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pacing w:val="20"/>
          <w:sz w:val="32"/>
          <w:szCs w:val="32"/>
          <w:highlight w:val="none"/>
          <w:lang w:val="en-US" w:eastAsia="zh-CN"/>
        </w:rPr>
      </w:pPr>
      <w:r>
        <w:rPr>
          <w:rFonts w:hint="eastAsia" w:ascii="宋体" w:hAnsi="宋体" w:cs="宋体"/>
          <w:b/>
          <w:bCs/>
          <w:color w:val="auto"/>
          <w:spacing w:val="20"/>
          <w:sz w:val="32"/>
          <w:szCs w:val="32"/>
          <w:highlight w:val="none"/>
          <w:lang w:eastAsia="zh-CN"/>
        </w:rPr>
        <w:t>壶公路现状</w:t>
      </w:r>
      <w:r>
        <w:rPr>
          <w:rFonts w:hint="eastAsia" w:ascii="宋体" w:hAnsi="宋体" w:cs="宋体"/>
          <w:b/>
          <w:bCs/>
          <w:color w:val="auto"/>
          <w:spacing w:val="20"/>
          <w:sz w:val="32"/>
          <w:szCs w:val="32"/>
          <w:highlight w:val="none"/>
          <w:lang w:val="en-US" w:eastAsia="zh-CN"/>
        </w:rPr>
        <w:t>道路</w:t>
      </w:r>
      <w:r>
        <w:rPr>
          <w:rFonts w:hint="eastAsia" w:ascii="宋体" w:hAnsi="宋体" w:cs="宋体"/>
          <w:b/>
          <w:bCs/>
          <w:color w:val="auto"/>
          <w:spacing w:val="20"/>
          <w:sz w:val="32"/>
          <w:szCs w:val="32"/>
          <w:highlight w:val="none"/>
          <w:lang w:eastAsia="zh-CN"/>
        </w:rPr>
        <w:t>评估服务采购项目</w:t>
      </w:r>
      <w:r>
        <w:rPr>
          <w:rFonts w:hint="eastAsia" w:ascii="宋体" w:hAnsi="宋体" w:cs="宋体"/>
          <w:b/>
          <w:bCs/>
          <w:color w:val="auto"/>
          <w:spacing w:val="20"/>
          <w:sz w:val="32"/>
          <w:szCs w:val="32"/>
          <w:highlight w:val="none"/>
          <w:lang w:val="en-US" w:eastAsia="zh-CN"/>
        </w:rPr>
        <w:t>公开招标公告</w:t>
      </w:r>
    </w:p>
    <w:p>
      <w:pPr>
        <w:pStyle w:val="5"/>
        <w:keepNext w:val="0"/>
        <w:keepLines w:val="0"/>
        <w:pageBreakBefore w:val="0"/>
        <w:kinsoku/>
        <w:wordWrap/>
        <w:overflowPunct/>
        <w:topLinePunct w:val="0"/>
        <w:bidi w:val="0"/>
        <w:adjustRightInd w:val="0"/>
        <w:snapToGrid w:val="0"/>
        <w:spacing w:line="440" w:lineRule="exact"/>
        <w:jc w:val="left"/>
        <w:textAlignment w:val="auto"/>
        <w:rPr>
          <w:rFonts w:hint="eastAsia" w:ascii="宋体" w:hAnsi="宋体" w:cs="宋体"/>
          <w:color w:val="auto"/>
          <w:kern w:val="0"/>
          <w:sz w:val="24"/>
          <w:szCs w:val="24"/>
        </w:rPr>
      </w:pPr>
    </w:p>
    <w:p>
      <w:pPr>
        <w:pStyle w:val="5"/>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auto"/>
          <w:kern w:val="0"/>
          <w:sz w:val="24"/>
          <w:szCs w:val="24"/>
        </w:rPr>
      </w:pPr>
      <w:r>
        <w:rPr>
          <w:rFonts w:hint="eastAsia" w:ascii="宋体" w:hAnsi="宋体" w:cs="宋体"/>
          <w:color w:val="auto"/>
          <w:kern w:val="0"/>
          <w:sz w:val="24"/>
          <w:szCs w:val="24"/>
        </w:rPr>
        <w:t>一、项目基本情况：</w:t>
      </w:r>
    </w:p>
    <w:p>
      <w:pPr>
        <w:pStyle w:val="2"/>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rPr>
        <w:t>1、项目编号：</w:t>
      </w:r>
      <w:r>
        <w:rPr>
          <w:rFonts w:hint="eastAsia" w:ascii="宋体" w:hAnsi="宋体" w:eastAsia="宋体" w:cs="宋体"/>
          <w:color w:val="auto"/>
          <w:spacing w:val="0"/>
          <w:kern w:val="0"/>
          <w:sz w:val="24"/>
          <w:szCs w:val="24"/>
          <w:lang w:eastAsia="zh-CN"/>
        </w:rPr>
        <w:t>JRZBPT（GK）2021-010</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2、项目名称：</w:t>
      </w:r>
      <w:r>
        <w:rPr>
          <w:rFonts w:hint="eastAsia" w:ascii="宋体" w:hAnsi="宋体" w:eastAsia="宋体" w:cs="宋体"/>
          <w:color w:val="auto"/>
          <w:sz w:val="24"/>
          <w:szCs w:val="24"/>
          <w:u w:val="none"/>
          <w:lang w:eastAsia="zh-CN"/>
        </w:rPr>
        <w:t>壶公路现状</w:t>
      </w:r>
      <w:r>
        <w:rPr>
          <w:rFonts w:hint="eastAsia" w:ascii="宋体" w:hAnsi="宋体" w:eastAsia="宋体" w:cs="宋体"/>
          <w:color w:val="auto"/>
          <w:sz w:val="24"/>
          <w:szCs w:val="24"/>
          <w:u w:val="none"/>
          <w:lang w:val="en-US" w:eastAsia="zh-CN"/>
        </w:rPr>
        <w:t>道路</w:t>
      </w:r>
      <w:r>
        <w:rPr>
          <w:rFonts w:hint="eastAsia" w:ascii="宋体" w:hAnsi="宋体" w:eastAsia="宋体" w:cs="宋体"/>
          <w:color w:val="auto"/>
          <w:sz w:val="24"/>
          <w:szCs w:val="24"/>
          <w:u w:val="none"/>
          <w:lang w:eastAsia="zh-CN"/>
        </w:rPr>
        <w:t>评估服务采购项目</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3、采购需求：   </w:t>
      </w:r>
    </w:p>
    <w:tbl>
      <w:tblPr>
        <w:tblStyle w:val="6"/>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68"/>
        <w:gridCol w:w="1728"/>
        <w:gridCol w:w="1288"/>
        <w:gridCol w:w="1872"/>
        <w:gridCol w:w="1127"/>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11" w:type="dxa"/>
            <w:gridSpan w:val="7"/>
            <w:tcBorders>
              <w:top w:val="nil"/>
              <w:left w:val="nil"/>
              <w:bottom w:val="single" w:color="auto" w:sz="4" w:space="0"/>
              <w:right w:val="nil"/>
            </w:tcBorders>
            <w:vAlign w:val="center"/>
          </w:tcPr>
          <w:p>
            <w:pPr>
              <w:pStyle w:val="9"/>
              <w:keepNext w:val="0"/>
              <w:keepLines w:val="0"/>
              <w:pageBreakBefore w:val="0"/>
              <w:kinsoku/>
              <w:wordWrap/>
              <w:overflowPunct/>
              <w:topLinePunct w:val="0"/>
              <w:autoSpaceDE/>
              <w:autoSpaceDN/>
              <w:bidi w:val="0"/>
              <w:adjustRightInd w:val="0"/>
              <w:snapToGrid w:val="0"/>
              <w:spacing w:after="0" w:line="400" w:lineRule="exact"/>
              <w:jc w:val="righ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货币及单位：人民币元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合同包</w:t>
            </w:r>
          </w:p>
        </w:tc>
        <w:tc>
          <w:tcPr>
            <w:tcW w:w="7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品目号</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采购标的</w:t>
            </w:r>
          </w:p>
        </w:tc>
        <w:tc>
          <w:tcPr>
            <w:tcW w:w="128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最高限价</w:t>
            </w:r>
          </w:p>
        </w:tc>
        <w:tc>
          <w:tcPr>
            <w:tcW w:w="187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简要技术需求或服务要求</w:t>
            </w:r>
          </w:p>
        </w:tc>
        <w:tc>
          <w:tcPr>
            <w:tcW w:w="1127"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w:t>
            </w:r>
          </w:p>
        </w:tc>
        <w:tc>
          <w:tcPr>
            <w:tcW w:w="103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96"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768"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p>
        </w:tc>
        <w:tc>
          <w:tcPr>
            <w:tcW w:w="1728"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eastAsia="zh-CN"/>
              </w:rPr>
              <w:t>壶公路现状</w:t>
            </w:r>
            <w:r>
              <w:rPr>
                <w:rFonts w:hint="eastAsia" w:ascii="宋体" w:hAnsi="宋体" w:eastAsia="宋体" w:cs="宋体"/>
                <w:b w:val="0"/>
                <w:bCs w:val="0"/>
                <w:color w:val="auto"/>
                <w:sz w:val="24"/>
                <w:szCs w:val="24"/>
                <w:highlight w:val="none"/>
                <w:u w:val="none"/>
                <w:lang w:val="en-US" w:eastAsia="zh-CN"/>
              </w:rPr>
              <w:t>道路</w:t>
            </w:r>
            <w:r>
              <w:rPr>
                <w:rFonts w:hint="eastAsia" w:ascii="宋体" w:hAnsi="宋体" w:eastAsia="宋体" w:cs="宋体"/>
                <w:b w:val="0"/>
                <w:bCs w:val="0"/>
                <w:color w:val="auto"/>
                <w:sz w:val="24"/>
                <w:szCs w:val="24"/>
                <w:highlight w:val="none"/>
                <w:u w:val="none"/>
                <w:lang w:eastAsia="zh-CN"/>
              </w:rPr>
              <w:t>评估服务</w:t>
            </w:r>
          </w:p>
        </w:tc>
        <w:tc>
          <w:tcPr>
            <w:tcW w:w="1288" w:type="dxa"/>
            <w:tcBorders>
              <w:top w:val="single" w:color="auto" w:sz="4" w:space="0"/>
            </w:tcBorders>
            <w:vAlign w:val="center"/>
          </w:tcPr>
          <w:p>
            <w:pPr>
              <w:pStyle w:val="10"/>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190000元</w:t>
            </w:r>
          </w:p>
        </w:tc>
        <w:tc>
          <w:tcPr>
            <w:tcW w:w="1872" w:type="dxa"/>
            <w:tcBorders>
              <w:top w:val="single" w:color="auto" w:sz="4" w:space="0"/>
            </w:tcBorders>
            <w:vAlign w:val="center"/>
          </w:tcPr>
          <w:p>
            <w:pPr>
              <w:pStyle w:val="10"/>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w:t>
            </w:r>
            <w:r>
              <w:rPr>
                <w:rFonts w:hint="eastAsia" w:ascii="宋体" w:hAnsi="宋体" w:eastAsia="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rPr>
              <w:t>第三章</w:t>
            </w:r>
          </w:p>
        </w:tc>
        <w:tc>
          <w:tcPr>
            <w:tcW w:w="1127"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left="192" w:hanging="192" w:hangingChars="8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1900元</w:t>
            </w:r>
          </w:p>
        </w:tc>
        <w:tc>
          <w:tcPr>
            <w:tcW w:w="1032"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left="192" w:hanging="192" w:hangingChars="8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611" w:type="dxa"/>
            <w:gridSpan w:val="7"/>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1、投标人按合同包投标，对同一合同包内所有品目号内容报价时必须完整。评标与授标以合同包为单位。</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2、中标人不得转包他人，若发现转包，采购人有权终止协议,并由中标人承担相关责任。</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不满足或不接受上述条款的均导致投标无效。</w:t>
            </w:r>
          </w:p>
        </w:tc>
      </w:tr>
    </w:tbl>
    <w:p>
      <w:pPr>
        <w:pStyle w:val="2"/>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eastAsia="宋体" w:cs="宋体"/>
          <w:spacing w:val="0"/>
          <w:kern w:val="0"/>
        </w:rPr>
      </w:pPr>
    </w:p>
    <w:p>
      <w:pPr>
        <w:pStyle w:val="2"/>
        <w:keepNext w:val="0"/>
        <w:keepLines w:val="0"/>
        <w:pageBreakBefore w:val="0"/>
        <w:kinsoku/>
        <w:wordWrap/>
        <w:overflowPunct/>
        <w:topLinePunct w:val="0"/>
        <w:bidi w:val="0"/>
        <w:adjustRightInd w:val="0"/>
        <w:snapToGrid w:val="0"/>
        <w:spacing w:line="360" w:lineRule="exact"/>
        <w:textAlignment w:val="auto"/>
        <w:rPr>
          <w:rFonts w:ascii="宋体" w:eastAsia="宋体" w:cs="宋体"/>
          <w:b/>
          <w:bCs/>
          <w:spacing w:val="0"/>
          <w:kern w:val="0"/>
        </w:rPr>
      </w:pPr>
      <w:r>
        <w:rPr>
          <w:rFonts w:hint="eastAsia" w:ascii="宋体" w:eastAsia="宋体" w:cs="宋体"/>
          <w:b/>
          <w:bCs/>
          <w:spacing w:val="0"/>
          <w:kern w:val="0"/>
        </w:rPr>
        <w:t>二、投标人的资格要求:</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宋体"/>
          <w:spacing w:val="0"/>
        </w:rPr>
      </w:pPr>
      <w:r>
        <w:rPr>
          <w:rFonts w:hint="eastAsia" w:ascii="宋体" w:eastAsia="宋体" w:cs="宋体"/>
          <w:spacing w:val="0"/>
        </w:rPr>
        <w:t>凡有能力提供本招标文件所述标的，具备独立承担民事责任能力，不存重大违法记录及行贿犯罪记录的中华人民共和国境内供应商均可能成为合格的投标人：</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宋体"/>
          <w:spacing w:val="0"/>
        </w:rPr>
      </w:pPr>
      <w:r>
        <w:rPr>
          <w:rFonts w:hint="eastAsia" w:ascii="宋体" w:eastAsia="宋体" w:cs="宋体"/>
          <w:spacing w:val="0"/>
        </w:rPr>
        <w:t>1、满足《中华人民共和国政府采购法》第二十二条规定；</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宋体"/>
          <w:spacing w:val="0"/>
        </w:rPr>
      </w:pPr>
      <w:r>
        <w:rPr>
          <w:rFonts w:hint="eastAsia" w:ascii="宋体" w:eastAsia="宋体" w:cs="宋体"/>
          <w:spacing w:val="0"/>
        </w:rPr>
        <w:t>2、落实政府采购政策需满足的资格要求：</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宋体"/>
          <w:spacing w:val="0"/>
          <w:highlight w:val="cyan"/>
        </w:rPr>
      </w:pPr>
      <w:r>
        <w:rPr>
          <w:rFonts w:hint="eastAsia" w:ascii="宋体" w:eastAsia="宋体" w:cs="宋体"/>
          <w:spacing w:val="0"/>
        </w:rPr>
        <w:t>2.1信用记录查询结果：根据《财政部关于在政府采购活动中查询及使用信用记录有关问题的通知》&lt;财库〔2016〕125号&gt;精神，资格审查小组在投标截止时间截止后，评标工作结束前通过“信用中国”网站(www.creditchina.gov.cn)及中国政府采购网(www.ccgp.gov.cn)两个网站查询、打印投标人的相应信用记录，若发现投标人参加本采购活动前三年内(以投标截止时间为倒计时间)存在下列情形之一，其资格审查不合格：(1)被“信用中国”网站列入“失信被执行人名单、重大税收违法案件当事人名单”的；(2)被中国政府采购网列入“</w:t>
      </w:r>
      <w:r>
        <w:fldChar w:fldCharType="begin"/>
      </w:r>
      <w:r>
        <w:instrText xml:space="preserve"> HYPERLINK "http://www.ccgp.gov.cn/search/cr/" \o "政府采购严重违法失信行为记录名单" </w:instrText>
      </w:r>
      <w:r>
        <w:fldChar w:fldCharType="separate"/>
      </w:r>
      <w:r>
        <w:rPr>
          <w:rFonts w:hint="eastAsia" w:ascii="宋体" w:eastAsia="宋体" w:cs="宋体"/>
          <w:spacing w:val="0"/>
        </w:rPr>
        <w:t>政府采购严重违法失信行为记录名单</w:t>
      </w:r>
      <w:r>
        <w:rPr>
          <w:rFonts w:hint="eastAsia" w:ascii="宋体" w:eastAsia="宋体" w:cs="宋体"/>
          <w:spacing w:val="0"/>
        </w:rPr>
        <w:fldChar w:fldCharType="end"/>
      </w:r>
      <w:r>
        <w:rPr>
          <w:rFonts w:hint="eastAsia" w:ascii="宋体" w:eastAsia="宋体" w:cs="宋体"/>
          <w:spacing w:val="0"/>
        </w:rPr>
        <w:t>”禁止参加政府采购活动且惩戒期限未满的；(3)存在属于《政府采购法》第二十二条的“重大违法记录”情形的【重大违法记录是指供应商因违法经营受到刑事处罚或者责令停产停业、吊销许可证或者执照、较大数额的罚款（罚款金额达到《行政处罚法》第四十二条第一款的规定，当事人有要求举行听证权利的罚款额度】。</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宋体"/>
          <w:spacing w:val="0"/>
        </w:rPr>
      </w:pPr>
      <w:r>
        <w:rPr>
          <w:rFonts w:hint="eastAsia" w:ascii="宋体" w:eastAsia="宋体" w:cs="宋体"/>
          <w:spacing w:val="0"/>
        </w:rPr>
        <w:t>2.2投标人、投标人法定代表人、投标代表在参加采购活动前三年内(以投标截止时间为倒计时间)应无行贿犯罪记录，提供书面声明原件。</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宋体"/>
          <w:b w:val="0"/>
          <w:bCs w:val="0"/>
          <w:color w:val="auto"/>
          <w:spacing w:val="0"/>
          <w:highlight w:val="none"/>
        </w:rPr>
      </w:pPr>
      <w:r>
        <w:rPr>
          <w:rFonts w:hint="eastAsia" w:ascii="宋体" w:eastAsia="宋体" w:cs="宋体"/>
          <w:b w:val="0"/>
          <w:bCs w:val="0"/>
          <w:color w:val="auto"/>
          <w:spacing w:val="0"/>
          <w:highlight w:val="none"/>
        </w:rPr>
        <w:t xml:space="preserve">2.3是否专门面向小微企业采购： 否。 </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eastAsia="宋体" w:cs="宋体"/>
          <w:b w:val="0"/>
          <w:bCs w:val="0"/>
          <w:color w:val="auto"/>
          <w:spacing w:val="0"/>
          <w:highlight w:val="none"/>
        </w:rPr>
      </w:pPr>
      <w:r>
        <w:rPr>
          <w:rFonts w:hint="eastAsia" w:ascii="宋体" w:eastAsia="宋体" w:cs="宋体"/>
          <w:b w:val="0"/>
          <w:bCs w:val="0"/>
          <w:color w:val="auto"/>
          <w:spacing w:val="0"/>
          <w:highlight w:val="none"/>
        </w:rPr>
        <w:t>3、本项目的特定资格要求：</w:t>
      </w:r>
      <w:r>
        <w:rPr>
          <w:rFonts w:hint="eastAsia" w:ascii="宋体" w:eastAsia="宋体" w:cs="宋体"/>
          <w:b w:val="0"/>
          <w:bCs w:val="0"/>
          <w:color w:val="auto"/>
          <w:spacing w:val="0"/>
          <w:highlight w:val="none"/>
          <w:shd w:val="clear" w:color="FFFFFF" w:fill="D9D9D9"/>
          <w:lang w:val="en-US" w:eastAsia="zh-CN"/>
        </w:rPr>
        <w:t>道路</w:t>
      </w:r>
      <w:r>
        <w:rPr>
          <w:rFonts w:hint="eastAsia" w:ascii="宋体" w:eastAsia="宋体" w:cs="宋体"/>
          <w:b w:val="0"/>
          <w:bCs w:val="0"/>
          <w:color w:val="auto"/>
          <w:spacing w:val="0"/>
          <w:highlight w:val="none"/>
          <w:shd w:val="clear" w:color="FFFFFF" w:fill="D9D9D9"/>
          <w:lang w:eastAsia="zh-CN"/>
        </w:rPr>
        <w:t>评估服务</w:t>
      </w:r>
      <w:r>
        <w:rPr>
          <w:rFonts w:hint="eastAsia" w:ascii="宋体" w:eastAsia="宋体" w:cs="宋体"/>
          <w:b w:val="0"/>
          <w:bCs w:val="0"/>
          <w:color w:val="auto"/>
          <w:spacing w:val="0"/>
          <w:highlight w:val="none"/>
          <w:shd w:val="clear" w:color="FFFFFF" w:fill="D9D9D9"/>
          <w:lang w:val="en-US" w:eastAsia="zh-CN"/>
        </w:rPr>
        <w:t>由具有工程咨询甲级资格证书 (市政/公路专业)或工程设计资质证书 (综合甲级)，且与原项目设计、施工、监理等无直接利益关系的单位。</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宋体"/>
          <w:spacing w:val="0"/>
        </w:rPr>
      </w:pPr>
      <w:r>
        <w:rPr>
          <w:rFonts w:hint="eastAsia" w:ascii="宋体" w:eastAsia="宋体" w:cs="宋体"/>
          <w:spacing w:val="0"/>
        </w:rPr>
        <w:t>4、是否接受联合体投标：否。</w:t>
      </w:r>
    </w:p>
    <w:p>
      <w:pPr>
        <w:pStyle w:val="4"/>
        <w:keepNext w:val="0"/>
        <w:keepLines w:val="0"/>
        <w:pageBreakBefore w:val="0"/>
        <w:widowControl w:val="0"/>
        <w:kinsoku/>
        <w:wordWrap/>
        <w:overflowPunct/>
        <w:topLinePunct w:val="0"/>
        <w:autoSpaceDE/>
        <w:autoSpaceDN/>
        <w:bidi w:val="0"/>
        <w:adjustRightInd w:val="0"/>
        <w:snapToGrid w:val="0"/>
        <w:spacing w:before="50" w:beforeAutospacing="0" w:after="50" w:afterAutospacing="0" w:line="400" w:lineRule="exact"/>
        <w:ind w:firstLine="320"/>
        <w:textAlignment w:val="auto"/>
        <w:rPr>
          <w:kern w:val="2"/>
        </w:rPr>
      </w:pPr>
      <w:r>
        <w:rPr>
          <w:rFonts w:hint="eastAsia"/>
          <w:b/>
          <w:bCs/>
          <w:kern w:val="2"/>
        </w:rPr>
        <w:t>※根据上述资格要求，投标文件中应提交的“投标人的资格证明文件”详见招标文件。</w:t>
      </w:r>
    </w:p>
    <w:p>
      <w:pPr>
        <w:pStyle w:val="2"/>
        <w:keepNext w:val="0"/>
        <w:keepLines w:val="0"/>
        <w:pageBreakBefore w:val="0"/>
        <w:kinsoku/>
        <w:wordWrap/>
        <w:overflowPunct/>
        <w:topLinePunct w:val="0"/>
        <w:bidi w:val="0"/>
        <w:adjustRightInd w:val="0"/>
        <w:snapToGrid w:val="0"/>
        <w:spacing w:line="360" w:lineRule="exact"/>
        <w:textAlignment w:val="auto"/>
        <w:rPr>
          <w:rFonts w:hint="eastAsia" w:ascii="宋体" w:eastAsia="宋体" w:cs="宋体"/>
          <w:b/>
          <w:bCs/>
          <w:color w:val="auto"/>
          <w:spacing w:val="0"/>
          <w:highlight w:val="none"/>
        </w:rPr>
      </w:pPr>
    </w:p>
    <w:p>
      <w:pPr>
        <w:pStyle w:val="2"/>
        <w:keepNext w:val="0"/>
        <w:keepLines w:val="0"/>
        <w:pageBreakBefore w:val="0"/>
        <w:kinsoku/>
        <w:wordWrap/>
        <w:overflowPunct/>
        <w:topLinePunct w:val="0"/>
        <w:bidi w:val="0"/>
        <w:adjustRightInd w:val="0"/>
        <w:snapToGrid w:val="0"/>
        <w:spacing w:line="360" w:lineRule="exact"/>
        <w:textAlignment w:val="auto"/>
        <w:rPr>
          <w:rFonts w:ascii="宋体" w:eastAsia="宋体" w:cs="宋体"/>
          <w:b/>
          <w:bCs/>
          <w:color w:val="auto"/>
          <w:spacing w:val="0"/>
          <w:highlight w:val="none"/>
        </w:rPr>
      </w:pPr>
      <w:r>
        <w:rPr>
          <w:rFonts w:hint="eastAsia" w:ascii="宋体" w:eastAsia="宋体" w:cs="宋体"/>
          <w:b/>
          <w:bCs/>
          <w:color w:val="auto"/>
          <w:spacing w:val="0"/>
          <w:highlight w:val="none"/>
        </w:rPr>
        <w:t>三、获取招标文件：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1、凡有意参加响应者，请于</w:t>
      </w:r>
      <w:r>
        <w:rPr>
          <w:rFonts w:hint="eastAsia" w:ascii="宋体" w:eastAsia="宋体" w:cs="宋体"/>
          <w:color w:val="auto"/>
          <w:spacing w:val="0"/>
          <w:kern w:val="0"/>
          <w:highlight w:val="none"/>
          <w:u w:val="single"/>
          <w:lang w:val="en-US" w:eastAsia="zh-CN"/>
        </w:rPr>
        <w:t xml:space="preserve"> 2021  </w:t>
      </w:r>
      <w:r>
        <w:rPr>
          <w:rFonts w:hint="eastAsia" w:ascii="宋体" w:hAnsi="宋体" w:eastAsia="宋体" w:cs="宋体"/>
          <w:color w:val="auto"/>
          <w:spacing w:val="0"/>
          <w:kern w:val="0"/>
          <w:sz w:val="24"/>
          <w:szCs w:val="24"/>
          <w:highlight w:val="none"/>
        </w:rPr>
        <w:t>年</w:t>
      </w:r>
      <w:r>
        <w:rPr>
          <w:rFonts w:hint="eastAsia" w:ascii="宋体" w:eastAsia="宋体" w:cs="宋体"/>
          <w:color w:val="auto"/>
          <w:spacing w:val="0"/>
          <w:kern w:val="0"/>
          <w:highlight w:val="none"/>
          <w:u w:val="single"/>
          <w:lang w:val="en-US" w:eastAsia="zh-CN"/>
        </w:rPr>
        <w:t xml:space="preserve"> 03  </w:t>
      </w:r>
      <w:r>
        <w:rPr>
          <w:rFonts w:hint="eastAsia" w:ascii="宋体" w:hAnsi="宋体" w:eastAsia="宋体" w:cs="宋体"/>
          <w:color w:val="auto"/>
          <w:spacing w:val="0"/>
          <w:kern w:val="0"/>
          <w:sz w:val="24"/>
          <w:szCs w:val="24"/>
          <w:highlight w:val="none"/>
        </w:rPr>
        <w:t>月</w:t>
      </w:r>
      <w:r>
        <w:rPr>
          <w:rFonts w:hint="eastAsia" w:ascii="宋体" w:eastAsia="宋体" w:cs="宋体"/>
          <w:color w:val="auto"/>
          <w:spacing w:val="0"/>
          <w:kern w:val="0"/>
          <w:highlight w:val="none"/>
          <w:u w:val="single"/>
          <w:lang w:val="en-US" w:eastAsia="zh-CN"/>
        </w:rPr>
        <w:t xml:space="preserve"> 09  </w:t>
      </w:r>
      <w:r>
        <w:rPr>
          <w:rFonts w:hint="eastAsia" w:ascii="宋体" w:hAnsi="宋体" w:eastAsia="宋体" w:cs="宋体"/>
          <w:color w:val="auto"/>
          <w:spacing w:val="0"/>
          <w:kern w:val="0"/>
          <w:sz w:val="24"/>
          <w:szCs w:val="24"/>
          <w:highlight w:val="none"/>
        </w:rPr>
        <w:t>日 起 至</w:t>
      </w:r>
      <w:r>
        <w:rPr>
          <w:rFonts w:hint="eastAsia" w:ascii="宋体" w:eastAsia="宋体" w:cs="宋体"/>
          <w:color w:val="auto"/>
          <w:spacing w:val="0"/>
          <w:kern w:val="0"/>
          <w:highlight w:val="none"/>
          <w:u w:val="single"/>
          <w:lang w:val="en-US" w:eastAsia="zh-CN"/>
        </w:rPr>
        <w:t xml:space="preserve"> 2021  </w:t>
      </w:r>
      <w:r>
        <w:rPr>
          <w:rFonts w:hint="eastAsia" w:ascii="宋体" w:hAnsi="宋体" w:eastAsia="宋体" w:cs="宋体"/>
          <w:color w:val="auto"/>
          <w:spacing w:val="0"/>
          <w:kern w:val="0"/>
          <w:sz w:val="24"/>
          <w:szCs w:val="24"/>
          <w:highlight w:val="none"/>
        </w:rPr>
        <w:t>年</w:t>
      </w:r>
      <w:r>
        <w:rPr>
          <w:rFonts w:hint="eastAsia" w:ascii="宋体" w:eastAsia="宋体" w:cs="宋体"/>
          <w:color w:val="auto"/>
          <w:spacing w:val="0"/>
          <w:kern w:val="0"/>
          <w:highlight w:val="none"/>
          <w:u w:val="single"/>
          <w:lang w:val="en-US" w:eastAsia="zh-CN"/>
        </w:rPr>
        <w:t xml:space="preserve"> 03 </w:t>
      </w:r>
      <w:r>
        <w:rPr>
          <w:rFonts w:hint="eastAsia" w:ascii="宋体" w:hAnsi="宋体" w:eastAsia="宋体" w:cs="宋体"/>
          <w:color w:val="auto"/>
          <w:spacing w:val="0"/>
          <w:kern w:val="0"/>
          <w:sz w:val="24"/>
          <w:szCs w:val="24"/>
          <w:highlight w:val="none"/>
        </w:rPr>
        <w:t>月</w:t>
      </w:r>
      <w:r>
        <w:rPr>
          <w:rFonts w:hint="eastAsia" w:ascii="宋体" w:eastAsia="宋体" w:cs="宋体"/>
          <w:color w:val="auto"/>
          <w:spacing w:val="0"/>
          <w:kern w:val="0"/>
          <w:highlight w:val="none"/>
          <w:u w:val="single"/>
          <w:lang w:val="en-US" w:eastAsia="zh-CN"/>
        </w:rPr>
        <w:t xml:space="preserve">  24 </w:t>
      </w:r>
      <w:r>
        <w:rPr>
          <w:rFonts w:hint="eastAsia" w:ascii="宋体" w:hAnsi="宋体" w:eastAsia="宋体" w:cs="宋体"/>
          <w:color w:val="auto"/>
          <w:spacing w:val="0"/>
          <w:kern w:val="0"/>
          <w:sz w:val="24"/>
          <w:szCs w:val="24"/>
          <w:highlight w:val="none"/>
        </w:rPr>
        <w:t>日(法定公休日、法定节假日除外)，每日上午9:00时至12:00时，下午15:00时至17:30时(北京时间，下同) 添加“福建吉瑞招标代理有限公司工作微信（微信号：17705940968）”并发送营业执照加盖鲜章扫描件、采购文件购买登记表加盖鲜章扫描件（具体格式详见采购公告附件）购买采购文件。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未通过上述途径获取招标文件的，不予书面通知招标文件更改补充内容等（如有）及不受理投标。 </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eastAsia="宋体" w:cs="Times New Roman"/>
          <w:color w:val="auto"/>
          <w:spacing w:val="0"/>
          <w:kern w:val="0"/>
          <w:highlight w:val="none"/>
        </w:rPr>
      </w:pPr>
      <w:r>
        <w:rPr>
          <w:rFonts w:ascii="宋体" w:eastAsia="宋体" w:cs="宋体"/>
          <w:color w:val="auto"/>
          <w:spacing w:val="0"/>
          <w:kern w:val="0"/>
          <w:highlight w:val="none"/>
        </w:rPr>
        <w:t>4</w:t>
      </w:r>
      <w:r>
        <w:rPr>
          <w:rFonts w:hint="eastAsia" w:ascii="宋体" w:eastAsia="宋体" w:cs="宋体"/>
          <w:color w:val="auto"/>
          <w:spacing w:val="0"/>
          <w:kern w:val="0"/>
          <w:highlight w:val="none"/>
        </w:rPr>
        <w:t>、招标文件售价：</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宋体" w:eastAsia="宋体" w:cs="宋体"/>
          <w:color w:val="auto"/>
          <w:spacing w:val="0"/>
          <w:kern w:val="0"/>
          <w:highlight w:val="none"/>
          <w:lang w:val="en-US" w:eastAsia="zh-CN"/>
        </w:rPr>
      </w:pPr>
      <w:r>
        <w:rPr>
          <w:rFonts w:hint="eastAsia" w:ascii="宋体" w:eastAsia="宋体" w:cs="宋体"/>
          <w:color w:val="auto"/>
          <w:spacing w:val="0"/>
          <w:kern w:val="0"/>
          <w:highlight w:val="none"/>
        </w:rPr>
        <w:t>纸质招标文件或电子招标文件的售价均为</w:t>
      </w:r>
      <w:r>
        <w:rPr>
          <w:rFonts w:ascii="宋体" w:eastAsia="宋体" w:cs="宋体"/>
          <w:color w:val="auto"/>
          <w:spacing w:val="0"/>
          <w:kern w:val="0"/>
          <w:highlight w:val="none"/>
        </w:rPr>
        <w:t>100</w:t>
      </w:r>
      <w:r>
        <w:rPr>
          <w:rFonts w:hint="eastAsia" w:ascii="宋体" w:eastAsia="宋体" w:cs="宋体"/>
          <w:color w:val="auto"/>
          <w:spacing w:val="0"/>
          <w:kern w:val="0"/>
          <w:highlight w:val="none"/>
        </w:rPr>
        <w:t>元人民币</w:t>
      </w:r>
      <w:r>
        <w:rPr>
          <w:rFonts w:ascii="宋体" w:eastAsia="宋体" w:cs="宋体"/>
          <w:color w:val="auto"/>
          <w:spacing w:val="0"/>
          <w:kern w:val="0"/>
          <w:highlight w:val="none"/>
        </w:rPr>
        <w:t>/</w:t>
      </w:r>
      <w:r>
        <w:rPr>
          <w:rFonts w:hint="eastAsia" w:ascii="宋体" w:eastAsia="宋体" w:cs="宋体"/>
          <w:color w:val="auto"/>
          <w:spacing w:val="0"/>
          <w:kern w:val="0"/>
          <w:highlight w:val="none"/>
        </w:rPr>
        <w:t>份。如需邮寄，另加</w:t>
      </w:r>
      <w:r>
        <w:rPr>
          <w:rFonts w:ascii="宋体" w:eastAsia="宋体" w:cs="宋体"/>
          <w:color w:val="auto"/>
          <w:spacing w:val="0"/>
          <w:kern w:val="0"/>
          <w:highlight w:val="none"/>
        </w:rPr>
        <w:t>50</w:t>
      </w:r>
      <w:r>
        <w:rPr>
          <w:rFonts w:hint="eastAsia" w:ascii="宋体" w:eastAsia="宋体" w:cs="宋体"/>
          <w:color w:val="auto"/>
          <w:spacing w:val="0"/>
          <w:kern w:val="0"/>
          <w:highlight w:val="none"/>
        </w:rPr>
        <w:t>元特快专递费，我司不对邮寄过程中可能发生的延误或丢失负责。纸质招标文件与电子招标文件具有同等法律效力，招标文件售后不退。</w:t>
      </w:r>
    </w:p>
    <w:p>
      <w:pPr>
        <w:pStyle w:val="2"/>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eastAsia="宋体" w:cs="宋体"/>
          <w:color w:val="auto"/>
          <w:spacing w:val="0"/>
          <w:kern w:val="0"/>
          <w:highlight w:val="none"/>
        </w:rPr>
      </w:pPr>
    </w:p>
    <w:p>
      <w:pPr>
        <w:pStyle w:val="5"/>
        <w:keepNext w:val="0"/>
        <w:keepLines w:val="0"/>
        <w:pageBreakBefore w:val="0"/>
        <w:kinsoku/>
        <w:wordWrap/>
        <w:overflowPunct/>
        <w:topLinePunct w:val="0"/>
        <w:bidi w:val="0"/>
        <w:adjustRightInd w:val="0"/>
        <w:snapToGrid w:val="0"/>
        <w:spacing w:line="36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四、提交投标文件截止时间、开标时间和地点</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color w:val="auto"/>
          <w:kern w:val="0"/>
          <w:sz w:val="24"/>
          <w:szCs w:val="24"/>
          <w:highlight w:val="none"/>
        </w:rPr>
      </w:pPr>
      <w:r>
        <w:rPr>
          <w:rFonts w:hint="eastAsia" w:ascii="宋体" w:hAnsi="宋体" w:cs="宋体"/>
          <w:color w:val="auto"/>
          <w:kern w:val="0"/>
          <w:sz w:val="24"/>
          <w:szCs w:val="24"/>
          <w:highlight w:val="none"/>
        </w:rPr>
        <w:t>1、提交投标文件截止时间（投标截止时间）、地点：</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Ansi="宋体"/>
          <w:color w:val="auto"/>
          <w:sz w:val="24"/>
          <w:szCs w:val="24"/>
          <w:highlight w:val="none"/>
          <w:shd w:val="pct10" w:color="auto" w:fill="FFFFFF"/>
        </w:rPr>
      </w:pPr>
      <w:r>
        <w:rPr>
          <w:rFonts w:hint="eastAsia" w:hAnsi="宋体"/>
          <w:color w:val="auto"/>
          <w:sz w:val="24"/>
          <w:szCs w:val="24"/>
          <w:highlight w:val="none"/>
        </w:rPr>
        <w:t>投标人应于</w:t>
      </w:r>
      <w:r>
        <w:rPr>
          <w:rFonts w:hint="eastAsia" w:ascii="宋体" w:eastAsia="宋体" w:cs="宋体"/>
          <w:color w:val="auto"/>
          <w:spacing w:val="0"/>
          <w:kern w:val="0"/>
          <w:highlight w:val="none"/>
          <w:u w:val="single"/>
          <w:lang w:val="en-US" w:eastAsia="zh-CN"/>
        </w:rPr>
        <w:t xml:space="preserve"> 2021  </w:t>
      </w:r>
      <w:r>
        <w:rPr>
          <w:rFonts w:hint="eastAsia" w:ascii="宋体" w:hAnsi="宋体" w:cs="宋体"/>
          <w:color w:val="auto"/>
          <w:sz w:val="24"/>
          <w:szCs w:val="24"/>
          <w:highlight w:val="none"/>
          <w:u w:val="none"/>
        </w:rPr>
        <w:t>年</w:t>
      </w:r>
      <w:r>
        <w:rPr>
          <w:rFonts w:hint="eastAsia" w:ascii="宋体" w:eastAsia="宋体" w:cs="宋体"/>
          <w:color w:val="auto"/>
          <w:spacing w:val="0"/>
          <w:kern w:val="0"/>
          <w:highlight w:val="none"/>
          <w:u w:val="single"/>
          <w:lang w:val="en-US" w:eastAsia="zh-CN"/>
        </w:rPr>
        <w:t xml:space="preserve"> 03  </w:t>
      </w:r>
      <w:r>
        <w:rPr>
          <w:rFonts w:hint="eastAsia" w:ascii="宋体" w:hAnsi="宋体" w:cs="宋体"/>
          <w:color w:val="auto"/>
          <w:sz w:val="24"/>
          <w:szCs w:val="24"/>
          <w:highlight w:val="none"/>
          <w:u w:val="none"/>
        </w:rPr>
        <w:t>月</w:t>
      </w:r>
      <w:r>
        <w:rPr>
          <w:rFonts w:hint="eastAsia" w:ascii="宋体" w:eastAsia="宋体" w:cs="宋体"/>
          <w:color w:val="auto"/>
          <w:spacing w:val="0"/>
          <w:kern w:val="0"/>
          <w:highlight w:val="none"/>
          <w:u w:val="single"/>
          <w:lang w:val="en-US" w:eastAsia="zh-CN"/>
        </w:rPr>
        <w:t xml:space="preserve"> 30  </w:t>
      </w:r>
      <w:r>
        <w:rPr>
          <w:rFonts w:hint="eastAsia" w:ascii="宋体" w:hAnsi="宋体" w:cs="宋体"/>
          <w:color w:val="auto"/>
          <w:sz w:val="24"/>
          <w:szCs w:val="24"/>
          <w:highlight w:val="none"/>
          <w:u w:val="none"/>
        </w:rPr>
        <w:t>日</w:t>
      </w:r>
      <w:r>
        <w:rPr>
          <w:rFonts w:hint="eastAsia" w:ascii="宋体" w:eastAsia="宋体" w:cs="宋体"/>
          <w:color w:val="auto"/>
          <w:spacing w:val="0"/>
          <w:kern w:val="0"/>
          <w:highlight w:val="none"/>
          <w:u w:val="single"/>
          <w:lang w:val="en-US" w:eastAsia="zh-CN"/>
        </w:rPr>
        <w:t xml:space="preserve"> 09 </w:t>
      </w:r>
      <w:r>
        <w:rPr>
          <w:rFonts w:hint="eastAsia" w:ascii="宋体" w:hAnsi="宋体" w:cs="宋体"/>
          <w:color w:val="auto"/>
          <w:sz w:val="24"/>
          <w:szCs w:val="24"/>
          <w:highlight w:val="none"/>
          <w:u w:val="none"/>
        </w:rPr>
        <w:t>时</w:t>
      </w:r>
      <w:r>
        <w:rPr>
          <w:rFonts w:hint="eastAsia" w:ascii="宋体" w:eastAsia="宋体" w:cs="宋体"/>
          <w:color w:val="auto"/>
          <w:spacing w:val="0"/>
          <w:kern w:val="0"/>
          <w:highlight w:val="none"/>
          <w:u w:val="single"/>
          <w:lang w:val="en-US" w:eastAsia="zh-CN"/>
        </w:rPr>
        <w:t xml:space="preserve">  30  </w:t>
      </w:r>
      <w:r>
        <w:rPr>
          <w:rFonts w:hint="eastAsia" w:ascii="宋体" w:hAnsi="宋体" w:cs="宋体"/>
          <w:color w:val="auto"/>
          <w:sz w:val="24"/>
          <w:szCs w:val="24"/>
          <w:highlight w:val="none"/>
        </w:rPr>
        <w:t>分</w:t>
      </w:r>
      <w:r>
        <w:rPr>
          <w:rFonts w:hint="eastAsia" w:hAnsi="宋体"/>
          <w:color w:val="auto"/>
          <w:sz w:val="24"/>
          <w:szCs w:val="24"/>
          <w:highlight w:val="none"/>
        </w:rPr>
        <w:t>（北京时间）前将投标文件递交至</w:t>
      </w:r>
      <w:bookmarkStart w:id="6" w:name="_GoBack"/>
      <w:r>
        <w:rPr>
          <w:rFonts w:hint="eastAsia" w:ascii="宋体" w:hAnsi="宋体"/>
          <w:b/>
          <w:bCs/>
          <w:color w:val="auto"/>
          <w:kern w:val="0"/>
          <w:sz w:val="24"/>
          <w:szCs w:val="24"/>
          <w:highlight w:val="none"/>
          <w:lang w:eastAsia="zh-CN"/>
        </w:rPr>
        <w:t xml:space="preserve">福建省莆田市延寿中街市政桥头莆田市市政工程维护管理处四楼会议室 </w:t>
      </w:r>
      <w:bookmarkEnd w:id="6"/>
      <w:r>
        <w:rPr>
          <w:rFonts w:hint="eastAsia" w:hAnsi="宋体"/>
          <w:color w:val="auto"/>
          <w:sz w:val="24"/>
          <w:szCs w:val="24"/>
          <w:highlight w:val="none"/>
        </w:rPr>
        <w:t>，</w:t>
      </w:r>
      <w:r>
        <w:rPr>
          <w:rFonts w:hint="eastAsia" w:hAnsi="宋体"/>
          <w:color w:val="auto"/>
          <w:sz w:val="24"/>
          <w:szCs w:val="24"/>
          <w:highlight w:val="none"/>
          <w:shd w:val="pct10" w:color="auto" w:fill="FFFFFF"/>
        </w:rPr>
        <w:t>逾期送达的或未密封的投标文件将被拒绝。</w:t>
      </w:r>
    </w:p>
    <w:p>
      <w:pPr>
        <w:pStyle w:val="11"/>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Ansi="宋体" w:cs="Times New Roman"/>
          <w:color w:val="auto"/>
          <w:highlight w:val="none"/>
        </w:rPr>
      </w:pPr>
      <w:r>
        <w:rPr>
          <w:rFonts w:hint="eastAsia" w:hAnsi="宋体"/>
          <w:color w:val="auto"/>
          <w:highlight w:val="none"/>
        </w:rPr>
        <w:t>2、开标时间、地点：</w:t>
      </w:r>
    </w:p>
    <w:p>
      <w:pPr>
        <w:pStyle w:val="11"/>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Ansi="宋体"/>
          <w:color w:val="auto"/>
          <w:highlight w:val="none"/>
        </w:rPr>
      </w:pPr>
      <w:r>
        <w:rPr>
          <w:rFonts w:hint="eastAsia" w:hAnsi="宋体"/>
          <w:color w:val="auto"/>
          <w:highlight w:val="none"/>
        </w:rPr>
        <w:t>与提交投标文件截止时间的同一时间、同一地点。</w:t>
      </w:r>
    </w:p>
    <w:p>
      <w:pPr>
        <w:pStyle w:val="2"/>
        <w:keepNext w:val="0"/>
        <w:keepLines w:val="0"/>
        <w:pageBreakBefore w:val="0"/>
        <w:kinsoku/>
        <w:wordWrap/>
        <w:overflowPunct/>
        <w:topLinePunct w:val="0"/>
        <w:bidi w:val="0"/>
        <w:adjustRightInd w:val="0"/>
        <w:snapToGrid w:val="0"/>
        <w:spacing w:line="360" w:lineRule="exact"/>
        <w:ind w:firstLine="482" w:firstLineChars="200"/>
        <w:textAlignment w:val="auto"/>
        <w:rPr>
          <w:rFonts w:ascii="宋体" w:eastAsia="宋体" w:cs="宋体"/>
          <w:b/>
          <w:bCs/>
          <w:color w:val="auto"/>
          <w:spacing w:val="0"/>
          <w:kern w:val="0"/>
          <w:highlight w:val="none"/>
        </w:rPr>
      </w:pPr>
      <w:bookmarkStart w:id="0" w:name="_Toc28359084"/>
      <w:bookmarkStart w:id="1" w:name="_Toc28359007"/>
      <w:bookmarkStart w:id="2" w:name="_Toc35393625"/>
      <w:bookmarkStart w:id="3" w:name="_Toc35393794"/>
    </w:p>
    <w:p>
      <w:pPr>
        <w:pStyle w:val="2"/>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eastAsia="宋体" w:cs="宋体"/>
          <w:color w:val="auto"/>
          <w:spacing w:val="0"/>
          <w:kern w:val="0"/>
          <w:highlight w:val="none"/>
        </w:rPr>
      </w:pPr>
      <w:r>
        <w:rPr>
          <w:rFonts w:hint="eastAsia" w:ascii="宋体" w:eastAsia="宋体" w:cs="宋体"/>
          <w:b/>
          <w:bCs/>
          <w:color w:val="auto"/>
          <w:spacing w:val="0"/>
          <w:kern w:val="0"/>
          <w:highlight w:val="none"/>
        </w:rPr>
        <w:t>五、公告期限</w:t>
      </w:r>
      <w:bookmarkEnd w:id="0"/>
      <w:bookmarkEnd w:id="1"/>
      <w:bookmarkEnd w:id="2"/>
      <w:bookmarkEnd w:id="3"/>
      <w:r>
        <w:rPr>
          <w:rFonts w:hint="eastAsia" w:ascii="宋体" w:eastAsia="宋体" w:cs="宋体"/>
          <w:b/>
          <w:bCs/>
          <w:color w:val="auto"/>
          <w:spacing w:val="0"/>
          <w:kern w:val="0"/>
          <w:highlight w:val="none"/>
          <w:lang w:eastAsia="zh-CN"/>
        </w:rPr>
        <w:t>：</w:t>
      </w:r>
      <w:r>
        <w:rPr>
          <w:rFonts w:hint="eastAsia" w:ascii="宋体" w:eastAsia="宋体" w:cs="宋体"/>
          <w:color w:val="auto"/>
          <w:spacing w:val="0"/>
          <w:kern w:val="0"/>
          <w:highlight w:val="none"/>
        </w:rPr>
        <w:t>自本公告发布之日起5个工作日。</w:t>
      </w:r>
    </w:p>
    <w:p>
      <w:pPr>
        <w:pStyle w:val="2"/>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eastAsia="宋体" w:cs="宋体"/>
          <w:color w:val="auto"/>
          <w:spacing w:val="0"/>
          <w:kern w:val="0"/>
          <w:highlight w:val="none"/>
        </w:rPr>
      </w:pPr>
    </w:p>
    <w:p>
      <w:pPr>
        <w:pStyle w:val="2"/>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eastAsia="宋体" w:cs="宋体"/>
          <w:b/>
          <w:bCs/>
          <w:color w:val="auto"/>
          <w:spacing w:val="0"/>
          <w:kern w:val="0"/>
          <w:highlight w:val="none"/>
        </w:rPr>
      </w:pPr>
      <w:r>
        <w:rPr>
          <w:rFonts w:hint="eastAsia" w:ascii="宋体" w:eastAsia="宋体" w:cs="宋体"/>
          <w:b/>
          <w:bCs/>
          <w:color w:val="auto"/>
          <w:spacing w:val="0"/>
          <w:kern w:val="0"/>
          <w:highlight w:val="none"/>
          <w:lang w:val="en-US" w:eastAsia="zh-CN"/>
        </w:rPr>
        <w:t>六、</w:t>
      </w:r>
      <w:r>
        <w:rPr>
          <w:rFonts w:hint="eastAsia" w:ascii="宋体" w:eastAsia="宋体" w:cs="宋体"/>
          <w:b/>
          <w:bCs/>
          <w:color w:val="auto"/>
          <w:spacing w:val="0"/>
          <w:kern w:val="0"/>
          <w:highlight w:val="none"/>
        </w:rPr>
        <w:t>其它事宜</w:t>
      </w:r>
      <w:r>
        <w:rPr>
          <w:rFonts w:hint="eastAsia" w:ascii="宋体" w:eastAsia="宋体" w:cs="宋体"/>
          <w:b/>
          <w:bCs/>
          <w:color w:val="auto"/>
          <w:spacing w:val="0"/>
          <w:kern w:val="0"/>
          <w:highlight w:val="none"/>
          <w:lang w:eastAsia="zh-CN"/>
        </w:rPr>
        <w:t>：</w:t>
      </w:r>
      <w:r>
        <w:rPr>
          <w:rFonts w:hint="eastAsia" w:ascii="宋体" w:eastAsia="宋体" w:cs="宋体"/>
          <w:color w:val="auto"/>
          <w:spacing w:val="0"/>
          <w:kern w:val="0"/>
          <w:highlight w:val="none"/>
        </w:rPr>
        <w:t>本项目信息如有变更，</w:t>
      </w:r>
      <w:r>
        <w:rPr>
          <w:rFonts w:hint="eastAsia" w:ascii="宋体" w:eastAsia="宋体" w:cs="宋体"/>
          <w:color w:val="auto"/>
          <w:spacing w:val="0"/>
          <w:kern w:val="0"/>
          <w:highlight w:val="none"/>
          <w:lang w:eastAsia="zh-CN"/>
        </w:rPr>
        <w:t>福建吉瑞招标代理有限公司</w:t>
      </w:r>
      <w:r>
        <w:rPr>
          <w:rFonts w:hint="eastAsia" w:ascii="宋体" w:eastAsia="宋体" w:cs="宋体"/>
          <w:color w:val="auto"/>
          <w:spacing w:val="0"/>
          <w:kern w:val="0"/>
          <w:highlight w:val="none"/>
        </w:rPr>
        <w:t>会通过《中国政府采购网》(</w:t>
      </w:r>
      <w:r>
        <w:rPr>
          <w:rFonts w:hint="eastAsia" w:ascii="宋体" w:eastAsia="宋体" w:cs="宋体"/>
          <w:color w:val="auto"/>
          <w:spacing w:val="0"/>
          <w:kern w:val="0"/>
          <w:highlight w:val="none"/>
        </w:rPr>
        <w:fldChar w:fldCharType="begin"/>
      </w:r>
      <w:r>
        <w:rPr>
          <w:rFonts w:hint="eastAsia" w:ascii="宋体" w:eastAsia="宋体" w:cs="宋体"/>
          <w:color w:val="auto"/>
          <w:spacing w:val="0"/>
          <w:kern w:val="0"/>
          <w:highlight w:val="none"/>
        </w:rPr>
        <w:instrText xml:space="preserve"> HYPERLINK "http://www.ccgp.gov.cn" </w:instrText>
      </w:r>
      <w:r>
        <w:rPr>
          <w:rFonts w:hint="eastAsia" w:ascii="宋体" w:eastAsia="宋体" w:cs="宋体"/>
          <w:color w:val="auto"/>
          <w:spacing w:val="0"/>
          <w:kern w:val="0"/>
          <w:highlight w:val="none"/>
        </w:rPr>
        <w:fldChar w:fldCharType="separate"/>
      </w:r>
      <w:r>
        <w:rPr>
          <w:rFonts w:hint="eastAsia" w:ascii="宋体" w:eastAsia="宋体" w:cs="宋体"/>
          <w:color w:val="auto"/>
          <w:spacing w:val="0"/>
          <w:kern w:val="0"/>
          <w:highlight w:val="none"/>
        </w:rPr>
        <w:t>http://www.ccgp.gov.cn</w:t>
      </w:r>
      <w:r>
        <w:rPr>
          <w:rFonts w:hint="eastAsia" w:ascii="宋体" w:eastAsia="宋体" w:cs="宋体"/>
          <w:color w:val="auto"/>
          <w:spacing w:val="0"/>
          <w:kern w:val="0"/>
          <w:highlight w:val="none"/>
        </w:rPr>
        <w:fldChar w:fldCharType="end"/>
      </w:r>
      <w:r>
        <w:rPr>
          <w:rFonts w:hint="eastAsia" w:ascii="宋体" w:eastAsia="宋体" w:cs="宋体"/>
          <w:color w:val="auto"/>
          <w:spacing w:val="0"/>
          <w:kern w:val="0"/>
          <w:highlight w:val="none"/>
        </w:rPr>
        <w:t>)</w:t>
      </w:r>
      <w:r>
        <w:rPr>
          <w:rFonts w:hint="eastAsia" w:ascii="宋体" w:eastAsia="宋体" w:cs="宋体"/>
          <w:color w:val="auto"/>
          <w:spacing w:val="0"/>
          <w:kern w:val="0"/>
          <w:highlight w:val="none"/>
          <w:lang w:val="en-US" w:eastAsia="zh-CN"/>
        </w:rPr>
        <w:t>及《莆田市人民政府网》（http://www.putian.gov.cn/）</w:t>
      </w:r>
      <w:r>
        <w:rPr>
          <w:rFonts w:hint="eastAsia" w:ascii="宋体" w:eastAsia="宋体" w:cs="宋体"/>
          <w:color w:val="auto"/>
          <w:spacing w:val="0"/>
          <w:kern w:val="0"/>
          <w:highlight w:val="none"/>
        </w:rPr>
        <w:t>通知，请投标人关注。</w:t>
      </w:r>
    </w:p>
    <w:p>
      <w:pPr>
        <w:pStyle w:val="2"/>
        <w:keepNext w:val="0"/>
        <w:keepLines w:val="0"/>
        <w:pageBreakBefore w:val="0"/>
        <w:kinsoku/>
        <w:wordWrap/>
        <w:overflowPunct/>
        <w:topLinePunct w:val="0"/>
        <w:bidi w:val="0"/>
        <w:adjustRightInd w:val="0"/>
        <w:snapToGrid w:val="0"/>
        <w:spacing w:line="360" w:lineRule="exact"/>
        <w:textAlignment w:val="auto"/>
        <w:rPr>
          <w:rFonts w:hint="eastAsia" w:ascii="宋体" w:eastAsia="宋体" w:cs="宋体"/>
          <w:b/>
          <w:bCs/>
          <w:color w:val="auto"/>
          <w:spacing w:val="0"/>
          <w:kern w:val="0"/>
          <w:highlight w:val="none"/>
        </w:rPr>
      </w:pPr>
    </w:p>
    <w:p>
      <w:pPr>
        <w:pStyle w:val="2"/>
        <w:keepNext w:val="0"/>
        <w:keepLines w:val="0"/>
        <w:pageBreakBefore w:val="0"/>
        <w:kinsoku/>
        <w:wordWrap/>
        <w:overflowPunct/>
        <w:topLinePunct w:val="0"/>
        <w:bidi w:val="0"/>
        <w:adjustRightInd w:val="0"/>
        <w:snapToGrid w:val="0"/>
        <w:spacing w:line="360" w:lineRule="exact"/>
        <w:textAlignment w:val="auto"/>
        <w:rPr>
          <w:rFonts w:hint="eastAsia" w:ascii="宋体" w:eastAsia="宋体" w:cs="宋体"/>
          <w:b/>
          <w:bCs/>
          <w:color w:val="auto"/>
          <w:spacing w:val="0"/>
          <w:kern w:val="0"/>
          <w:highlight w:val="none"/>
          <w:lang w:eastAsia="zh-CN"/>
        </w:rPr>
      </w:pPr>
      <w:r>
        <w:rPr>
          <w:rFonts w:hint="eastAsia" w:ascii="宋体" w:eastAsia="宋体" w:cs="宋体"/>
          <w:b/>
          <w:bCs/>
          <w:color w:val="auto"/>
          <w:spacing w:val="0"/>
          <w:kern w:val="0"/>
          <w:highlight w:val="none"/>
        </w:rPr>
        <w:t>七、对本次招标提出询问，请按以下方式联系</w:t>
      </w:r>
      <w:r>
        <w:rPr>
          <w:rFonts w:hint="eastAsia" w:ascii="宋体" w:eastAsia="宋体" w:cs="宋体"/>
          <w:b/>
          <w:bCs/>
          <w:color w:val="auto"/>
          <w:spacing w:val="0"/>
          <w:kern w:val="0"/>
          <w:highlight w:val="none"/>
          <w:lang w:eastAsia="zh-CN"/>
        </w:rPr>
        <w:t>：</w:t>
      </w:r>
    </w:p>
    <w:p>
      <w:pPr>
        <w:keepNext w:val="0"/>
        <w:keepLines w:val="0"/>
        <w:pageBreakBefore w:val="0"/>
        <w:widowControl/>
        <w:kinsoku/>
        <w:wordWrap/>
        <w:overflowPunct/>
        <w:topLinePunct w:val="0"/>
        <w:bidi w:val="0"/>
        <w:adjustRightInd w:val="0"/>
        <w:snapToGrid w:val="0"/>
        <w:spacing w:line="36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仿宋" w:hAnsi="仿宋" w:eastAsia="仿宋" w:cs="宋体"/>
          <w:color w:val="auto"/>
          <w:sz w:val="28"/>
          <w:szCs w:val="28"/>
          <w:highlight w:val="none"/>
        </w:rPr>
        <w:t>　</w:t>
      </w:r>
      <w:r>
        <w:rPr>
          <w:rFonts w:hint="eastAsia" w:asciiTheme="minorEastAsia" w:hAnsiTheme="minorEastAsia" w:eastAsiaTheme="minorEastAsia" w:cstheme="minorEastAsia"/>
          <w:color w:val="auto"/>
          <w:sz w:val="24"/>
          <w:szCs w:val="24"/>
          <w:highlight w:val="none"/>
        </w:rPr>
        <w:t>　</w:t>
      </w:r>
    </w:p>
    <w:p>
      <w:pPr>
        <w:keepNext w:val="0"/>
        <w:keepLines w:val="0"/>
        <w:pageBreakBefore w:val="0"/>
        <w:widowControl/>
        <w:kinsoku/>
        <w:wordWrap/>
        <w:overflowPunct/>
        <w:topLinePunct w:val="0"/>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采购人信息</w:t>
      </w:r>
      <w:r>
        <w:rPr>
          <w:rFonts w:hint="eastAsia" w:asciiTheme="minorEastAsia" w:hAnsiTheme="minorEastAsia" w:eastAsiaTheme="minorEastAsia" w:cstheme="minorEastAsia"/>
          <w:b w:val="0"/>
          <w:bCs w:val="0"/>
          <w:color w:val="auto"/>
          <w:sz w:val="24"/>
          <w:szCs w:val="24"/>
          <w:highlight w:val="none"/>
          <w:lang w:eastAsia="zh-CN"/>
        </w:rPr>
        <w:t>：</w:t>
      </w:r>
    </w:p>
    <w:tbl>
      <w:tblPr>
        <w:tblStyle w:val="7"/>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58" w:type="dxa"/>
            <w:vAlign w:val="center"/>
          </w:tcPr>
          <w:p>
            <w:pPr>
              <w:pStyle w:val="5"/>
              <w:keepNext w:val="0"/>
              <w:keepLines w:val="0"/>
              <w:pageBreakBefore w:val="0"/>
              <w:kinsoku/>
              <w:wordWrap/>
              <w:overflowPunct/>
              <w:topLinePunct w:val="0"/>
              <w:bidi w:val="0"/>
              <w:adjustRightInd w:val="0"/>
              <w:snapToGrid w:val="0"/>
              <w:spacing w:line="360" w:lineRule="exact"/>
              <w:jc w:val="both"/>
              <w:textAlignment w:val="auto"/>
              <w:rPr>
                <w:rFonts w:hint="eastAsia"/>
                <w:b w:val="0"/>
                <w:bCs w:val="0"/>
                <w:color w:val="auto"/>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u w:val="none"/>
              </w:rPr>
              <w:t>名称：</w:t>
            </w:r>
            <w:r>
              <w:rPr>
                <w:rFonts w:hint="eastAsia" w:asciiTheme="minorEastAsia" w:hAnsiTheme="minorEastAsia" w:eastAsiaTheme="minorEastAsia" w:cstheme="minorEastAsia"/>
                <w:b w:val="0"/>
                <w:bCs w:val="0"/>
                <w:color w:val="auto"/>
                <w:sz w:val="24"/>
                <w:szCs w:val="24"/>
                <w:highlight w:val="none"/>
                <w:u w:val="none"/>
                <w:lang w:eastAsia="zh-CN"/>
              </w:rPr>
              <w:t>莆田市市政工程维护管理处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8" w:type="dxa"/>
            <w:vAlign w:val="center"/>
          </w:tcPr>
          <w:p>
            <w:pPr>
              <w:keepNext w:val="0"/>
              <w:keepLines w:val="0"/>
              <w:pageBreakBefore w:val="0"/>
              <w:kinsoku/>
              <w:wordWrap/>
              <w:overflowPunct/>
              <w:topLinePunct w:val="0"/>
              <w:bidi w:val="0"/>
              <w:adjustRightInd w:val="0"/>
              <w:snapToGrid w:val="0"/>
              <w:spacing w:line="360" w:lineRule="exact"/>
              <w:jc w:val="both"/>
              <w:textAlignment w:val="auto"/>
              <w:rPr>
                <w:rFonts w:hint="eastAsia"/>
                <w:b w:val="0"/>
                <w:bCs w:val="0"/>
                <w:color w:val="auto"/>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u w:val="none"/>
              </w:rPr>
              <w:t>地址：</w:t>
            </w:r>
            <w:r>
              <w:rPr>
                <w:rFonts w:hint="eastAsia" w:asciiTheme="minorEastAsia" w:hAnsiTheme="minorEastAsia" w:eastAsiaTheme="minorEastAsia" w:cstheme="minorEastAsia"/>
                <w:b w:val="0"/>
                <w:bCs w:val="0"/>
                <w:color w:val="auto"/>
                <w:sz w:val="24"/>
                <w:szCs w:val="24"/>
                <w:highlight w:val="none"/>
                <w:u w:val="none"/>
                <w:lang w:val="en-US" w:eastAsia="zh-CN"/>
              </w:rPr>
              <w:t>福建省</w:t>
            </w:r>
            <w:r>
              <w:rPr>
                <w:rFonts w:hint="eastAsia" w:asciiTheme="minorEastAsia" w:hAnsiTheme="minorEastAsia" w:eastAsiaTheme="minorEastAsia" w:cstheme="minorEastAsia"/>
                <w:b w:val="0"/>
                <w:bCs w:val="0"/>
                <w:color w:val="auto"/>
                <w:sz w:val="24"/>
                <w:szCs w:val="24"/>
                <w:highlight w:val="none"/>
                <w:u w:val="none"/>
              </w:rPr>
              <w:t>莆田市延寿路桥头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8" w:type="dxa"/>
            <w:vAlign w:val="center"/>
          </w:tcPr>
          <w:p>
            <w:pPr>
              <w:keepNext w:val="0"/>
              <w:keepLines w:val="0"/>
              <w:pageBreakBefore w:val="0"/>
              <w:kinsoku/>
              <w:wordWrap/>
              <w:overflowPunct/>
              <w:topLinePunct w:val="0"/>
              <w:bidi w:val="0"/>
              <w:adjustRightInd w:val="0"/>
              <w:snapToGrid w:val="0"/>
              <w:spacing w:line="360" w:lineRule="exact"/>
              <w:jc w:val="both"/>
              <w:textAlignment w:val="auto"/>
              <w:rPr>
                <w:rFonts w:hint="eastAsia"/>
                <w:b w:val="0"/>
                <w:bCs w:val="0"/>
                <w:color w:val="auto"/>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u w:val="none"/>
              </w:rPr>
              <w:t>联系方式：</w:t>
            </w:r>
            <w:r>
              <w:rPr>
                <w:rFonts w:hint="eastAsia" w:asciiTheme="minorEastAsia" w:hAnsiTheme="minorEastAsia" w:eastAsiaTheme="minorEastAsia" w:cstheme="minorEastAsia"/>
                <w:b w:val="0"/>
                <w:bCs w:val="0"/>
                <w:color w:val="auto"/>
                <w:sz w:val="24"/>
                <w:szCs w:val="24"/>
                <w:highlight w:val="none"/>
                <w:u w:val="none"/>
                <w:lang w:val="en-US" w:eastAsia="zh-CN"/>
              </w:rPr>
              <w:t>曾先生、</w:t>
            </w:r>
            <w:r>
              <w:rPr>
                <w:rFonts w:hint="eastAsia" w:asciiTheme="minorEastAsia" w:hAnsiTheme="minorEastAsia" w:eastAsiaTheme="minorEastAsia" w:cstheme="minorEastAsia"/>
                <w:b w:val="0"/>
                <w:bCs w:val="0"/>
                <w:color w:val="auto"/>
                <w:sz w:val="24"/>
                <w:szCs w:val="24"/>
                <w:highlight w:val="none"/>
                <w:u w:val="none"/>
              </w:rPr>
              <w:t>13706099075</w:t>
            </w:r>
          </w:p>
        </w:tc>
      </w:tr>
    </w:tbl>
    <w:p>
      <w:pPr>
        <w:pStyle w:val="5"/>
        <w:keepNext w:val="0"/>
        <w:keepLines w:val="0"/>
        <w:pageBreakBefore w:val="0"/>
        <w:kinsoku/>
        <w:wordWrap/>
        <w:overflowPunct/>
        <w:topLinePunct w:val="0"/>
        <w:bidi w:val="0"/>
        <w:adjustRightInd w:val="0"/>
        <w:snapToGrid w:val="0"/>
        <w:spacing w:line="3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p>
    <w:p>
      <w:pPr>
        <w:pStyle w:val="5"/>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b w:val="0"/>
          <w:bCs w:val="0"/>
          <w:color w:val="auto"/>
          <w:highlight w:val="none"/>
          <w:lang w:eastAsia="zh-CN"/>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项目联系方式</w:t>
      </w:r>
      <w:r>
        <w:rPr>
          <w:rFonts w:hint="eastAsia" w:asciiTheme="minorEastAsia" w:hAnsiTheme="minorEastAsia" w:eastAsiaTheme="minorEastAsia" w:cstheme="minorEastAsia"/>
          <w:b w:val="0"/>
          <w:bCs w:val="0"/>
          <w:color w:val="auto"/>
          <w:sz w:val="24"/>
          <w:szCs w:val="24"/>
          <w:highlight w:val="none"/>
          <w:lang w:eastAsia="zh-CN"/>
        </w:rPr>
        <w:t>：</w:t>
      </w:r>
    </w:p>
    <w:tbl>
      <w:tblPr>
        <w:tblStyle w:val="7"/>
        <w:tblW w:w="0" w:type="auto"/>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7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kinsoku/>
              <w:wordWrap/>
              <w:overflowPunct/>
              <w:topLinePunct w:val="0"/>
              <w:bidi w:val="0"/>
              <w:adjustRightInd w:val="0"/>
              <w:snapToGrid w:val="0"/>
              <w:spacing w:line="360" w:lineRule="exact"/>
              <w:textAlignment w:val="auto"/>
              <w:rPr>
                <w:rFonts w:hint="eastAsia"/>
                <w:b w:val="0"/>
                <w:bCs w:val="0"/>
                <w:color w:val="auto"/>
                <w:highlight w:val="none"/>
                <w:vertAlign w:val="baseline"/>
                <w:lang w:eastAsia="zh-CN"/>
              </w:rPr>
            </w:pPr>
            <w:bookmarkStart w:id="4" w:name="_Toc28359087"/>
            <w:bookmarkStart w:id="5" w:name="_Toc28359010"/>
            <w:r>
              <w:rPr>
                <w:rFonts w:hint="eastAsia" w:asciiTheme="minorEastAsia" w:hAnsiTheme="minorEastAsia" w:eastAsiaTheme="minorEastAsia" w:cstheme="minorEastAsia"/>
                <w:color w:val="auto"/>
                <w:sz w:val="24"/>
                <w:szCs w:val="24"/>
                <w:highlight w:val="none"/>
                <w:u w:val="none"/>
              </w:rPr>
              <w:t>项目</w:t>
            </w:r>
            <w:r>
              <w:rPr>
                <w:rFonts w:hint="eastAsia" w:asciiTheme="minorEastAsia" w:hAnsiTheme="minorEastAsia" w:eastAsiaTheme="minorEastAsia" w:cstheme="minorEastAsia"/>
                <w:color w:val="auto"/>
                <w:sz w:val="24"/>
                <w:szCs w:val="24"/>
                <w:highlight w:val="none"/>
                <w:u w:val="none"/>
                <w:lang w:val="en-US" w:eastAsia="zh-CN"/>
              </w:rPr>
              <w:t>方式</w:t>
            </w:r>
            <w:r>
              <w:rPr>
                <w:rFonts w:hint="eastAsia" w:asciiTheme="minorEastAsia" w:hAnsiTheme="minorEastAsia" w:eastAsiaTheme="minorEastAsia" w:cstheme="minorEastAsia"/>
                <w:color w:val="auto"/>
                <w:sz w:val="24"/>
                <w:szCs w:val="24"/>
                <w:highlight w:val="none"/>
                <w:u w:val="none"/>
              </w:rPr>
              <w:t>：邱智</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cstheme="minorEastAsia"/>
                <w:color w:val="auto"/>
                <w:sz w:val="24"/>
                <w:szCs w:val="24"/>
                <w:highlight w:val="none"/>
                <w:u w:val="none"/>
                <w:lang w:val="en-US" w:eastAsia="zh-CN"/>
              </w:rPr>
              <w:t>17705940968</w:t>
            </w:r>
          </w:p>
        </w:tc>
      </w:tr>
      <w:bookmarkEnd w:id="4"/>
      <w:bookmarkEnd w:id="5"/>
    </w:tbl>
    <w:p>
      <w:pPr>
        <w:pStyle w:val="11"/>
        <w:keepNext w:val="0"/>
        <w:keepLines w:val="0"/>
        <w:pageBreakBefore w:val="0"/>
        <w:kinsoku/>
        <w:wordWrap/>
        <w:overflowPunct/>
        <w:topLinePunct w:val="0"/>
        <w:bidi w:val="0"/>
        <w:adjustRightInd w:val="0"/>
        <w:snapToGrid w:val="0"/>
        <w:spacing w:line="360" w:lineRule="exact"/>
        <w:ind w:firstLine="480" w:firstLineChars="200"/>
        <w:textAlignment w:val="auto"/>
        <w:rPr>
          <w:rFonts w:hint="eastAsia" w:hAnsi="宋体" w:cs="Times New Roman"/>
          <w:color w:val="auto"/>
          <w:highlight w:val="none"/>
        </w:rPr>
      </w:pPr>
    </w:p>
    <w:p>
      <w:pPr>
        <w:pStyle w:val="11"/>
        <w:keepNext w:val="0"/>
        <w:keepLines w:val="0"/>
        <w:pageBreakBefore w:val="0"/>
        <w:kinsoku/>
        <w:wordWrap/>
        <w:overflowPunct/>
        <w:topLinePunct w:val="0"/>
        <w:bidi w:val="0"/>
        <w:adjustRightInd w:val="0"/>
        <w:snapToGrid w:val="0"/>
        <w:spacing w:line="360" w:lineRule="exact"/>
        <w:ind w:firstLine="480" w:firstLineChars="200"/>
        <w:textAlignment w:val="auto"/>
        <w:rPr>
          <w:rFonts w:ascii="宋体"/>
          <w:b/>
          <w:bCs/>
          <w:color w:val="auto"/>
          <w:sz w:val="32"/>
          <w:szCs w:val="32"/>
          <w:highlight w:val="none"/>
        </w:rPr>
      </w:pPr>
      <w:r>
        <w:rPr>
          <w:rFonts w:hint="eastAsia" w:hAnsi="宋体" w:cs="Times New Roman"/>
          <w:color w:val="auto"/>
          <w:highlight w:val="none"/>
          <w:lang w:val="en-US" w:eastAsia="zh-CN"/>
        </w:rPr>
        <w:t>3、</w:t>
      </w:r>
      <w:r>
        <w:rPr>
          <w:rFonts w:hint="eastAsia" w:hAnsi="宋体" w:cs="Times New Roman"/>
          <w:color w:val="auto"/>
          <w:highlight w:val="none"/>
        </w:rPr>
        <w:t>采购代理机构信息</w:t>
      </w:r>
      <w:r>
        <w:rPr>
          <w:rFonts w:hint="eastAsia" w:hAnsi="宋体" w:cs="Times New Roman"/>
          <w:color w:val="auto"/>
          <w:highlight w:val="none"/>
          <w:lang w:eastAsia="zh-CN"/>
        </w:rPr>
        <w:t>：</w:t>
      </w:r>
      <w:r>
        <w:rPr>
          <w:rFonts w:hint="eastAsia" w:hAnsi="宋体" w:cs="Times New Roman"/>
          <w:color w:val="auto"/>
          <w:highlight w:val="none"/>
        </w:rPr>
        <w:t xml:space="preserve"> </w:t>
      </w:r>
    </w:p>
    <w:tbl>
      <w:tblPr>
        <w:tblStyle w:val="6"/>
        <w:tblpPr w:leftFromText="180" w:rightFromText="180" w:vertAnchor="text" w:horzAnchor="page" w:tblpX="2062" w:tblpY="261"/>
        <w:tblOverlap w:val="never"/>
        <w:tblW w:w="8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3655"/>
        <w:gridCol w:w="130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847" w:type="dxa"/>
            <w:noWrap w:val="0"/>
            <w:vAlign w:val="center"/>
          </w:tcPr>
          <w:p>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代理机构：</w:t>
            </w:r>
          </w:p>
        </w:tc>
        <w:tc>
          <w:tcPr>
            <w:tcW w:w="3655" w:type="dxa"/>
            <w:noWrap w:val="0"/>
            <w:vAlign w:val="center"/>
          </w:tcPr>
          <w:p>
            <w:pPr>
              <w:pStyle w:val="11"/>
              <w:keepNext w:val="0"/>
              <w:keepLines w:val="0"/>
              <w:pageBreakBefore w:val="0"/>
              <w:kinsoku/>
              <w:wordWrap/>
              <w:overflowPunct/>
              <w:topLinePunct w:val="0"/>
              <w:bidi w:val="0"/>
              <w:adjustRightInd w:val="0"/>
              <w:snapToGrid w:val="0"/>
              <w:spacing w:line="3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福建吉瑞招标代理有限公司</w:t>
            </w:r>
          </w:p>
        </w:tc>
        <w:tc>
          <w:tcPr>
            <w:tcW w:w="1307" w:type="dxa"/>
            <w:noWrap w:val="0"/>
            <w:vAlign w:val="center"/>
          </w:tcPr>
          <w:p>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w:t>
            </w:r>
          </w:p>
        </w:tc>
        <w:tc>
          <w:tcPr>
            <w:tcW w:w="1367" w:type="dxa"/>
            <w:noWrap w:val="0"/>
            <w:vAlign w:val="center"/>
          </w:tcPr>
          <w:p>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47" w:type="dxa"/>
            <w:noWrap w:val="0"/>
            <w:vAlign w:val="center"/>
          </w:tcPr>
          <w:p>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地址：</w:t>
            </w:r>
          </w:p>
        </w:tc>
        <w:tc>
          <w:tcPr>
            <w:tcW w:w="6329" w:type="dxa"/>
            <w:gridSpan w:val="3"/>
            <w:noWrap w:val="0"/>
            <w:vAlign w:val="center"/>
          </w:tcPr>
          <w:p>
            <w:pPr>
              <w:pStyle w:val="11"/>
              <w:keepNext w:val="0"/>
              <w:keepLines w:val="0"/>
              <w:pageBreakBefore w:val="0"/>
              <w:kinsoku/>
              <w:wordWrap/>
              <w:overflowPunct/>
              <w:topLinePunct w:val="0"/>
              <w:bidi w:val="0"/>
              <w:adjustRightInd w:val="0"/>
              <w:snapToGrid w:val="0"/>
              <w:spacing w:line="3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福建省莆田市城厢区龙桥街道福兴路521弄2号楼一梯</w:t>
            </w:r>
            <w:r>
              <w:rPr>
                <w:rFonts w:hint="eastAsia" w:hAnsi="宋体" w:cs="宋体"/>
                <w:color w:val="auto"/>
                <w:highlight w:val="none"/>
                <w:lang w:val="en-US" w:eastAsia="zh-CN"/>
              </w:rPr>
              <w:t>二层</w:t>
            </w:r>
            <w:r>
              <w:rPr>
                <w:rFonts w:hint="eastAsia" w:ascii="宋体" w:hAnsi="宋体" w:eastAsia="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7" w:type="dxa"/>
            <w:noWrap w:val="0"/>
            <w:vAlign w:val="center"/>
          </w:tcPr>
          <w:p>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联系方式</w:t>
            </w:r>
            <w:r>
              <w:rPr>
                <w:rFonts w:hint="eastAsia" w:ascii="宋体" w:hAnsi="宋体" w:eastAsia="宋体" w:cs="宋体"/>
                <w:color w:val="auto"/>
                <w:kern w:val="0"/>
                <w:sz w:val="24"/>
                <w:szCs w:val="24"/>
                <w:highlight w:val="none"/>
                <w:lang w:eastAsia="zh-CN"/>
              </w:rPr>
              <w:t>：</w:t>
            </w:r>
          </w:p>
        </w:tc>
        <w:tc>
          <w:tcPr>
            <w:tcW w:w="6329" w:type="dxa"/>
            <w:gridSpan w:val="3"/>
            <w:noWrap w:val="0"/>
            <w:vAlign w:val="center"/>
          </w:tcPr>
          <w:p>
            <w:pPr>
              <w:pStyle w:val="11"/>
              <w:keepNext w:val="0"/>
              <w:keepLines w:val="0"/>
              <w:pageBreakBefore w:val="0"/>
              <w:kinsoku/>
              <w:wordWrap/>
              <w:overflowPunct/>
              <w:topLinePunct w:val="0"/>
              <w:bidi w:val="0"/>
              <w:adjustRightInd w:val="0"/>
              <w:snapToGrid w:val="0"/>
              <w:spacing w:line="360" w:lineRule="exact"/>
              <w:jc w:val="both"/>
              <w:textAlignment w:val="auto"/>
              <w:rPr>
                <w:rFonts w:hint="eastAsia" w:ascii="宋体" w:hAnsi="宋体" w:eastAsia="宋体" w:cs="宋体"/>
                <w:color w:val="auto"/>
                <w:highlight w:val="none"/>
              </w:rPr>
            </w:pPr>
            <w:r>
              <w:rPr>
                <w:rFonts w:hint="eastAsia" w:hAnsi="宋体" w:eastAsia="宋体" w:cs="宋体"/>
                <w:color w:val="auto"/>
                <w:highlight w:val="none"/>
                <w:u w:val="none"/>
                <w:lang w:val="en-US" w:eastAsia="zh-CN"/>
              </w:rPr>
              <w:t>邱智</w:t>
            </w:r>
            <w:r>
              <w:rPr>
                <w:rFonts w:hint="eastAsia" w:ascii="宋体" w:hAnsi="宋体" w:eastAsia="宋体" w:cs="宋体"/>
                <w:color w:val="auto"/>
                <w:highlight w:val="none"/>
                <w:u w:val="none"/>
              </w:rPr>
              <w:t>（项目负责人）</w:t>
            </w:r>
            <w:r>
              <w:rPr>
                <w:rFonts w:hint="eastAsia" w:ascii="宋体" w:hAnsi="宋体" w:eastAsia="宋体" w:cs="宋体"/>
                <w:color w:val="auto"/>
                <w:highlight w:val="none"/>
                <w:u w:val="none"/>
                <w:lang w:eastAsia="zh-CN"/>
              </w:rPr>
              <w:t>、</w:t>
            </w:r>
            <w:r>
              <w:rPr>
                <w:rFonts w:hint="eastAsia" w:hAnsi="宋体" w:cs="宋体"/>
                <w:color w:val="auto"/>
                <w:sz w:val="24"/>
                <w:highlight w:val="none"/>
                <w:u w:val="none"/>
                <w:lang w:eastAsia="zh-CN"/>
              </w:rPr>
              <w:t>17705940968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7" w:type="dxa"/>
            <w:noWrap w:val="0"/>
            <w:vAlign w:val="center"/>
          </w:tcPr>
          <w:p>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电子信箱：</w:t>
            </w:r>
          </w:p>
        </w:tc>
        <w:tc>
          <w:tcPr>
            <w:tcW w:w="6329" w:type="dxa"/>
            <w:gridSpan w:val="3"/>
            <w:noWrap w:val="0"/>
            <w:vAlign w:val="center"/>
          </w:tcPr>
          <w:p>
            <w:pPr>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u w:val="none"/>
              </w:rPr>
              <w:t>fjjrzb@fjjrzb.com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47" w:type="dxa"/>
            <w:vMerge w:val="restart"/>
            <w:noWrap w:val="0"/>
            <w:vAlign w:val="center"/>
          </w:tcPr>
          <w:p>
            <w:pPr>
              <w:pStyle w:val="11"/>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帐户信息：</w:t>
            </w:r>
          </w:p>
          <w:p>
            <w:pPr>
              <w:pStyle w:val="11"/>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highlight w:val="none"/>
              </w:rPr>
            </w:pPr>
          </w:p>
        </w:tc>
        <w:tc>
          <w:tcPr>
            <w:tcW w:w="6329" w:type="dxa"/>
            <w:gridSpan w:val="3"/>
            <w:noWrap w:val="0"/>
            <w:vAlign w:val="center"/>
          </w:tcPr>
          <w:p>
            <w:pPr>
              <w:pStyle w:val="11"/>
              <w:keepNext w:val="0"/>
              <w:keepLines w:val="0"/>
              <w:pageBreakBefore w:val="0"/>
              <w:kinsoku/>
              <w:wordWrap/>
              <w:overflowPunct/>
              <w:topLinePunct w:val="0"/>
              <w:bidi w:val="0"/>
              <w:adjustRightInd w:val="0"/>
              <w:snapToGrid w:val="0"/>
              <w:spacing w:line="3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   户   名：</w:t>
            </w:r>
            <w:r>
              <w:rPr>
                <w:rFonts w:hint="eastAsia" w:ascii="宋体" w:hAnsi="宋体" w:eastAsia="宋体" w:cs="宋体"/>
                <w:color w:val="auto"/>
                <w:highlight w:val="none"/>
                <w:lang w:eastAsia="zh-CN"/>
              </w:rPr>
              <w:t>福建吉瑞招标代理有限公司</w:t>
            </w:r>
          </w:p>
          <w:p>
            <w:pPr>
              <w:pStyle w:val="11"/>
              <w:keepNext w:val="0"/>
              <w:keepLines w:val="0"/>
              <w:pageBreakBefore w:val="0"/>
              <w:kinsoku/>
              <w:wordWrap/>
              <w:overflowPunct/>
              <w:topLinePunct w:val="0"/>
              <w:bidi w:val="0"/>
              <w:adjustRightInd w:val="0"/>
              <w:snapToGrid w:val="0"/>
              <w:spacing w:line="3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   户   行：中国工商银行莆田市分行国际业务部</w:t>
            </w:r>
          </w:p>
          <w:p>
            <w:pPr>
              <w:pStyle w:val="11"/>
              <w:keepNext w:val="0"/>
              <w:keepLines w:val="0"/>
              <w:pageBreakBefore w:val="0"/>
              <w:kinsoku/>
              <w:wordWrap/>
              <w:overflowPunct/>
              <w:topLinePunct w:val="0"/>
              <w:bidi w:val="0"/>
              <w:adjustRightInd w:val="0"/>
              <w:snapToGrid w:val="0"/>
              <w:spacing w:line="3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账        号：1405 0106 1960 0008 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847" w:type="dxa"/>
            <w:vMerge w:val="continue"/>
            <w:noWrap w:val="0"/>
            <w:vAlign w:val="center"/>
          </w:tcPr>
          <w:p>
            <w:pPr>
              <w:pStyle w:val="11"/>
              <w:keepNext w:val="0"/>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highlight w:val="none"/>
              </w:rPr>
            </w:pPr>
          </w:p>
        </w:tc>
        <w:tc>
          <w:tcPr>
            <w:tcW w:w="6329" w:type="dxa"/>
            <w:gridSpan w:val="3"/>
            <w:noWrap w:val="0"/>
            <w:vAlign w:val="center"/>
          </w:tcPr>
          <w:p>
            <w:pPr>
              <w:pStyle w:val="11"/>
              <w:keepNext w:val="0"/>
              <w:keepLines w:val="0"/>
              <w:pageBreakBefore w:val="0"/>
              <w:kinsoku/>
              <w:wordWrap/>
              <w:overflowPunct/>
              <w:topLinePunct w:val="0"/>
              <w:bidi w:val="0"/>
              <w:adjustRightInd w:val="0"/>
              <w:snapToGrid w:val="0"/>
              <w:spacing w:line="36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备注：该账户用于</w:t>
            </w:r>
            <w:r>
              <w:rPr>
                <w:rFonts w:hint="eastAsia" w:hAnsi="宋体" w:cs="宋体"/>
                <w:b/>
                <w:bCs/>
                <w:color w:val="auto"/>
                <w:highlight w:val="none"/>
                <w:lang w:val="en-US" w:eastAsia="zh-CN"/>
              </w:rPr>
              <w:t>投标</w:t>
            </w:r>
            <w:r>
              <w:rPr>
                <w:rFonts w:hint="eastAsia" w:ascii="宋体" w:hAnsi="宋体" w:eastAsia="宋体" w:cs="宋体"/>
                <w:b/>
                <w:bCs/>
                <w:color w:val="auto"/>
                <w:highlight w:val="none"/>
                <w:lang w:val="en-US" w:eastAsia="zh-CN"/>
              </w:rPr>
              <w:t>保证金</w:t>
            </w:r>
            <w:r>
              <w:rPr>
                <w:rFonts w:hint="eastAsia" w:ascii="宋体" w:hAnsi="宋体" w:eastAsia="宋体" w:cs="宋体"/>
                <w:b/>
                <w:bCs/>
                <w:color w:val="auto"/>
                <w:highlight w:val="none"/>
              </w:rPr>
              <w:t>交纳、</w:t>
            </w:r>
            <w:r>
              <w:rPr>
                <w:rFonts w:hint="eastAsia" w:hAnsi="宋体" w:cs="宋体"/>
                <w:b/>
                <w:bCs/>
                <w:color w:val="auto"/>
                <w:highlight w:val="none"/>
                <w:lang w:val="en-US" w:eastAsia="zh-CN"/>
              </w:rPr>
              <w:t>招标</w:t>
            </w:r>
            <w:r>
              <w:rPr>
                <w:rFonts w:hint="eastAsia" w:ascii="宋体" w:hAnsi="宋体" w:eastAsia="宋体" w:cs="宋体"/>
                <w:b/>
                <w:bCs/>
                <w:color w:val="auto"/>
                <w:highlight w:val="none"/>
                <w:lang w:val="en-US" w:eastAsia="zh-CN"/>
              </w:rPr>
              <w:t>代理</w:t>
            </w:r>
            <w:r>
              <w:rPr>
                <w:rFonts w:hint="eastAsia" w:ascii="宋体" w:hAnsi="宋体" w:eastAsia="宋体" w:cs="宋体"/>
                <w:b/>
                <w:bCs/>
                <w:color w:val="auto"/>
                <w:highlight w:val="none"/>
              </w:rPr>
              <w:t>服务费交纳</w:t>
            </w:r>
          </w:p>
        </w:tc>
      </w:tr>
    </w:tbl>
    <w:p>
      <w:pPr>
        <w:keepNext w:val="0"/>
        <w:keepLines w:val="0"/>
        <w:pageBreakBefore w:val="0"/>
        <w:kinsoku/>
        <w:wordWrap/>
        <w:overflowPunct/>
        <w:topLinePunct w:val="0"/>
        <w:bidi w:val="0"/>
        <w:adjustRightInd w:val="0"/>
        <w:snapToGrid w:val="0"/>
        <w:spacing w:line="360" w:lineRule="exact"/>
        <w:textAlignment w:val="auto"/>
        <w:rPr>
          <w:rFonts w:hint="default" w:ascii="宋体" w:hAnsi="宋体" w:cs="宋体"/>
          <w:b/>
          <w:bCs/>
          <w:color w:val="auto"/>
          <w:spacing w:val="2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F136B"/>
    <w:rsid w:val="7C0D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tabs>
        <w:tab w:val="left" w:pos="8100"/>
      </w:tabs>
      <w:adjustRightInd w:val="0"/>
      <w:snapToGrid w:val="0"/>
      <w:spacing w:line="400" w:lineRule="exact"/>
    </w:pPr>
    <w:rPr>
      <w:rFonts w:ascii="仿宋_GB2312" w:hAnsi="宋体" w:eastAsia="仿宋_GB2312" w:cs="仿宋_GB2312"/>
      <w:spacing w:val="-12"/>
      <w:sz w:val="24"/>
      <w:szCs w:val="24"/>
    </w:rPr>
  </w:style>
  <w:style w:type="paragraph" w:styleId="3">
    <w:name w:val="Plain Text"/>
    <w:basedOn w:val="1"/>
    <w:next w:val="1"/>
    <w:qFormat/>
    <w:uiPriority w:val="99"/>
    <w:rPr>
      <w:rFonts w:ascii="宋体" w:hAnsi="Courier New" w:cs="宋体"/>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Title"/>
    <w:basedOn w:val="1"/>
    <w:next w:val="1"/>
    <w:qFormat/>
    <w:uiPriority w:val="99"/>
    <w:pPr>
      <w:jc w:val="center"/>
      <w:outlineLvl w:val="0"/>
    </w:pPr>
    <w:rPr>
      <w:rFonts w:ascii="Arial" w:hAnsi="Arial" w:cs="Arial"/>
      <w:b/>
      <w:bCs/>
      <w:sz w:val="32"/>
      <w:szCs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Paragraph Font Para Char"/>
    <w:basedOn w:val="1"/>
    <w:qFormat/>
    <w:uiPriority w:val="99"/>
    <w:pPr>
      <w:widowControl/>
      <w:spacing w:after="160" w:line="240" w:lineRule="exact"/>
      <w:jc w:val="left"/>
    </w:pPr>
  </w:style>
  <w:style w:type="paragraph" w:customStyle="1" w:styleId="10">
    <w:name w:val="默认段落字体 Para Char"/>
    <w:basedOn w:val="1"/>
    <w:qFormat/>
    <w:uiPriority w:val="99"/>
    <w:rPr>
      <w:sz w:val="30"/>
      <w:szCs w:val="30"/>
    </w:rPr>
  </w:style>
  <w:style w:type="paragraph" w:customStyle="1" w:styleId="1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2021-03-09T05:17:00Z</dcterms:created>
  <dc:creator>小智</dc:creator>
  <cp:lastModifiedBy>小智</cp:lastModifiedBy>
  <dcterms:modified xsi:type="dcterms:W3CDTF">2021-03-09T05:54:18Z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