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2025年市级财政衔接推进乡村振兴有关补助资金分配表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单位：万元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县区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脱贫对象续聘公益性岗位市级财政配套补助资金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银发建档立卡脱贫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人口劳务服务市级财政补助资金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仙游县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荔城区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18.93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0.38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城厢区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3.31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1.71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涵江区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4.75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2.58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秀屿区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0.34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湄洲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0.00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29.04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5.01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34.05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pStyle w:val="2"/>
        <w:rPr>
          <w:rFonts w:hint="eastAsia" w:ascii="宋体" w:hAnsi="宋体" w:cs="宋体"/>
          <w:b/>
          <w:sz w:val="36"/>
          <w:szCs w:val="36"/>
        </w:rPr>
      </w:pPr>
    </w:p>
    <w:p>
      <w:pPr>
        <w:pStyle w:val="2"/>
        <w:rPr>
          <w:rFonts w:hint="eastAsia" w:ascii="宋体" w:hAnsi="宋体" w:cs="宋体"/>
          <w:b/>
          <w:sz w:val="36"/>
          <w:szCs w:val="36"/>
        </w:rPr>
      </w:pPr>
    </w:p>
    <w:p>
      <w:pPr>
        <w:pStyle w:val="2"/>
        <w:rPr>
          <w:rFonts w:hint="eastAsia" w:ascii="宋体" w:hAnsi="宋体" w:cs="宋体"/>
          <w:b/>
          <w:sz w:val="36"/>
          <w:szCs w:val="36"/>
        </w:rPr>
      </w:pPr>
    </w:p>
    <w:p>
      <w:pPr>
        <w:pStyle w:val="2"/>
        <w:rPr>
          <w:rFonts w:hint="eastAsia" w:ascii="宋体" w:hAnsi="宋体" w:cs="宋体"/>
          <w:b/>
          <w:sz w:val="36"/>
          <w:szCs w:val="36"/>
        </w:rPr>
      </w:pPr>
    </w:p>
    <w:p>
      <w:pPr>
        <w:spacing w:line="56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2025年市级财政衔接推进乡村振兴有关补助资金绩效目标表</w:t>
      </w:r>
    </w:p>
    <w:tbl>
      <w:tblPr>
        <w:tblStyle w:val="7"/>
        <w:tblpPr w:leftFromText="180" w:rightFromText="180" w:vertAnchor="text" w:horzAnchor="margin" w:tblpXSpec="center" w:tblpY="358"/>
        <w:tblOverlap w:val="never"/>
        <w:tblW w:w="9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683"/>
        <w:gridCol w:w="646"/>
        <w:gridCol w:w="87"/>
        <w:gridCol w:w="1183"/>
        <w:gridCol w:w="1586"/>
        <w:gridCol w:w="589"/>
        <w:gridCol w:w="590"/>
        <w:gridCol w:w="584"/>
        <w:gridCol w:w="5"/>
        <w:gridCol w:w="525"/>
        <w:gridCol w:w="245"/>
        <w:gridCol w:w="344"/>
        <w:gridCol w:w="536"/>
        <w:gridCol w:w="568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2025年市级财政衔接推进乡村振兴有关资金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主管部门（单位）名称及部门预算编码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莆田市人社局、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莆田市农业农村局</w:t>
            </w:r>
          </w:p>
        </w:tc>
        <w:tc>
          <w:tcPr>
            <w:tcW w:w="13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补助区域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县（区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、管委会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1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资金总额：</w:t>
            </w:r>
          </w:p>
        </w:tc>
        <w:tc>
          <w:tcPr>
            <w:tcW w:w="63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11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63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563.05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1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其他资金</w:t>
            </w:r>
          </w:p>
        </w:tc>
        <w:tc>
          <w:tcPr>
            <w:tcW w:w="63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总体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目标</w:t>
            </w:r>
          </w:p>
        </w:tc>
        <w:tc>
          <w:tcPr>
            <w:tcW w:w="89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对脱贫对象公益性岗位期限到期的予以续聘，为银发脱贫对象提供劳务服务,帮助实现就近就地就业，增加工资性稳定收入。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指标解释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计量单位</w:t>
            </w:r>
          </w:p>
        </w:tc>
        <w:tc>
          <w:tcPr>
            <w:tcW w:w="417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目标值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仙游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荔城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城厢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涵江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秀屿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北岸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湄洲岛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扶持脱贫对象公益性岗位续聘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反映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公益性岗位续聘脱贫对象数量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扶持银发脱贫对象参与劳务服务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反映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参与劳务服务的银发脱贫对象数量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效益指标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社会效益指标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资金使用重大违规违纪问题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反映专项补助资金使用规范性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服务对象满意度指标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续聘公益性岗的位脱贫对象对项目实施的满意度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反映项目补助对象对项目实施的满意度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_GB2312" w:hAnsi="宋体-方正超大字符集" w:eastAsia="仿宋_GB2312" w:cs="宋体-方正超大字符集"/>
          <w:sz w:val="28"/>
          <w:szCs w:val="28"/>
        </w:rPr>
      </w:pPr>
    </w:p>
    <w:p>
      <w:pPr>
        <w:spacing w:line="520" w:lineRule="exact"/>
        <w:rPr>
          <w:rFonts w:hint="eastAsia"/>
        </w:rPr>
      </w:pP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45085</wp:posOffset>
                </wp:positionV>
                <wp:extent cx="5615940" cy="307340"/>
                <wp:effectExtent l="0" t="4445" r="381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07340"/>
                          <a:chOff x="0" y="0"/>
                          <a:chExt cx="8844" cy="484"/>
                        </a:xfrm>
                      </wpg:grpSpPr>
                      <wps:wsp>
                        <wps:cNvPr id="15" name="直接连接符 15"/>
                        <wps:cNvCnPr/>
                        <wps:spPr>
                          <a:xfrm>
                            <a:off x="0" y="0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0" y="484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3.55pt;height:24.2pt;width:442.2pt;z-index:251662336;mso-width-relative:page;mso-height-relative:page;" coordsize="8844,484" o:gfxdata="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mBjizdYA&#10;AAAGAQAADwAAAAAAAAABACAAAAA4AAAAZHJzL2Rvd25yZXYueG1sUEsBAhQAFAAAAAgAh07iQKWn&#10;Okp9AgAAFQcAAA4AAAAAAAAAAQAgAAAAOwEAAGRycy9lMm9Eb2MueG1sUEsFBgAAAAAGAAYAWQEA&#10;ACoGAAAAAA==&#10;">
                <o:lock v:ext="edit" aspectratio="f"/>
                <v:line id="_x0000_s1026" o:spid="_x0000_s1026" o:spt="20" style="position:absolute;left:0;top:0;height:0;width:8844;" filled="f" stroked="t" coordsize="21600,21600" o:gfxdata="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3S3Mw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484;height:0;width:8844;" filled="f" stroked="t" coordsize="21600,21600" o:gfxdata="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Hme1H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>莆田市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eastAsia="zh-CN"/>
        </w:rPr>
        <w:t>财政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 xml:space="preserve">局办公室        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 xml:space="preserve">                 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20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>2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5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年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10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月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  <w:lang w:val="en-US" w:eastAsia="zh-CN"/>
        </w:rPr>
        <w:t>22</w:t>
      </w:r>
      <w:r>
        <w:rPr>
          <w:rFonts w:ascii="仿宋_GB2312" w:hAnsi="宋体-方正超大字符集" w:eastAsia="仿宋_GB2312" w:cs="宋体-方正超大字符集"/>
          <w:sz w:val="28"/>
          <w:szCs w:val="28"/>
        </w:rPr>
        <w:t>日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>印发</w:t>
      </w:r>
      <w:bookmarkEnd w:id="0"/>
    </w:p>
    <w:p>
      <w:pPr>
        <w:spacing w:line="20" w:lineRule="exact"/>
      </w:pP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9450070</wp:posOffset>
                </wp:positionV>
                <wp:extent cx="5615940" cy="307340"/>
                <wp:effectExtent l="0" t="4445" r="3810" b="1206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07340"/>
                          <a:chOff x="0" y="0"/>
                          <a:chExt cx="8844" cy="484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0" y="484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9pt;margin-top:744.1pt;height:24.2pt;width:442.2pt;z-index:251661312;mso-width-relative:page;mso-height-relative:page;" coordsize="8844,484" o:gfxdata="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pVREsdsAAAAMAQAADwAAAAAAAAABACAAAAA4AAAAZHJzL2Rvd25yZXYueG1sUEsBAhQAFAAAAAgA&#10;h07iQI9q7iF+AgAAFQcAAA4AAAAAAAAAAQAgAAAAQAEAAGRycy9lMm9Eb2MueG1sUEsFBgAAAAAG&#10;AAYAWQEAADAGAAAAAA==&#10;">
                <o:lock v:ext="edit" aspectratio="f"/>
                <v:line id="_x0000_s1026" o:spid="_x0000_s1026" o:spt="20" style="position:absolute;left:0;top:0;height:0;width:8844;" filled="f" stroked="t" coordsize="21600,21600" o:gfxdata="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KLrRL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484;height:0;width:8844;" filled="f" stroked="t" coordsize="21600,21600" o:gfxdata="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X7k7f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9293225</wp:posOffset>
                </wp:positionV>
                <wp:extent cx="5615940" cy="307340"/>
                <wp:effectExtent l="0" t="4445" r="3810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07340"/>
                          <a:chOff x="0" y="0"/>
                          <a:chExt cx="8844" cy="484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0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484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31.75pt;height:24.2pt;width:442.2pt;mso-position-horizontal:center;z-index:251660288;mso-width-relative:page;mso-height-relative:page;" coordsize="8844,484" o:gfxdata="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NDKLDbaAAAACgEAAA8AAAAAAAAAAQAgAAAAOAAAAGRycy9kb3ducmV2LnhtbFBLAQIUABQAAAAI&#10;AIdO4kAvS5jogAIAABMHAAAOAAAAAAAAAAEAIAAAAD8BAABkcnMvZTJvRG9jLnhtbFBLBQYAAAAA&#10;BgAGAFkBAAAxBgAAAAA=&#10;">
                <o:lock v:ext="edit" aspectratio="f"/>
                <v:line id="_x0000_s1026" o:spid="_x0000_s1026" o:spt="20" style="position:absolute;left:0;top:0;height:0;width:8844;" filled="f" stroked="t" coordsize="21600,21600" o:gfxdata="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doOC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484;height:0;width:8844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587" w:right="1474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8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OqXm5zwAAAAUBAAAPAAAA&#10;AAAAAAEAIAAAADgAAABkcnMvZG93bnJldi54bWxQSwECFAAUAAAACACHTuJAweEv0c8BAACkAwAA&#10;DgAAAAAAAAABACAAAAA0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mE3MzhlOTkxOTI1OWUzY2U1MTMzYTNlOGZlNzEifQ=="/>
    <w:docVar w:name="KSO_WPS_MARK_KEY" w:val="7f819f8d-1af9-4c6a-9ba8-ecf6c40e06e7"/>
  </w:docVars>
  <w:rsids>
    <w:rsidRoot w:val="00172A27"/>
    <w:rsid w:val="200B0B9D"/>
    <w:rsid w:val="261F36AC"/>
    <w:rsid w:val="3DB6056C"/>
    <w:rsid w:val="3FEBB535"/>
    <w:rsid w:val="46FB80FF"/>
    <w:rsid w:val="51D788F5"/>
    <w:rsid w:val="6CB26B48"/>
    <w:rsid w:val="6FD774BE"/>
    <w:rsid w:val="74FBE4D6"/>
    <w:rsid w:val="75FF375B"/>
    <w:rsid w:val="77D744F9"/>
    <w:rsid w:val="77EC1D26"/>
    <w:rsid w:val="7DF93DBE"/>
    <w:rsid w:val="7E9FCC90"/>
    <w:rsid w:val="7EDFC60C"/>
    <w:rsid w:val="7FBFE722"/>
    <w:rsid w:val="87AE67E1"/>
    <w:rsid w:val="A7962F05"/>
    <w:rsid w:val="ADBFC75F"/>
    <w:rsid w:val="CBBC9381"/>
    <w:rsid w:val="DFF3A9DB"/>
    <w:rsid w:val="E6C833DE"/>
    <w:rsid w:val="EB5F0EDF"/>
    <w:rsid w:val="EBAE6F7A"/>
    <w:rsid w:val="EFFB51F8"/>
    <w:rsid w:val="EFFD052B"/>
    <w:rsid w:val="F6E4ADA8"/>
    <w:rsid w:val="FACC1B1C"/>
    <w:rsid w:val="FF767DAC"/>
    <w:rsid w:val="FFBF944E"/>
    <w:rsid w:val="FFDC9757"/>
    <w:rsid w:val="FFFB8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 w:afterLines="0"/>
    </w:p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1353</Words>
  <Characters>1428</Characters>
  <Lines>12</Lines>
  <Paragraphs>3</Paragraphs>
  <TotalTime>79</TotalTime>
  <ScaleCrop>false</ScaleCrop>
  <LinksUpToDate>false</LinksUpToDate>
  <CharactersWithSpaces>1621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2012-06-09T09:30:00Z</dcterms:created>
  <dc:creator>Administrator</dc:creator>
  <cp:lastModifiedBy>ptxc</cp:lastModifiedBy>
  <cp:lastPrinted>2025-10-28T19:06:00Z</cp:lastPrinted>
  <dcterms:modified xsi:type="dcterms:W3CDTF">2025-11-17T22:25:25Z</dcterms:modified>
  <dc:title>莆田市财政局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D9959D92C3CFDBFB55301B695C166AE5</vt:lpwstr>
  </property>
</Properties>
</file>