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030303"/>
          <w:sz w:val="32"/>
          <w:szCs w:val="32"/>
        </w:rPr>
      </w:pPr>
      <w:r>
        <w:rPr>
          <w:rFonts w:hint="eastAsia" w:ascii="黑体" w:hAnsi="黑体" w:eastAsia="黑体" w:cs="黑体"/>
          <w:color w:val="030303"/>
          <w:sz w:val="32"/>
          <w:szCs w:val="32"/>
          <w:lang w:val="en-US" w:eastAsia="zh-CN"/>
        </w:rPr>
        <w:t xml:space="preserve">  </w:t>
      </w:r>
    </w:p>
    <w:p>
      <w:pPr>
        <w:pStyle w:val="5"/>
        <w:widowControl/>
        <w:spacing w:before="290" w:beforeLines="50" w:beforeAutospacing="0" w:after="290" w:afterLines="50" w:afterAutospacing="0"/>
        <w:jc w:val="center"/>
        <w:rPr>
          <w:rFonts w:cs="仿宋" w:asciiTheme="minorEastAsia" w:hAnsiTheme="minorEastAsia"/>
          <w:b/>
          <w:color w:val="030303"/>
          <w:sz w:val="44"/>
          <w:szCs w:val="44"/>
        </w:rPr>
      </w:pPr>
      <w:r>
        <w:rPr>
          <w:rFonts w:hint="eastAsia" w:cs="仿宋" w:asciiTheme="minorEastAsia" w:hAnsiTheme="minorEastAsia"/>
          <w:b/>
          <w:color w:val="030303"/>
          <w:sz w:val="44"/>
          <w:szCs w:val="44"/>
          <w:lang w:val="en-US" w:eastAsia="zh-CN"/>
        </w:rPr>
        <w:t>莆田市</w:t>
      </w:r>
      <w:bookmarkStart w:id="0" w:name="_GoBack"/>
      <w:bookmarkEnd w:id="0"/>
      <w:r>
        <w:rPr>
          <w:rFonts w:hint="eastAsia" w:cs="仿宋" w:asciiTheme="minorEastAsia" w:hAnsiTheme="minorEastAsia"/>
          <w:b/>
          <w:color w:val="030303"/>
          <w:sz w:val="44"/>
          <w:szCs w:val="44"/>
        </w:rPr>
        <w:t>退役军人就业创业园地申报表</w:t>
      </w:r>
    </w:p>
    <w:tbl>
      <w:tblPr>
        <w:tblStyle w:val="7"/>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405"/>
        <w:gridCol w:w="2760"/>
        <w:gridCol w:w="795"/>
        <w:gridCol w:w="107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856" w:type="dxa"/>
            <w:gridSpan w:val="2"/>
            <w:vAlign w:val="center"/>
          </w:tcPr>
          <w:p>
            <w:pPr>
              <w:pStyle w:val="5"/>
              <w:widowControl/>
              <w:spacing w:beforeAutospacing="0" w:afterAutospacing="0" w:line="400" w:lineRule="exact"/>
              <w:jc w:val="distribute"/>
              <w:rPr>
                <w:rFonts w:hint="eastAsia" w:ascii="仿宋_GB2312" w:hAnsi="仿宋" w:eastAsia="仿宋_GB2312" w:cs="仿宋"/>
                <w:color w:val="030303"/>
              </w:rPr>
            </w:pPr>
            <w:r>
              <w:rPr>
                <w:rFonts w:hint="eastAsia" w:ascii="仿宋_GB2312" w:hAnsi="仿宋" w:eastAsia="仿宋_GB2312" w:cs="仿宋"/>
                <w:color w:val="030303"/>
              </w:rPr>
              <w:t>园地名称</w:t>
            </w:r>
          </w:p>
          <w:p>
            <w:pPr>
              <w:pStyle w:val="5"/>
              <w:widowControl/>
              <w:spacing w:beforeAutospacing="0" w:afterAutospacing="0" w:line="400" w:lineRule="exact"/>
              <w:jc w:val="distribute"/>
              <w:rPr>
                <w:rFonts w:hint="eastAsia" w:ascii="仿宋_GB2312" w:hAnsi="仿宋" w:eastAsia="仿宋_GB2312" w:cs="仿宋"/>
                <w:color w:val="030303"/>
                <w:lang w:val="en-US" w:eastAsia="zh-CN"/>
              </w:rPr>
            </w:pPr>
            <w:r>
              <w:rPr>
                <w:rFonts w:hint="eastAsia" w:ascii="仿宋_GB2312" w:hAnsi="仿宋" w:eastAsia="仿宋_GB2312" w:cs="仿宋"/>
                <w:color w:val="030303"/>
                <w:lang w:val="en-US" w:eastAsia="zh-CN"/>
              </w:rPr>
              <w:t>（加盖公章）</w:t>
            </w:r>
          </w:p>
        </w:tc>
        <w:tc>
          <w:tcPr>
            <w:tcW w:w="7376" w:type="dxa"/>
            <w:gridSpan w:val="4"/>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园地地址</w:t>
            </w:r>
          </w:p>
        </w:tc>
        <w:tc>
          <w:tcPr>
            <w:tcW w:w="7376" w:type="dxa"/>
            <w:gridSpan w:val="4"/>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邮政编码</w:t>
            </w:r>
          </w:p>
        </w:tc>
        <w:tc>
          <w:tcPr>
            <w:tcW w:w="2760" w:type="dxa"/>
            <w:vAlign w:val="center"/>
          </w:tcPr>
          <w:p>
            <w:pPr>
              <w:pStyle w:val="5"/>
              <w:widowControl/>
              <w:spacing w:beforeAutospacing="0" w:afterAutospacing="0" w:line="400" w:lineRule="exact"/>
              <w:jc w:val="both"/>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对外公开电话</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园地启用时间</w:t>
            </w:r>
          </w:p>
        </w:tc>
        <w:tc>
          <w:tcPr>
            <w:tcW w:w="2760" w:type="dxa"/>
            <w:vAlign w:val="center"/>
          </w:tcPr>
          <w:p>
            <w:pPr>
              <w:pStyle w:val="5"/>
              <w:widowControl/>
              <w:spacing w:beforeAutospacing="0" w:afterAutospacing="0" w:line="400" w:lineRule="exact"/>
              <w:jc w:val="both"/>
              <w:rPr>
                <w:rFonts w:ascii="仿宋_GB2312" w:hAnsi="仿宋" w:eastAsia="仿宋_GB2312" w:cs="仿宋"/>
                <w:color w:val="030303"/>
              </w:rPr>
            </w:pPr>
            <w:r>
              <w:rPr>
                <w:rFonts w:hint="eastAsia" w:ascii="仿宋_GB2312" w:hAnsi="仿宋" w:eastAsia="仿宋_GB2312" w:cs="仿宋"/>
                <w:color w:val="030303"/>
              </w:rPr>
              <w:t xml:space="preserve">       年   月   日</w:t>
            </w:r>
          </w:p>
        </w:tc>
        <w:tc>
          <w:tcPr>
            <w:tcW w:w="1871" w:type="dxa"/>
            <w:gridSpan w:val="2"/>
            <w:vAlign w:val="center"/>
          </w:tcPr>
          <w:p>
            <w:pPr>
              <w:pStyle w:val="5"/>
              <w:widowControl/>
              <w:spacing w:beforeAutospacing="0" w:afterAutospacing="0" w:line="400" w:lineRule="exact"/>
              <w:jc w:val="distribute"/>
              <w:rPr>
                <w:rFonts w:hint="eastAsia" w:ascii="仿宋_GB2312" w:hAnsi="仿宋" w:eastAsia="仿宋_GB2312" w:cs="仿宋"/>
                <w:color w:val="030303"/>
                <w:lang w:eastAsia="zh-CN"/>
              </w:rPr>
            </w:pPr>
            <w:r>
              <w:rPr>
                <w:rFonts w:hint="eastAsia" w:ascii="仿宋_GB2312" w:hAnsi="仿宋" w:eastAsia="仿宋_GB2312" w:cs="仿宋"/>
                <w:color w:val="030303"/>
                <w:lang w:eastAsia="zh-CN"/>
              </w:rPr>
              <w:t>设区市级园地挂牌时间</w:t>
            </w:r>
          </w:p>
        </w:tc>
        <w:tc>
          <w:tcPr>
            <w:tcW w:w="2745" w:type="dxa"/>
            <w:vAlign w:val="center"/>
          </w:tcPr>
          <w:p>
            <w:pPr>
              <w:pStyle w:val="5"/>
              <w:widowControl/>
              <w:spacing w:beforeAutospacing="0" w:afterAutospacing="0" w:line="400" w:lineRule="exact"/>
              <w:jc w:val="both"/>
              <w:rPr>
                <w:rFonts w:hint="eastAsia"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园地占地面积</w:t>
            </w:r>
          </w:p>
        </w:tc>
        <w:tc>
          <w:tcPr>
            <w:tcW w:w="2760" w:type="dxa"/>
            <w:vAlign w:val="center"/>
          </w:tcPr>
          <w:p>
            <w:pPr>
              <w:pStyle w:val="5"/>
              <w:widowControl/>
              <w:spacing w:beforeAutospacing="0" w:afterAutospacing="0" w:line="400" w:lineRule="exact"/>
              <w:jc w:val="right"/>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园地建筑面积</w:t>
            </w:r>
          </w:p>
        </w:tc>
        <w:tc>
          <w:tcPr>
            <w:tcW w:w="2745" w:type="dxa"/>
            <w:vAlign w:val="center"/>
          </w:tcPr>
          <w:p>
            <w:pPr>
              <w:pStyle w:val="5"/>
              <w:widowControl/>
              <w:spacing w:beforeAutospacing="0" w:afterAutospacing="0" w:line="400" w:lineRule="exact"/>
              <w:jc w:val="right"/>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培训场所面积</w:t>
            </w:r>
          </w:p>
        </w:tc>
        <w:tc>
          <w:tcPr>
            <w:tcW w:w="2760" w:type="dxa"/>
            <w:vAlign w:val="center"/>
          </w:tcPr>
          <w:p>
            <w:pPr>
              <w:pStyle w:val="5"/>
              <w:widowControl/>
              <w:spacing w:beforeAutospacing="0" w:afterAutospacing="0" w:line="400" w:lineRule="exact"/>
              <w:jc w:val="right"/>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就业场所面积</w:t>
            </w:r>
          </w:p>
        </w:tc>
        <w:tc>
          <w:tcPr>
            <w:tcW w:w="2745" w:type="dxa"/>
            <w:vAlign w:val="center"/>
          </w:tcPr>
          <w:p>
            <w:pPr>
              <w:pStyle w:val="5"/>
              <w:widowControl/>
              <w:spacing w:beforeAutospacing="0" w:afterAutospacing="0" w:line="400" w:lineRule="exact"/>
              <w:jc w:val="right"/>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孵化场所面积</w:t>
            </w:r>
          </w:p>
        </w:tc>
        <w:tc>
          <w:tcPr>
            <w:tcW w:w="2760" w:type="dxa"/>
            <w:vAlign w:val="center"/>
          </w:tcPr>
          <w:p>
            <w:pPr>
              <w:pStyle w:val="5"/>
              <w:widowControl/>
              <w:spacing w:beforeAutospacing="0" w:afterAutospacing="0" w:line="400" w:lineRule="exact"/>
              <w:jc w:val="right"/>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园地资产总值</w:t>
            </w:r>
          </w:p>
        </w:tc>
        <w:tc>
          <w:tcPr>
            <w:tcW w:w="2745" w:type="dxa"/>
            <w:vAlign w:val="center"/>
          </w:tcPr>
          <w:p>
            <w:pPr>
              <w:pStyle w:val="5"/>
              <w:widowControl/>
              <w:spacing w:beforeAutospacing="0" w:afterAutospacing="0" w:line="400" w:lineRule="exact"/>
              <w:jc w:val="right"/>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园地资产性质</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园地资产权属</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园地机构性质</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园地统一社会信用代码</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园地负责人</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联系电话</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园地运营方式</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园地运营机构</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运营负责人</w:t>
            </w:r>
          </w:p>
        </w:tc>
        <w:tc>
          <w:tcPr>
            <w:tcW w:w="2760" w:type="dxa"/>
            <w:vAlign w:val="center"/>
          </w:tcPr>
          <w:p>
            <w:pPr>
              <w:pStyle w:val="5"/>
              <w:widowControl/>
              <w:spacing w:beforeAutospacing="0" w:afterAutospacing="0" w:line="400" w:lineRule="exact"/>
              <w:jc w:val="center"/>
              <w:rPr>
                <w:rFonts w:ascii="仿宋_GB2312" w:hAnsi="仿宋" w:eastAsia="仿宋_GB2312" w:cs="仿宋"/>
                <w:color w:val="030303"/>
              </w:rPr>
            </w:pPr>
          </w:p>
        </w:tc>
        <w:tc>
          <w:tcPr>
            <w:tcW w:w="1871"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联系电话</w:t>
            </w:r>
          </w:p>
        </w:tc>
        <w:tc>
          <w:tcPr>
            <w:tcW w:w="2745" w:type="dxa"/>
            <w:vAlign w:val="center"/>
          </w:tcPr>
          <w:p>
            <w:pPr>
              <w:pStyle w:val="5"/>
              <w:widowControl/>
              <w:spacing w:beforeAutospacing="0" w:afterAutospacing="0" w:line="40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具备资质情况</w:t>
            </w:r>
          </w:p>
        </w:tc>
        <w:tc>
          <w:tcPr>
            <w:tcW w:w="7376" w:type="dxa"/>
            <w:gridSpan w:val="4"/>
            <w:vAlign w:val="center"/>
          </w:tcPr>
          <w:p>
            <w:pPr>
              <w:pStyle w:val="5"/>
              <w:widowControl/>
              <w:spacing w:beforeAutospacing="0" w:afterAutospacing="0" w:line="28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trPr>
        <w:tc>
          <w:tcPr>
            <w:tcW w:w="1856" w:type="dxa"/>
            <w:gridSpan w:val="2"/>
            <w:vAlign w:val="center"/>
          </w:tcPr>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对退役军人特</w:t>
            </w:r>
          </w:p>
          <w:p>
            <w:pPr>
              <w:pStyle w:val="5"/>
              <w:widowControl/>
              <w:spacing w:beforeAutospacing="0" w:afterAutospacing="0" w:line="400" w:lineRule="exact"/>
              <w:jc w:val="distribute"/>
              <w:rPr>
                <w:rFonts w:ascii="仿宋_GB2312" w:hAnsi="仿宋" w:eastAsia="仿宋_GB2312" w:cs="仿宋"/>
                <w:color w:val="030303"/>
              </w:rPr>
            </w:pPr>
            <w:r>
              <w:rPr>
                <w:rFonts w:hint="eastAsia" w:ascii="仿宋_GB2312" w:hAnsi="仿宋" w:eastAsia="仿宋_GB2312" w:cs="仿宋"/>
                <w:color w:val="030303"/>
              </w:rPr>
              <w:t>殊优惠情况</w:t>
            </w:r>
          </w:p>
        </w:tc>
        <w:tc>
          <w:tcPr>
            <w:tcW w:w="7376" w:type="dxa"/>
            <w:gridSpan w:val="4"/>
            <w:vAlign w:val="center"/>
          </w:tcPr>
          <w:p>
            <w:pPr>
              <w:pStyle w:val="5"/>
              <w:widowControl/>
              <w:spacing w:beforeAutospacing="0" w:afterAutospacing="0" w:line="320" w:lineRule="exact"/>
              <w:jc w:val="both"/>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restart"/>
            <w:vAlign w:val="center"/>
          </w:tcPr>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教</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育</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培</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训</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绩</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效</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情</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况</w:t>
            </w:r>
          </w:p>
        </w:tc>
        <w:tc>
          <w:tcPr>
            <w:tcW w:w="3960" w:type="dxa"/>
            <w:gridSpan w:val="3"/>
            <w:vAlign w:val="center"/>
          </w:tcPr>
          <w:p>
            <w:pPr>
              <w:spacing w:line="400" w:lineRule="exact"/>
              <w:jc w:val="center"/>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指标内容</w:t>
            </w:r>
          </w:p>
        </w:tc>
        <w:tc>
          <w:tcPr>
            <w:tcW w:w="3821" w:type="dxa"/>
            <w:gridSpan w:val="2"/>
          </w:tcPr>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cstheme="minorEastAsia"/>
                <w:b/>
                <w:bCs/>
                <w:color w:val="030303"/>
                <w:lang w:eastAsia="zh-CN"/>
              </w:rPr>
              <w:t>工作成效</w:t>
            </w:r>
          </w:p>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eastAsiaTheme="minorEastAsia" w:cstheme="minorEastAsia"/>
                <w:b/>
                <w:bCs/>
                <w:color w:val="030303"/>
              </w:rPr>
              <w:t>（</w:t>
            </w:r>
            <w:r>
              <w:rPr>
                <w:rFonts w:hint="eastAsia" w:asciiTheme="minorEastAsia" w:hAnsiTheme="minorEastAsia" w:eastAsiaTheme="minorEastAsia" w:cstheme="minorEastAsia"/>
                <w:b/>
                <w:bCs/>
                <w:color w:val="030303"/>
                <w:lang w:val="en-US" w:eastAsia="zh-CN"/>
              </w:rPr>
              <w:t>2020</w:t>
            </w:r>
            <w:r>
              <w:rPr>
                <w:rFonts w:hint="eastAsia" w:asciiTheme="minorEastAsia" w:hAnsiTheme="minorEastAsia" w:eastAsiaTheme="minorEastAsia" w:cstheme="minorEastAsia"/>
                <w:b/>
                <w:bCs/>
                <w:color w:val="030303"/>
              </w:rPr>
              <w:t>年</w:t>
            </w:r>
            <w:r>
              <w:rPr>
                <w:rFonts w:hint="eastAsia" w:asciiTheme="minorEastAsia" w:hAnsiTheme="minorEastAsia" w:eastAsiaTheme="minorEastAsia" w:cstheme="minorEastAsia"/>
                <w:b/>
                <w:bCs/>
                <w:color w:val="030303"/>
                <w:lang w:val="en-US" w:eastAsia="zh-CN"/>
              </w:rPr>
              <w:t>1</w:t>
            </w:r>
            <w:r>
              <w:rPr>
                <w:rFonts w:hint="eastAsia" w:asciiTheme="minorEastAsia" w:hAnsiTheme="minorEastAsia" w:eastAsiaTheme="minorEastAsia" w:cstheme="minorEastAsia"/>
                <w:b/>
                <w:bCs/>
                <w:color w:val="030303"/>
              </w:rPr>
              <w:t>月-2020年</w:t>
            </w:r>
            <w:r>
              <w:rPr>
                <w:rFonts w:hint="eastAsia" w:asciiTheme="minorEastAsia" w:hAnsiTheme="minorEastAsia" w:eastAsiaTheme="minorEastAsia" w:cstheme="minorEastAsia"/>
                <w:b/>
                <w:bCs/>
                <w:color w:val="030303"/>
                <w:lang w:val="en-US" w:eastAsia="zh-CN"/>
              </w:rPr>
              <w:t>12</w:t>
            </w:r>
            <w:r>
              <w:rPr>
                <w:rFonts w:hint="eastAsia" w:asciiTheme="minorEastAsia" w:hAnsiTheme="minorEastAsia" w:eastAsiaTheme="minorEastAsia" w:cstheme="minorEastAsia"/>
                <w:b/>
                <w:bCs/>
                <w:color w:val="030303"/>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eastAsia="仿宋_GB2312"/>
                <w:color w:val="000000"/>
                <w:sz w:val="24"/>
              </w:rPr>
            </w:pPr>
            <w:r>
              <w:rPr>
                <w:rFonts w:hint="eastAsia" w:ascii="仿宋_GB2312" w:eastAsia="仿宋_GB2312"/>
                <w:color w:val="000000"/>
                <w:sz w:val="24"/>
              </w:rPr>
              <w:t>已实际开展过退役军人相关教育培训任务的承训人数（人次</w:t>
            </w:r>
            <w:r>
              <w:rPr>
                <w:rFonts w:hint="eastAsia" w:ascii="仿宋_GB2312" w:hAnsi="Calibri" w:eastAsia="仿宋_GB2312" w:cs="Calibri"/>
                <w:color w:val="000000"/>
                <w:sz w:val="24"/>
              </w:rPr>
              <w:t>/</w:t>
            </w:r>
            <w:r>
              <w:rPr>
                <w:rFonts w:hint="eastAsia" w:ascii="仿宋_GB2312" w:eastAsia="仿宋_GB2312"/>
                <w:color w:val="000000"/>
                <w:sz w:val="24"/>
              </w:rPr>
              <w:t>年）</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面向企业、学校和社会开展职业教育或技能培训的总人数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可提供教育培训类别数(学历培训、技能培训)(个)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可承训的专业数量（个）</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具备线上培训平台或网络远程教育(是/否)</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有合作关系的培训机构数(个)</w:t>
            </w:r>
          </w:p>
        </w:tc>
        <w:tc>
          <w:tcPr>
            <w:tcW w:w="3821" w:type="dxa"/>
            <w:gridSpan w:val="2"/>
            <w:vAlign w:val="center"/>
          </w:tcPr>
          <w:p>
            <w:pPr>
              <w:pStyle w:val="5"/>
              <w:widowControl/>
              <w:spacing w:beforeAutospacing="0" w:afterAutospacing="0" w:line="32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师生比</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高级职称教师比例(%)</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具有行业一线工作经历8年以上的教师比例(%)</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退役军人培训班次(个)</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退役军人参加的课程数量(个)</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职业技能证书取证率(%)</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培训结束后获得结业证书的比例(%)</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学员培训后就业率(%)</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就业与培训专业相关率(%)</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培训后平均起薪水平(元/月)</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培训学员满意度(%)</w:t>
            </w:r>
          </w:p>
        </w:tc>
        <w:tc>
          <w:tcPr>
            <w:tcW w:w="3821" w:type="dxa"/>
            <w:gridSpan w:val="2"/>
            <w:vAlign w:val="center"/>
          </w:tcPr>
          <w:p>
            <w:pPr>
              <w:pStyle w:val="5"/>
              <w:widowControl/>
              <w:spacing w:beforeAutospacing="0" w:afterAutospacing="0"/>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451" w:type="dxa"/>
            <w:vMerge w:val="restart"/>
            <w:vAlign w:val="center"/>
          </w:tcPr>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就</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业</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绩</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效</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情</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况</w:t>
            </w:r>
          </w:p>
        </w:tc>
        <w:tc>
          <w:tcPr>
            <w:tcW w:w="3960" w:type="dxa"/>
            <w:gridSpan w:val="3"/>
            <w:vAlign w:val="center"/>
          </w:tcPr>
          <w:p>
            <w:pPr>
              <w:spacing w:line="400" w:lineRule="exact"/>
              <w:jc w:val="center"/>
              <w:rPr>
                <w:rFonts w:ascii="仿宋_GB2312" w:hAnsi="宋体" w:eastAsia="仿宋_GB2312" w:cs="宋体"/>
                <w:color w:val="000000"/>
                <w:sz w:val="24"/>
              </w:rPr>
            </w:pPr>
            <w:r>
              <w:rPr>
                <w:rFonts w:hint="eastAsia" w:asciiTheme="minorEastAsia" w:hAnsiTheme="minorEastAsia" w:eastAsiaTheme="minorEastAsia" w:cstheme="minorEastAsia"/>
                <w:b/>
                <w:bCs/>
                <w:color w:val="000000"/>
                <w:sz w:val="24"/>
              </w:rPr>
              <w:t>指标内容</w:t>
            </w:r>
          </w:p>
        </w:tc>
        <w:tc>
          <w:tcPr>
            <w:tcW w:w="3821" w:type="dxa"/>
            <w:gridSpan w:val="2"/>
            <w:vAlign w:val="top"/>
          </w:tcPr>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cstheme="minorEastAsia"/>
                <w:b/>
                <w:bCs/>
                <w:color w:val="030303"/>
                <w:lang w:eastAsia="zh-CN"/>
              </w:rPr>
              <w:t>工作成效</w:t>
            </w:r>
          </w:p>
          <w:p>
            <w:pPr>
              <w:pStyle w:val="5"/>
              <w:widowControl/>
              <w:spacing w:beforeAutospacing="0" w:afterAutospacing="0" w:line="400" w:lineRule="exact"/>
              <w:jc w:val="center"/>
              <w:rPr>
                <w:rFonts w:ascii="仿宋_GB2312" w:hAnsi="仿宋" w:eastAsia="仿宋_GB2312" w:cs="仿宋"/>
                <w:color w:val="030303"/>
              </w:rPr>
            </w:pPr>
            <w:r>
              <w:rPr>
                <w:rFonts w:hint="eastAsia" w:asciiTheme="minorEastAsia" w:hAnsiTheme="minorEastAsia" w:eastAsiaTheme="minorEastAsia" w:cstheme="minorEastAsia"/>
                <w:b/>
                <w:bCs/>
                <w:color w:val="030303"/>
              </w:rPr>
              <w:t>（</w:t>
            </w:r>
            <w:r>
              <w:rPr>
                <w:rFonts w:hint="eastAsia" w:asciiTheme="minorEastAsia" w:hAnsiTheme="minorEastAsia" w:eastAsiaTheme="minorEastAsia" w:cstheme="minorEastAsia"/>
                <w:b/>
                <w:bCs/>
                <w:color w:val="030303"/>
                <w:lang w:val="en-US" w:eastAsia="zh-CN"/>
              </w:rPr>
              <w:t>2020</w:t>
            </w:r>
            <w:r>
              <w:rPr>
                <w:rFonts w:hint="eastAsia" w:asciiTheme="minorEastAsia" w:hAnsiTheme="minorEastAsia" w:eastAsiaTheme="minorEastAsia" w:cstheme="minorEastAsia"/>
                <w:b/>
                <w:bCs/>
                <w:color w:val="030303"/>
              </w:rPr>
              <w:t>年</w:t>
            </w:r>
            <w:r>
              <w:rPr>
                <w:rFonts w:hint="eastAsia" w:asciiTheme="minorEastAsia" w:hAnsiTheme="minorEastAsia" w:eastAsiaTheme="minorEastAsia" w:cstheme="minorEastAsia"/>
                <w:b/>
                <w:bCs/>
                <w:color w:val="030303"/>
                <w:lang w:val="en-US" w:eastAsia="zh-CN"/>
              </w:rPr>
              <w:t>1</w:t>
            </w:r>
            <w:r>
              <w:rPr>
                <w:rFonts w:hint="eastAsia" w:asciiTheme="minorEastAsia" w:hAnsiTheme="minorEastAsia" w:eastAsiaTheme="minorEastAsia" w:cstheme="minorEastAsia"/>
                <w:b/>
                <w:bCs/>
                <w:color w:val="030303"/>
              </w:rPr>
              <w:t>月-2020年</w:t>
            </w:r>
            <w:r>
              <w:rPr>
                <w:rFonts w:hint="eastAsia" w:asciiTheme="minorEastAsia" w:hAnsiTheme="minorEastAsia" w:eastAsiaTheme="minorEastAsia" w:cstheme="minorEastAsia"/>
                <w:b/>
                <w:bCs/>
                <w:color w:val="030303"/>
                <w:lang w:val="en-US" w:eastAsia="zh-CN"/>
              </w:rPr>
              <w:t>12</w:t>
            </w:r>
            <w:r>
              <w:rPr>
                <w:rFonts w:hint="eastAsia" w:asciiTheme="minorEastAsia" w:hAnsiTheme="minorEastAsia" w:eastAsiaTheme="minorEastAsia" w:cstheme="minorEastAsia"/>
                <w:b/>
                <w:bCs/>
                <w:color w:val="030303"/>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开展退役军人就业相关工作服务年限（包括201</w:t>
            </w:r>
            <w:r>
              <w:rPr>
                <w:rFonts w:hint="eastAsia" w:ascii="仿宋_GB2312" w:eastAsia="仿宋_GB2312"/>
                <w:color w:val="000000"/>
                <w:sz w:val="24"/>
                <w:lang w:val="en-US" w:eastAsia="zh-CN"/>
              </w:rPr>
              <w:t>9</w:t>
            </w:r>
            <w:r>
              <w:rPr>
                <w:rFonts w:hint="eastAsia" w:ascii="仿宋_GB2312" w:eastAsia="仿宋_GB2312"/>
                <w:color w:val="000000"/>
                <w:sz w:val="24"/>
              </w:rPr>
              <w:t>年前）</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机构与接收退役军人就业的央企或大型国有企业建立的战略企业伙伴关系数（个）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线上招聘平台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线上招聘平台发布职位数（个）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招聘服务合作企业数（个）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提供就业岗位数量（个）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组织或参加招聘会数量（含地方和进军营）（个）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服务退役军人就业人数（人次/年）</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经退役军人事务主管部门指定的第三方机构评估，退役军人就业满意度（%）</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服务区域范围（个/省市）</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职业测评/就业指导人数（人）</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见习基地个数（个）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见习人数（人次）</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451" w:type="dxa"/>
            <w:vMerge w:val="restart"/>
            <w:vAlign w:val="center"/>
          </w:tcPr>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孵</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化</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绩</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效</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情</w:t>
            </w:r>
          </w:p>
          <w:p>
            <w:pPr>
              <w:pStyle w:val="5"/>
              <w:widowControl/>
              <w:spacing w:beforeAutospacing="0" w:afterAutospacing="0"/>
              <w:jc w:val="center"/>
              <w:rPr>
                <w:rFonts w:ascii="仿宋_GB2312" w:hAnsi="仿宋" w:eastAsia="仿宋_GB2312" w:cs="仿宋"/>
                <w:color w:val="030303"/>
              </w:rPr>
            </w:pPr>
            <w:r>
              <w:rPr>
                <w:rFonts w:hint="eastAsia" w:ascii="仿宋_GB2312" w:hAnsi="仿宋" w:eastAsia="仿宋_GB2312" w:cs="仿宋"/>
                <w:color w:val="030303"/>
              </w:rPr>
              <w:t>况</w:t>
            </w:r>
          </w:p>
        </w:tc>
        <w:tc>
          <w:tcPr>
            <w:tcW w:w="3960" w:type="dxa"/>
            <w:gridSpan w:val="3"/>
            <w:vAlign w:val="center"/>
          </w:tcPr>
          <w:p>
            <w:pPr>
              <w:spacing w:line="400" w:lineRule="exact"/>
              <w:jc w:val="center"/>
              <w:rPr>
                <w:rFonts w:ascii="仿宋_GB2312" w:hAnsi="宋体" w:eastAsia="仿宋_GB2312" w:cs="宋体"/>
                <w:color w:val="000000"/>
                <w:sz w:val="24"/>
              </w:rPr>
            </w:pPr>
            <w:r>
              <w:rPr>
                <w:rFonts w:hint="eastAsia" w:asciiTheme="minorEastAsia" w:hAnsiTheme="minorEastAsia" w:eastAsiaTheme="minorEastAsia" w:cstheme="minorEastAsia"/>
                <w:b/>
                <w:bCs/>
                <w:color w:val="000000"/>
                <w:sz w:val="24"/>
              </w:rPr>
              <w:t>指标内容</w:t>
            </w:r>
          </w:p>
        </w:tc>
        <w:tc>
          <w:tcPr>
            <w:tcW w:w="3821" w:type="dxa"/>
            <w:gridSpan w:val="2"/>
            <w:vAlign w:val="top"/>
          </w:tcPr>
          <w:p>
            <w:pPr>
              <w:pStyle w:val="5"/>
              <w:widowControl/>
              <w:spacing w:beforeAutospacing="0" w:afterAutospacing="0" w:line="400" w:lineRule="exact"/>
              <w:jc w:val="center"/>
              <w:rPr>
                <w:rFonts w:hint="eastAsia" w:asciiTheme="minorEastAsia" w:hAnsiTheme="minorEastAsia" w:eastAsiaTheme="minorEastAsia" w:cstheme="minorEastAsia"/>
                <w:b/>
                <w:bCs/>
                <w:color w:val="030303"/>
              </w:rPr>
            </w:pPr>
            <w:r>
              <w:rPr>
                <w:rFonts w:hint="eastAsia" w:asciiTheme="minorEastAsia" w:hAnsiTheme="minorEastAsia" w:cstheme="minorEastAsia"/>
                <w:b/>
                <w:bCs/>
                <w:color w:val="030303"/>
                <w:lang w:eastAsia="zh-CN"/>
              </w:rPr>
              <w:t>工作成效</w:t>
            </w:r>
          </w:p>
          <w:p>
            <w:pPr>
              <w:pStyle w:val="5"/>
              <w:widowControl/>
              <w:spacing w:beforeAutospacing="0" w:afterAutospacing="0" w:line="400" w:lineRule="exact"/>
              <w:jc w:val="center"/>
              <w:rPr>
                <w:rFonts w:ascii="仿宋_GB2312" w:hAnsi="仿宋" w:eastAsia="仿宋_GB2312" w:cs="仿宋"/>
                <w:color w:val="030303"/>
              </w:rPr>
            </w:pPr>
            <w:r>
              <w:rPr>
                <w:rFonts w:hint="eastAsia" w:asciiTheme="minorEastAsia" w:hAnsiTheme="minorEastAsia" w:eastAsiaTheme="minorEastAsia" w:cstheme="minorEastAsia"/>
                <w:b/>
                <w:bCs/>
                <w:color w:val="030303"/>
              </w:rPr>
              <w:t>（</w:t>
            </w:r>
            <w:r>
              <w:rPr>
                <w:rFonts w:hint="eastAsia" w:asciiTheme="minorEastAsia" w:hAnsiTheme="minorEastAsia" w:eastAsiaTheme="minorEastAsia" w:cstheme="minorEastAsia"/>
                <w:b/>
                <w:bCs/>
                <w:color w:val="030303"/>
                <w:lang w:val="en-US" w:eastAsia="zh-CN"/>
              </w:rPr>
              <w:t>2020</w:t>
            </w:r>
            <w:r>
              <w:rPr>
                <w:rFonts w:hint="eastAsia" w:asciiTheme="minorEastAsia" w:hAnsiTheme="minorEastAsia" w:eastAsiaTheme="minorEastAsia" w:cstheme="minorEastAsia"/>
                <w:b/>
                <w:bCs/>
                <w:color w:val="030303"/>
              </w:rPr>
              <w:t>年</w:t>
            </w:r>
            <w:r>
              <w:rPr>
                <w:rFonts w:hint="eastAsia" w:asciiTheme="minorEastAsia" w:hAnsiTheme="minorEastAsia" w:eastAsiaTheme="minorEastAsia" w:cstheme="minorEastAsia"/>
                <w:b/>
                <w:bCs/>
                <w:color w:val="030303"/>
                <w:lang w:val="en-US" w:eastAsia="zh-CN"/>
              </w:rPr>
              <w:t>1</w:t>
            </w:r>
            <w:r>
              <w:rPr>
                <w:rFonts w:hint="eastAsia" w:asciiTheme="minorEastAsia" w:hAnsiTheme="minorEastAsia" w:eastAsiaTheme="minorEastAsia" w:cstheme="minorEastAsia"/>
                <w:b/>
                <w:bCs/>
                <w:color w:val="030303"/>
              </w:rPr>
              <w:t>月-2020年</w:t>
            </w:r>
            <w:r>
              <w:rPr>
                <w:rFonts w:hint="eastAsia" w:asciiTheme="minorEastAsia" w:hAnsiTheme="minorEastAsia" w:eastAsiaTheme="minorEastAsia" w:cstheme="minorEastAsia"/>
                <w:b/>
                <w:bCs/>
                <w:color w:val="030303"/>
                <w:lang w:val="en-US" w:eastAsia="zh-CN"/>
              </w:rPr>
              <w:t>12</w:t>
            </w:r>
            <w:r>
              <w:rPr>
                <w:rFonts w:hint="eastAsia" w:asciiTheme="minorEastAsia" w:hAnsiTheme="minorEastAsia" w:eastAsiaTheme="minorEastAsia" w:cstheme="minorEastAsia"/>
                <w:b/>
                <w:bCs/>
                <w:color w:val="030303"/>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已运营年限（包括201</w:t>
            </w:r>
            <w:r>
              <w:rPr>
                <w:rFonts w:hint="eastAsia" w:ascii="仿宋_GB2312" w:eastAsia="仿宋_GB2312"/>
                <w:color w:val="000000"/>
                <w:sz w:val="24"/>
                <w:lang w:val="en-US" w:eastAsia="zh-CN"/>
              </w:rPr>
              <w:t>9</w:t>
            </w:r>
            <w:r>
              <w:rPr>
                <w:rFonts w:hint="eastAsia" w:ascii="仿宋_GB2312" w:eastAsia="仿宋_GB2312"/>
                <w:color w:val="000000"/>
                <w:sz w:val="24"/>
              </w:rPr>
              <w:t>年前）</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功能区设置（是否有会议室、路演中心及其他功能区域）</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具有创业苗圃（是/否）</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服务平台（服务维度全面性，是否有工商税服务、法律服务、创业培训服务、融资服务以及其他服务</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金融平台（是否有对接金融服务的银行机构、是否有政府资金类政策对接等功能）</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创业导师人数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孵化载体是否具备自有孵化基金</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期末在孵实体数（户）</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期末在孵实体提供就业岗位数（个）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期末在孵退役军人创业实体数（户）</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期末在孵退役军人创业实体提供就业岗位数（个）</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期末孵化场所利用率（%）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当期入孵实体孵化成功率（%）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当期入孵实体到期出园率（%）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组织开展创业服务活动数量</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入孵实体获得区、市、国家荣誉数</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在园退役军人创业实体满意率（%）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1" w:type="dxa"/>
            <w:vMerge w:val="continue"/>
            <w:vAlign w:val="center"/>
          </w:tcPr>
          <w:p>
            <w:pPr>
              <w:pStyle w:val="5"/>
              <w:widowControl/>
              <w:spacing w:beforeAutospacing="0" w:afterAutospacing="0"/>
              <w:jc w:val="center"/>
              <w:rPr>
                <w:rFonts w:ascii="仿宋_GB2312" w:hAnsi="仿宋" w:eastAsia="仿宋_GB2312" w:cs="仿宋"/>
                <w:color w:val="030303"/>
              </w:rPr>
            </w:pPr>
          </w:p>
        </w:tc>
        <w:tc>
          <w:tcPr>
            <w:tcW w:w="3960" w:type="dxa"/>
            <w:gridSpan w:val="3"/>
            <w:vAlign w:val="center"/>
          </w:tcPr>
          <w:p>
            <w:pPr>
              <w:spacing w:line="400" w:lineRule="exact"/>
              <w:rPr>
                <w:rFonts w:ascii="仿宋_GB2312" w:hAnsi="宋体" w:eastAsia="仿宋_GB2312" w:cs="宋体"/>
                <w:color w:val="000000"/>
                <w:sz w:val="24"/>
              </w:rPr>
            </w:pPr>
            <w:r>
              <w:rPr>
                <w:rFonts w:hint="eastAsia" w:ascii="仿宋_GB2312" w:eastAsia="仿宋_GB2312"/>
                <w:color w:val="000000"/>
                <w:sz w:val="24"/>
              </w:rPr>
              <w:t>出园退役军人创业实体满意率（%）</w:t>
            </w:r>
          </w:p>
        </w:tc>
        <w:tc>
          <w:tcPr>
            <w:tcW w:w="3821" w:type="dxa"/>
            <w:gridSpan w:val="2"/>
            <w:vAlign w:val="center"/>
          </w:tcPr>
          <w:p>
            <w:pPr>
              <w:pStyle w:val="5"/>
              <w:widowControl/>
              <w:spacing w:beforeAutospacing="0" w:afterAutospacing="0" w:line="400" w:lineRule="exact"/>
              <w:jc w:val="center"/>
              <w:rPr>
                <w:rFonts w:ascii="仿宋_GB2312" w:hAnsi="仿宋" w:eastAsia="仿宋_GB2312" w:cs="仿宋"/>
                <w:color w:val="03030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2" w:hRule="atLeast"/>
        </w:trPr>
        <w:tc>
          <w:tcPr>
            <w:tcW w:w="9232" w:type="dxa"/>
            <w:gridSpan w:val="6"/>
            <w:vAlign w:val="top"/>
          </w:tcPr>
          <w:p>
            <w:pPr>
              <w:pStyle w:val="5"/>
              <w:widowControl/>
              <w:spacing w:before="290" w:beforeLines="50" w:beforeAutospacing="0" w:after="290" w:afterLines="50" w:afterAutospacing="0" w:line="400" w:lineRule="exact"/>
              <w:jc w:val="center"/>
              <w:rPr>
                <w:rFonts w:cs="仿宋" w:asciiTheme="minorEastAsia" w:hAnsiTheme="minorEastAsia"/>
                <w:b/>
                <w:color w:val="030303"/>
                <w:sz w:val="32"/>
                <w:szCs w:val="32"/>
              </w:rPr>
            </w:pPr>
            <w:r>
              <w:rPr>
                <w:rFonts w:hint="eastAsia" w:cs="仿宋" w:asciiTheme="minorEastAsia" w:hAnsiTheme="minorEastAsia"/>
                <w:b/>
                <w:color w:val="030303"/>
                <w:sz w:val="32"/>
                <w:szCs w:val="32"/>
              </w:rPr>
              <w:t>自评报告</w:t>
            </w:r>
          </w:p>
          <w:p>
            <w:pPr>
              <w:pStyle w:val="5"/>
              <w:widowControl/>
              <w:spacing w:beforeAutospacing="0" w:afterAutospacing="0" w:line="420" w:lineRule="exact"/>
              <w:ind w:firstLine="480" w:firstLineChars="200"/>
              <w:jc w:val="center"/>
              <w:rPr>
                <w:rFonts w:ascii="仿宋_GB2312" w:hAnsi="仿宋" w:eastAsia="仿宋_GB2312" w:cs="仿宋"/>
                <w:color w:val="030303"/>
              </w:rPr>
            </w:pPr>
          </w:p>
        </w:tc>
      </w:tr>
    </w:tbl>
    <w:p>
      <w:pPr>
        <w:pStyle w:val="5"/>
        <w:widowControl/>
        <w:spacing w:beforeAutospacing="0" w:afterAutospacing="0"/>
        <w:jc w:val="both"/>
        <w:rPr>
          <w:rFonts w:hint="eastAsia" w:ascii="仿宋" w:hAnsi="仿宋" w:eastAsia="仿宋" w:cs="仿宋"/>
          <w:color w:val="030303"/>
          <w:sz w:val="28"/>
          <w:szCs w:val="28"/>
        </w:rPr>
      </w:pPr>
    </w:p>
    <w:sectPr>
      <w:pgSz w:w="11850" w:h="16783"/>
      <w:pgMar w:top="1417" w:right="1417" w:bottom="1417" w:left="1417" w:header="851" w:footer="992" w:gutter="0"/>
      <w:cols w:space="0" w:num="1"/>
      <w:docGrid w:type="linesAndChars" w:linePitch="581" w:charSpace="-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HorizontalSpacing w:val="105"/>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B3878"/>
    <w:rsid w:val="00042CB4"/>
    <w:rsid w:val="000A4687"/>
    <w:rsid w:val="000B45DE"/>
    <w:rsid w:val="000B47E8"/>
    <w:rsid w:val="000B579F"/>
    <w:rsid w:val="000B6C57"/>
    <w:rsid w:val="000D6783"/>
    <w:rsid w:val="000F35C0"/>
    <w:rsid w:val="001405D1"/>
    <w:rsid w:val="001509EF"/>
    <w:rsid w:val="001A0686"/>
    <w:rsid w:val="001A3BA7"/>
    <w:rsid w:val="001B5980"/>
    <w:rsid w:val="001C3EF3"/>
    <w:rsid w:val="001D2E0E"/>
    <w:rsid w:val="00207ACF"/>
    <w:rsid w:val="0023429D"/>
    <w:rsid w:val="00234E04"/>
    <w:rsid w:val="002B04DD"/>
    <w:rsid w:val="002B405E"/>
    <w:rsid w:val="002C457C"/>
    <w:rsid w:val="00322656"/>
    <w:rsid w:val="003679A9"/>
    <w:rsid w:val="0037625A"/>
    <w:rsid w:val="003849CE"/>
    <w:rsid w:val="003856B5"/>
    <w:rsid w:val="003D6FA9"/>
    <w:rsid w:val="00407DCB"/>
    <w:rsid w:val="00432E41"/>
    <w:rsid w:val="004332AC"/>
    <w:rsid w:val="004852C2"/>
    <w:rsid w:val="00493509"/>
    <w:rsid w:val="004D5CDA"/>
    <w:rsid w:val="005129C5"/>
    <w:rsid w:val="0051399B"/>
    <w:rsid w:val="005644A3"/>
    <w:rsid w:val="00577004"/>
    <w:rsid w:val="00582A4A"/>
    <w:rsid w:val="00595DF4"/>
    <w:rsid w:val="005A0194"/>
    <w:rsid w:val="005D3C49"/>
    <w:rsid w:val="005F3AB1"/>
    <w:rsid w:val="00631BCB"/>
    <w:rsid w:val="00654390"/>
    <w:rsid w:val="00663D29"/>
    <w:rsid w:val="0068647F"/>
    <w:rsid w:val="00693C20"/>
    <w:rsid w:val="006A43C2"/>
    <w:rsid w:val="006A4631"/>
    <w:rsid w:val="006A774F"/>
    <w:rsid w:val="006C6CE0"/>
    <w:rsid w:val="0071442A"/>
    <w:rsid w:val="007279B0"/>
    <w:rsid w:val="0073611A"/>
    <w:rsid w:val="007D4810"/>
    <w:rsid w:val="00806E13"/>
    <w:rsid w:val="00816946"/>
    <w:rsid w:val="00823DC1"/>
    <w:rsid w:val="00827A06"/>
    <w:rsid w:val="008A348B"/>
    <w:rsid w:val="00905E55"/>
    <w:rsid w:val="0091710A"/>
    <w:rsid w:val="0093321F"/>
    <w:rsid w:val="00977096"/>
    <w:rsid w:val="009E7BDA"/>
    <w:rsid w:val="00A05DA1"/>
    <w:rsid w:val="00A06B84"/>
    <w:rsid w:val="00A56527"/>
    <w:rsid w:val="00A56FAF"/>
    <w:rsid w:val="00AC0EFE"/>
    <w:rsid w:val="00AC4184"/>
    <w:rsid w:val="00B16526"/>
    <w:rsid w:val="00B223DC"/>
    <w:rsid w:val="00B3683C"/>
    <w:rsid w:val="00BA16F9"/>
    <w:rsid w:val="00BB4A75"/>
    <w:rsid w:val="00BC7DFD"/>
    <w:rsid w:val="00BF6B7C"/>
    <w:rsid w:val="00C34364"/>
    <w:rsid w:val="00C73241"/>
    <w:rsid w:val="00C847BD"/>
    <w:rsid w:val="00C97448"/>
    <w:rsid w:val="00CB3AB4"/>
    <w:rsid w:val="00CC3DDF"/>
    <w:rsid w:val="00CE41F9"/>
    <w:rsid w:val="00D13B6D"/>
    <w:rsid w:val="00D64498"/>
    <w:rsid w:val="00D64EA4"/>
    <w:rsid w:val="00D76DA6"/>
    <w:rsid w:val="00D9464F"/>
    <w:rsid w:val="00DD6FF1"/>
    <w:rsid w:val="00DE40A0"/>
    <w:rsid w:val="00DF5855"/>
    <w:rsid w:val="00E36E84"/>
    <w:rsid w:val="00E608FE"/>
    <w:rsid w:val="00ED1096"/>
    <w:rsid w:val="00EF04AA"/>
    <w:rsid w:val="00F13122"/>
    <w:rsid w:val="00F151EE"/>
    <w:rsid w:val="00F34F30"/>
    <w:rsid w:val="00F66B1F"/>
    <w:rsid w:val="00FA4C58"/>
    <w:rsid w:val="00FD58E4"/>
    <w:rsid w:val="00FF214B"/>
    <w:rsid w:val="00FF21F7"/>
    <w:rsid w:val="00FF530E"/>
    <w:rsid w:val="00FF670D"/>
    <w:rsid w:val="0A7506BB"/>
    <w:rsid w:val="0D3C0356"/>
    <w:rsid w:val="11C1327C"/>
    <w:rsid w:val="2D59213C"/>
    <w:rsid w:val="2D602EBD"/>
    <w:rsid w:val="3B311955"/>
    <w:rsid w:val="3BD3408D"/>
    <w:rsid w:val="3E1826B5"/>
    <w:rsid w:val="4E05405D"/>
    <w:rsid w:val="516849DC"/>
    <w:rsid w:val="52A7384A"/>
    <w:rsid w:val="5B812FDB"/>
    <w:rsid w:val="60C74D9D"/>
    <w:rsid w:val="662B3878"/>
    <w:rsid w:val="66BD3EE4"/>
    <w:rsid w:val="684F3F18"/>
    <w:rsid w:val="6BAE7096"/>
    <w:rsid w:val="6F6F061D"/>
    <w:rsid w:val="7606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link w:val="33"/>
    <w:qFormat/>
    <w:uiPriority w:val="0"/>
    <w:rPr>
      <w:sz w:val="18"/>
      <w:szCs w:val="18"/>
    </w:rPr>
  </w:style>
  <w:style w:type="paragraph" w:styleId="3">
    <w:name w:val="footer"/>
    <w:basedOn w:val="1"/>
    <w:link w:val="32"/>
    <w:qFormat/>
    <w:uiPriority w:val="0"/>
    <w:pPr>
      <w:tabs>
        <w:tab w:val="center" w:pos="4153"/>
        <w:tab w:val="right" w:pos="8306"/>
      </w:tabs>
      <w:snapToGrid w:val="0"/>
      <w:jc w:val="left"/>
    </w:pPr>
    <w:rPr>
      <w:sz w:val="18"/>
      <w:szCs w:val="18"/>
    </w:rPr>
  </w:style>
  <w:style w:type="paragraph" w:styleId="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FollowedHyperlink"/>
    <w:basedOn w:val="8"/>
    <w:qFormat/>
    <w:uiPriority w:val="0"/>
    <w:rPr>
      <w:color w:val="3B3B3B"/>
      <w:u w:val="none"/>
    </w:rPr>
  </w:style>
  <w:style w:type="character" w:styleId="11">
    <w:name w:val="Emphasis"/>
    <w:basedOn w:val="8"/>
    <w:qFormat/>
    <w:uiPriority w:val="0"/>
    <w:rPr>
      <w:b/>
    </w:rPr>
  </w:style>
  <w:style w:type="character" w:styleId="12">
    <w:name w:val="HTML Definition"/>
    <w:basedOn w:val="8"/>
    <w:qFormat/>
    <w:uiPriority w:val="0"/>
  </w:style>
  <w:style w:type="character" w:styleId="13">
    <w:name w:val="HTML Typewriter"/>
    <w:basedOn w:val="8"/>
    <w:qFormat/>
    <w:uiPriority w:val="0"/>
    <w:rPr>
      <w:rFonts w:ascii="Courier New" w:hAnsi="Courier New"/>
      <w:sz w:val="20"/>
    </w:rPr>
  </w:style>
  <w:style w:type="character" w:styleId="14">
    <w:name w:val="HTML Variable"/>
    <w:basedOn w:val="8"/>
    <w:qFormat/>
    <w:uiPriority w:val="0"/>
  </w:style>
  <w:style w:type="character" w:styleId="15">
    <w:name w:val="Hyperlink"/>
    <w:basedOn w:val="8"/>
    <w:qFormat/>
    <w:uiPriority w:val="0"/>
    <w:rPr>
      <w:color w:val="3B3B3B"/>
      <w:u w:val="none"/>
    </w:rPr>
  </w:style>
  <w:style w:type="character" w:styleId="16">
    <w:name w:val="HTML Code"/>
    <w:basedOn w:val="8"/>
    <w:qFormat/>
    <w:uiPriority w:val="0"/>
    <w:rPr>
      <w:rFonts w:ascii="Courier New" w:hAnsi="Courier New"/>
      <w:sz w:val="20"/>
    </w:rPr>
  </w:style>
  <w:style w:type="character" w:styleId="17">
    <w:name w:val="HTML Cite"/>
    <w:basedOn w:val="8"/>
    <w:uiPriority w:val="0"/>
  </w:style>
  <w:style w:type="character" w:styleId="18">
    <w:name w:val="HTML Keyboard"/>
    <w:basedOn w:val="8"/>
    <w:qFormat/>
    <w:uiPriority w:val="0"/>
    <w:rPr>
      <w:rFonts w:ascii="Courier New" w:hAnsi="Courier New"/>
      <w:sz w:val="20"/>
    </w:rPr>
  </w:style>
  <w:style w:type="character" w:styleId="19">
    <w:name w:val="HTML Sample"/>
    <w:basedOn w:val="8"/>
    <w:uiPriority w:val="0"/>
    <w:rPr>
      <w:rFonts w:ascii="Courier New" w:hAnsi="Courier New"/>
      <w:b/>
      <w:color w:val="FFFFFF"/>
      <w:sz w:val="45"/>
      <w:szCs w:val="45"/>
      <w:u w:val="none"/>
      <w:shd w:val="clear" w:color="auto" w:fill="000000"/>
    </w:rPr>
  </w:style>
  <w:style w:type="character" w:customStyle="1" w:styleId="20">
    <w:name w:val="column-name18"/>
    <w:basedOn w:val="8"/>
    <w:qFormat/>
    <w:uiPriority w:val="0"/>
    <w:rPr>
      <w:color w:val="0889D3"/>
    </w:rPr>
  </w:style>
  <w:style w:type="character" w:customStyle="1" w:styleId="21">
    <w:name w:val="news_pre"/>
    <w:basedOn w:val="8"/>
    <w:qFormat/>
    <w:uiPriority w:val="0"/>
    <w:rPr>
      <w:b/>
      <w:color w:val="105386"/>
      <w:sz w:val="21"/>
      <w:szCs w:val="21"/>
    </w:rPr>
  </w:style>
  <w:style w:type="character" w:customStyle="1" w:styleId="22">
    <w:name w:val="xubox_tabnow"/>
    <w:basedOn w:val="8"/>
    <w:qFormat/>
    <w:uiPriority w:val="0"/>
    <w:rPr>
      <w:bdr w:val="single" w:color="CCCCCC" w:sz="6" w:space="0"/>
      <w:shd w:val="clear" w:color="auto" w:fill="FFFFFF"/>
    </w:rPr>
  </w:style>
  <w:style w:type="character" w:customStyle="1" w:styleId="23">
    <w:name w:val="item-name"/>
    <w:basedOn w:val="8"/>
    <w:qFormat/>
    <w:uiPriority w:val="0"/>
  </w:style>
  <w:style w:type="character" w:customStyle="1" w:styleId="24">
    <w:name w:val="item-name1"/>
    <w:basedOn w:val="8"/>
    <w:qFormat/>
    <w:uiPriority w:val="0"/>
  </w:style>
  <w:style w:type="character" w:customStyle="1" w:styleId="25">
    <w:name w:val="pubdate-month"/>
    <w:basedOn w:val="8"/>
    <w:qFormat/>
    <w:uiPriority w:val="0"/>
    <w:rPr>
      <w:color w:val="FFFFFF"/>
      <w:sz w:val="24"/>
      <w:szCs w:val="24"/>
      <w:shd w:val="clear" w:color="auto" w:fill="CC0000"/>
    </w:rPr>
  </w:style>
  <w:style w:type="character" w:customStyle="1" w:styleId="26">
    <w:name w:val="pubdate-day"/>
    <w:basedOn w:val="8"/>
    <w:uiPriority w:val="0"/>
    <w:rPr>
      <w:shd w:val="clear" w:color="auto" w:fill="F2F2F2"/>
    </w:rPr>
  </w:style>
  <w:style w:type="character" w:customStyle="1" w:styleId="27">
    <w:name w:val="news_title"/>
    <w:basedOn w:val="8"/>
    <w:uiPriority w:val="0"/>
    <w:rPr>
      <w:sz w:val="21"/>
      <w:szCs w:val="21"/>
    </w:rPr>
  </w:style>
  <w:style w:type="character" w:customStyle="1" w:styleId="28">
    <w:name w:val="news_meta"/>
    <w:basedOn w:val="8"/>
    <w:qFormat/>
    <w:uiPriority w:val="0"/>
    <w:rPr>
      <w:rFonts w:ascii="微软雅黑" w:hAnsi="微软雅黑" w:eastAsia="微软雅黑" w:cs="微软雅黑"/>
      <w:color w:val="14568A"/>
      <w:sz w:val="21"/>
      <w:szCs w:val="21"/>
    </w:rPr>
  </w:style>
  <w:style w:type="character" w:customStyle="1" w:styleId="29">
    <w:name w:val="news_title10"/>
    <w:basedOn w:val="8"/>
    <w:qFormat/>
    <w:uiPriority w:val="0"/>
    <w:rPr>
      <w:sz w:val="21"/>
      <w:szCs w:val="21"/>
    </w:rPr>
  </w:style>
  <w:style w:type="character" w:customStyle="1" w:styleId="30">
    <w:name w:val="column-name"/>
    <w:basedOn w:val="8"/>
    <w:qFormat/>
    <w:uiPriority w:val="0"/>
    <w:rPr>
      <w:color w:val="0889D3"/>
    </w:rPr>
  </w:style>
  <w:style w:type="character" w:customStyle="1" w:styleId="31">
    <w:name w:val="页眉 Char"/>
    <w:basedOn w:val="8"/>
    <w:link w:val="4"/>
    <w:uiPriority w:val="0"/>
    <w:rPr>
      <w:rFonts w:asciiTheme="minorHAnsi" w:hAnsiTheme="minorHAnsi" w:eastAsiaTheme="minorEastAsia" w:cstheme="minorBidi"/>
      <w:kern w:val="2"/>
      <w:sz w:val="18"/>
      <w:szCs w:val="18"/>
    </w:rPr>
  </w:style>
  <w:style w:type="character" w:customStyle="1" w:styleId="32">
    <w:name w:val="页脚 Char"/>
    <w:basedOn w:val="8"/>
    <w:link w:val="3"/>
    <w:uiPriority w:val="0"/>
    <w:rPr>
      <w:rFonts w:asciiTheme="minorHAnsi" w:hAnsiTheme="minorHAnsi" w:eastAsiaTheme="minorEastAsia" w:cstheme="minorBidi"/>
      <w:kern w:val="2"/>
      <w:sz w:val="18"/>
      <w:szCs w:val="18"/>
    </w:rPr>
  </w:style>
  <w:style w:type="character" w:customStyle="1" w:styleId="33">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hdlcpqs</Company>
  <Pages>15</Pages>
  <Words>1854</Words>
  <Characters>10574</Characters>
  <Lines>88</Lines>
  <Paragraphs>24</Paragraphs>
  <TotalTime>0</TotalTime>
  <ScaleCrop>false</ScaleCrop>
  <LinksUpToDate>false</LinksUpToDate>
  <CharactersWithSpaces>12404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2020-09-14T02:21:00Z</dcterms:created>
  <dc:creator>Administrator</dc:creator>
  <cp:lastModifiedBy>午鸣</cp:lastModifiedBy>
  <cp:lastPrinted>2020-12-19T08:20:00Z</cp:lastPrinted>
  <dcterms:modified xsi:type="dcterms:W3CDTF">2020-12-31T08:20:32Z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