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兑现奖励资金所需相关材料清单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78" w:leftChars="304" w:hanging="640" w:hanging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企业申请报告</w:t>
      </w:r>
      <w:r>
        <w:rPr>
          <w:rFonts w:hint="eastAsia" w:ascii="仿宋_GB2312" w:eastAsia="仿宋_GB2312"/>
          <w:sz w:val="32"/>
          <w:szCs w:val="32"/>
          <w:lang w:eastAsia="zh-CN"/>
        </w:rPr>
        <w:t>（涉及厂房租赁的，应在报告中承诺相关租赁厂房主要用于“白名单”企业从事鞋业生产经营，并提供加盖企业公章的相关租赁合同协议、租金增值税、房产税、城镇土地使用税发票复印件等）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18" w:leftChars="304" w:hanging="480" w:hanging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《莆田市稳鞋企促升级新十条措施涉及</w:t>
      </w:r>
      <w:r>
        <w:rPr>
          <w:rFonts w:hint="eastAsia" w:ascii="仿宋_GB2312" w:eastAsia="仿宋_GB2312"/>
          <w:sz w:val="32"/>
          <w:szCs w:val="32"/>
          <w:lang w:eastAsia="zh-CN"/>
        </w:rPr>
        <w:t>房产税、城镇土地使用税</w:t>
      </w:r>
      <w:r>
        <w:rPr>
          <w:rFonts w:hint="eastAsia" w:ascii="仿宋_GB2312" w:eastAsia="仿宋_GB2312"/>
          <w:sz w:val="32"/>
          <w:szCs w:val="32"/>
        </w:rPr>
        <w:t>补助资金申请表》和《莆田市稳鞋企促升级新十条措施税收贡献增量补助资金申请表》；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78" w:leftChars="304" w:hanging="640" w:hanging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企业营业执照加盖企业公章的复印件</w:t>
      </w:r>
      <w:r>
        <w:rPr>
          <w:rFonts w:hint="eastAsia" w:ascii="仿宋_GB2312" w:eastAsia="仿宋_GB2312"/>
          <w:sz w:val="32"/>
          <w:szCs w:val="32"/>
          <w:lang w:eastAsia="zh-CN"/>
        </w:rPr>
        <w:t>（如有必要，查验原件）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18" w:leftChars="304" w:hanging="480" w:hangingChars="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由税务主管部门出具的企业上一年度纳税证明（含分税种纳税明细、入库时间、税收所属期及纳税金额等）；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县区（管委会）财政部门向市财政局申请返还市级财政集中的部分时，还应提供兑现奖励资金汇总表及相关拨款凭证等佐证材料。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2019-10-08T00:44:37Z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