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AD9D7">
      <w:pPr>
        <w:pStyle w:val="6"/>
        <w:ind w:firstLine="880" w:firstLineChars="200"/>
        <w:jc w:val="center"/>
        <w:rPr>
          <w:rFonts w:hint="eastAsia" w:ascii="宋体" w:hAnsi="宋体" w:eastAsia="宋体" w:cs="宋体"/>
          <w:color w:val="auto"/>
          <w:sz w:val="44"/>
          <w:szCs w:val="44"/>
          <w:highlight w:val="none"/>
          <w:lang w:eastAsia="zh-CN"/>
        </w:rPr>
      </w:pPr>
    </w:p>
    <w:p w14:paraId="4C24EC96">
      <w:pPr>
        <w:pStyle w:val="27"/>
        <w:ind w:left="432" w:hanging="432"/>
        <w:jc w:val="center"/>
        <w:rPr>
          <w:rFonts w:hint="eastAsia" w:ascii="宋体" w:hAnsi="宋体" w:eastAsia="宋体" w:cs="宋体"/>
          <w:color w:val="auto"/>
          <w:sz w:val="48"/>
          <w:szCs w:val="48"/>
          <w:highlight w:val="none"/>
        </w:rPr>
      </w:pPr>
      <w:r>
        <w:rPr>
          <w:rFonts w:hint="eastAsia" w:ascii="宋体" w:hAnsi="宋体" w:eastAsia="宋体" w:cs="宋体"/>
          <w:color w:val="auto"/>
          <w:sz w:val="52"/>
          <w:szCs w:val="52"/>
          <w:highlight w:val="none"/>
          <w:lang w:eastAsia="zh-CN"/>
        </w:rPr>
        <w:t>G228线K4866+620-K4867+740左侧边沟修复工程（重新招标）</w:t>
      </w:r>
    </w:p>
    <w:p w14:paraId="2DBC508A">
      <w:pPr>
        <w:rPr>
          <w:rFonts w:hint="eastAsia" w:ascii="宋体" w:hAnsi="宋体" w:eastAsia="宋体" w:cs="宋体"/>
          <w:color w:val="auto"/>
          <w:highlight w:val="none"/>
        </w:rPr>
      </w:pPr>
    </w:p>
    <w:p w14:paraId="4869FF6F">
      <w:pPr>
        <w:rPr>
          <w:rFonts w:hint="eastAsia" w:ascii="宋体" w:hAnsi="宋体" w:eastAsia="宋体" w:cs="宋体"/>
          <w:color w:val="auto"/>
          <w:highlight w:val="none"/>
        </w:rPr>
      </w:pPr>
    </w:p>
    <w:p w14:paraId="2F403441">
      <w:pPr>
        <w:rPr>
          <w:rFonts w:hint="eastAsia" w:ascii="宋体" w:hAnsi="宋体" w:eastAsia="宋体" w:cs="宋体"/>
          <w:color w:val="auto"/>
          <w:highlight w:val="none"/>
        </w:rPr>
      </w:pPr>
    </w:p>
    <w:p w14:paraId="309397CC">
      <w:pPr>
        <w:rPr>
          <w:rFonts w:hint="eastAsia" w:ascii="宋体" w:hAnsi="宋体" w:eastAsia="宋体" w:cs="宋体"/>
          <w:color w:val="auto"/>
          <w:highlight w:val="none"/>
        </w:rPr>
      </w:pPr>
    </w:p>
    <w:p w14:paraId="091BC3E7">
      <w:pPr>
        <w:rPr>
          <w:rFonts w:hint="eastAsia" w:ascii="宋体" w:hAnsi="宋体" w:eastAsia="宋体" w:cs="宋体"/>
          <w:color w:val="auto"/>
          <w:highlight w:val="none"/>
        </w:rPr>
      </w:pPr>
    </w:p>
    <w:p w14:paraId="7CD13050">
      <w:pPr>
        <w:spacing w:line="800" w:lineRule="exact"/>
        <w:jc w:val="center"/>
        <w:rPr>
          <w:rFonts w:hint="eastAsia" w:ascii="宋体" w:hAnsi="宋体" w:eastAsia="宋体" w:cs="宋体"/>
          <w:color w:val="auto"/>
          <w:sz w:val="72"/>
          <w:szCs w:val="72"/>
          <w:highlight w:val="none"/>
        </w:rPr>
      </w:pPr>
    </w:p>
    <w:p w14:paraId="11D1707A">
      <w:pPr>
        <w:spacing w:line="800" w:lineRule="exact"/>
        <w:jc w:val="center"/>
        <w:rPr>
          <w:rFonts w:hint="eastAsia" w:ascii="宋体" w:hAnsi="宋体" w:eastAsia="宋体" w:cs="宋体"/>
          <w:color w:val="auto"/>
          <w:spacing w:val="60"/>
          <w:sz w:val="48"/>
          <w:szCs w:val="48"/>
          <w:highlight w:val="none"/>
          <w:shd w:val="pct10" w:color="auto" w:fill="FFFFFF"/>
        </w:rPr>
      </w:pPr>
      <w:r>
        <w:rPr>
          <w:rFonts w:hint="eastAsia" w:ascii="宋体" w:hAnsi="宋体" w:eastAsia="宋体" w:cs="宋体"/>
          <w:color w:val="auto"/>
          <w:spacing w:val="60"/>
          <w:sz w:val="48"/>
          <w:szCs w:val="48"/>
          <w:highlight w:val="none"/>
          <w:shd w:val="pct10" w:color="auto" w:fill="FFFFFF"/>
        </w:rPr>
        <w:t>招标文件</w:t>
      </w:r>
    </w:p>
    <w:p w14:paraId="06564CF6">
      <w:pPr>
        <w:spacing w:line="800" w:lineRule="exact"/>
        <w:jc w:val="center"/>
        <w:rPr>
          <w:rFonts w:hint="eastAsia" w:ascii="宋体" w:hAnsi="宋体" w:eastAsia="宋体" w:cs="宋体"/>
          <w:color w:val="auto"/>
          <w:spacing w:val="60"/>
          <w:sz w:val="30"/>
          <w:szCs w:val="30"/>
          <w:highlight w:val="none"/>
          <w:shd w:val="pct10" w:color="auto" w:fill="FFFFFF"/>
        </w:rPr>
      </w:pPr>
    </w:p>
    <w:p w14:paraId="2C697484">
      <w:pPr>
        <w:spacing w:line="800" w:lineRule="exact"/>
        <w:rPr>
          <w:rFonts w:hint="eastAsia" w:ascii="宋体" w:hAnsi="宋体" w:eastAsia="宋体" w:cs="宋体"/>
          <w:color w:val="auto"/>
          <w:spacing w:val="60"/>
          <w:sz w:val="30"/>
          <w:szCs w:val="30"/>
          <w:highlight w:val="none"/>
          <w:shd w:val="pct10" w:color="auto" w:fill="FFFFFF"/>
        </w:rPr>
      </w:pPr>
    </w:p>
    <w:p w14:paraId="7B8AEFA0">
      <w:pPr>
        <w:spacing w:line="1100" w:lineRule="exac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　　　招 标 编 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闽建发招字【2025】0</w:t>
      </w:r>
      <w:r>
        <w:rPr>
          <w:rFonts w:hint="eastAsia" w:ascii="宋体" w:hAnsi="宋体" w:cs="宋体"/>
          <w:color w:val="auto"/>
          <w:sz w:val="28"/>
          <w:szCs w:val="28"/>
          <w:highlight w:val="none"/>
          <w:u w:val="single"/>
          <w:lang w:val="en-US" w:eastAsia="zh-CN"/>
        </w:rPr>
        <w:t>30</w:t>
      </w:r>
      <w:r>
        <w:rPr>
          <w:rFonts w:hint="eastAsia" w:ascii="宋体" w:hAnsi="宋体" w:cs="宋体"/>
          <w:color w:val="auto"/>
          <w:sz w:val="28"/>
          <w:szCs w:val="28"/>
          <w:highlight w:val="none"/>
          <w:u w:val="single"/>
          <w:lang w:eastAsia="zh-CN"/>
        </w:rPr>
        <w:t>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6E542F47">
      <w:pPr>
        <w:spacing w:line="1100" w:lineRule="exac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项 目 名 称：</w:t>
      </w:r>
      <w:r>
        <w:rPr>
          <w:rFonts w:hint="eastAsia" w:ascii="宋体" w:hAnsi="宋体" w:cs="宋体"/>
          <w:color w:val="auto"/>
          <w:sz w:val="28"/>
          <w:szCs w:val="28"/>
          <w:highlight w:val="none"/>
          <w:u w:val="single"/>
          <w:lang w:eastAsia="zh-CN"/>
        </w:rPr>
        <w:t>G228线K4866+620-K4867+740左侧边沟修复工程（重新招标）</w:t>
      </w:r>
      <w:r>
        <w:rPr>
          <w:rFonts w:hint="eastAsia" w:ascii="宋体" w:hAnsi="宋体" w:eastAsia="宋体" w:cs="宋体"/>
          <w:color w:val="auto"/>
          <w:sz w:val="28"/>
          <w:szCs w:val="28"/>
          <w:highlight w:val="none"/>
          <w:u w:val="single"/>
          <w:lang w:val="en-US" w:eastAsia="zh-CN"/>
        </w:rPr>
        <w:t xml:space="preserve"> </w:t>
      </w:r>
    </w:p>
    <w:p w14:paraId="0259FE0A">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  标  人：</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莆田市公路事业发展中心直属分中心</w:t>
      </w:r>
      <w:r>
        <w:rPr>
          <w:rFonts w:hint="eastAsia" w:ascii="宋体" w:hAnsi="宋体" w:eastAsia="宋体" w:cs="宋体"/>
          <w:color w:val="auto"/>
          <w:sz w:val="28"/>
          <w:szCs w:val="28"/>
          <w:highlight w:val="none"/>
          <w:u w:val="single"/>
        </w:rPr>
        <w:t xml:space="preserve">   （盖章）</w:t>
      </w:r>
      <w:r>
        <w:rPr>
          <w:rFonts w:hint="eastAsia" w:ascii="宋体" w:hAnsi="宋体" w:eastAsia="宋体" w:cs="宋体"/>
          <w:color w:val="auto"/>
          <w:sz w:val="28"/>
          <w:szCs w:val="28"/>
          <w:highlight w:val="none"/>
        </w:rPr>
        <w:t xml:space="preserve">                    </w:t>
      </w:r>
    </w:p>
    <w:p w14:paraId="1432329D">
      <w:pPr>
        <w:spacing w:line="11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招标代理单位：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福建建发工程咨询有限责任公司</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（盖章）</w:t>
      </w:r>
    </w:p>
    <w:p w14:paraId="07909C8B">
      <w:pPr>
        <w:spacing w:line="1200" w:lineRule="exact"/>
        <w:ind w:firstLine="3520" w:firstLineChars="1100"/>
        <w:jc w:val="center"/>
        <w:rPr>
          <w:rFonts w:hint="eastAsia" w:ascii="宋体" w:hAnsi="宋体" w:eastAsia="宋体" w:cs="宋体"/>
          <w:color w:val="auto"/>
          <w:sz w:val="32"/>
          <w:szCs w:val="32"/>
          <w:highlight w:val="none"/>
        </w:rPr>
      </w:pPr>
    </w:p>
    <w:p w14:paraId="7BE685F5">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28"/>
          <w:szCs w:val="28"/>
          <w:highlight w:val="none"/>
        </w:rPr>
        <w:t>日  期：202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lang w:val="en-US" w:eastAsia="zh-CN"/>
        </w:rPr>
        <w:t>10</w:t>
      </w:r>
      <w:r>
        <w:rPr>
          <w:rFonts w:hint="eastAsia" w:ascii="宋体" w:hAnsi="宋体" w:eastAsia="宋体" w:cs="宋体"/>
          <w:color w:val="auto"/>
          <w:sz w:val="28"/>
          <w:szCs w:val="28"/>
          <w:highlight w:val="none"/>
        </w:rPr>
        <w:t>月</w:t>
      </w:r>
    </w:p>
    <w:p w14:paraId="4E8DB0F8">
      <w:pPr>
        <w:jc w:val="center"/>
        <w:rPr>
          <w:rFonts w:hint="eastAsia" w:ascii="宋体" w:hAnsi="宋体" w:eastAsia="宋体" w:cs="宋体"/>
          <w:color w:val="auto"/>
          <w:szCs w:val="32"/>
          <w:highlight w:val="none"/>
        </w:rPr>
      </w:pPr>
    </w:p>
    <w:p w14:paraId="7AF20EC1">
      <w:pPr>
        <w:jc w:val="center"/>
        <w:rPr>
          <w:rFonts w:hint="eastAsia" w:ascii="宋体" w:hAnsi="宋体" w:eastAsia="宋体" w:cs="宋体"/>
          <w:color w:val="auto"/>
          <w:szCs w:val="32"/>
          <w:highlight w:val="none"/>
        </w:rPr>
      </w:pPr>
    </w:p>
    <w:p w14:paraId="23BE8129">
      <w:pPr>
        <w:rPr>
          <w:rFonts w:hint="eastAsia" w:ascii="宋体" w:hAnsi="宋体" w:eastAsia="宋体" w:cs="宋体"/>
          <w:color w:val="auto"/>
          <w:szCs w:val="32"/>
          <w:highlight w:val="none"/>
        </w:rPr>
      </w:pPr>
    </w:p>
    <w:p w14:paraId="2E245182">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目录</w:t>
      </w:r>
    </w:p>
    <w:p w14:paraId="174D4D16">
      <w:pPr>
        <w:ind w:left="-23" w:leftChars="-11" w:firstLine="201" w:firstLineChars="72"/>
        <w:rPr>
          <w:rFonts w:hint="eastAsia" w:ascii="宋体" w:hAnsi="宋体" w:eastAsia="宋体" w:cs="宋体"/>
          <w:b/>
          <w:bCs/>
          <w:color w:val="auto"/>
          <w:sz w:val="28"/>
          <w:highlight w:val="none"/>
        </w:rPr>
      </w:pPr>
    </w:p>
    <w:p w14:paraId="2FBC29F1">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第一部分  投标人须知</w:t>
      </w:r>
    </w:p>
    <w:p w14:paraId="4CF5B61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  投标人须知前附表</w:t>
      </w:r>
    </w:p>
    <w:p w14:paraId="20395F43">
      <w:pPr>
        <w:ind w:left="-23" w:leftChars="-11" w:firstLine="230" w:firstLineChars="7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投标人须知 </w:t>
      </w:r>
    </w:p>
    <w:p w14:paraId="5B354FAF">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（一）  招标文件 </w:t>
      </w:r>
    </w:p>
    <w:p w14:paraId="6CD0046E">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（二）  投标文件的组成 </w:t>
      </w:r>
    </w:p>
    <w:p w14:paraId="3F932032">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（三）  投标文件的递交 </w:t>
      </w:r>
    </w:p>
    <w:p w14:paraId="6E089145">
      <w:pPr>
        <w:ind w:left="-23" w:leftChars="-11"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  开标、定标</w:t>
      </w:r>
    </w:p>
    <w:p w14:paraId="3BD10485">
      <w:pPr>
        <w:ind w:firstLine="320" w:firstLineChars="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（五）  合同签订和备案 </w:t>
      </w:r>
    </w:p>
    <w:p w14:paraId="52EAF7DD">
      <w:pPr>
        <w:ind w:firstLine="358" w:firstLineChars="11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（六）  标后管理</w:t>
      </w:r>
    </w:p>
    <w:p w14:paraId="34DF2992">
      <w:pPr>
        <w:ind w:firstLine="179" w:firstLineChars="56"/>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第二部分  工程量清单（格式）</w:t>
      </w:r>
    </w:p>
    <w:p w14:paraId="61197F19">
      <w:pPr>
        <w:ind w:left="-23" w:leftChars="-11" w:firstLine="230" w:firstLineChars="7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第三部分  合同条款（格式）</w:t>
      </w:r>
    </w:p>
    <w:p w14:paraId="564F063F">
      <w:pPr>
        <w:ind w:left="-23" w:leftChars="-11" w:firstLine="230" w:firstLineChars="7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第四部分  投标文件</w:t>
      </w:r>
    </w:p>
    <w:p w14:paraId="6BEB67E4">
      <w:pPr>
        <w:ind w:firstLine="243" w:firstLineChars="76"/>
        <w:rPr>
          <w:rFonts w:hint="eastAsia" w:ascii="宋体" w:hAnsi="宋体" w:eastAsia="宋体" w:cs="宋体"/>
          <w:color w:val="auto"/>
          <w:sz w:val="28"/>
          <w:highlight w:val="none"/>
        </w:rPr>
      </w:pPr>
      <w:r>
        <w:rPr>
          <w:rFonts w:hint="eastAsia" w:ascii="宋体" w:hAnsi="宋体" w:eastAsia="宋体" w:cs="宋体"/>
          <w:color w:val="auto"/>
          <w:sz w:val="32"/>
          <w:szCs w:val="32"/>
          <w:highlight w:val="none"/>
        </w:rPr>
        <w:t xml:space="preserve"> </w:t>
      </w:r>
    </w:p>
    <w:p w14:paraId="5ACB195C">
      <w:pPr>
        <w:ind w:left="-23" w:leftChars="-11" w:firstLine="201" w:firstLineChars="72"/>
        <w:rPr>
          <w:rFonts w:hint="eastAsia" w:ascii="宋体" w:hAnsi="宋体" w:eastAsia="宋体" w:cs="宋体"/>
          <w:color w:val="auto"/>
          <w:sz w:val="28"/>
          <w:highlight w:val="none"/>
        </w:rPr>
      </w:pPr>
    </w:p>
    <w:p w14:paraId="22942348">
      <w:pPr>
        <w:ind w:left="-23" w:leftChars="-11" w:firstLine="201" w:firstLineChars="72"/>
        <w:rPr>
          <w:rFonts w:hint="eastAsia" w:ascii="宋体" w:hAnsi="宋体" w:eastAsia="宋体" w:cs="宋体"/>
          <w:color w:val="auto"/>
          <w:sz w:val="28"/>
          <w:highlight w:val="none"/>
        </w:rPr>
      </w:pPr>
    </w:p>
    <w:p w14:paraId="5BAFDE25">
      <w:pPr>
        <w:ind w:left="-23" w:leftChars="-11" w:firstLine="201" w:firstLineChars="72"/>
        <w:rPr>
          <w:rFonts w:hint="eastAsia" w:ascii="宋体" w:hAnsi="宋体" w:eastAsia="宋体" w:cs="宋体"/>
          <w:color w:val="auto"/>
          <w:sz w:val="28"/>
          <w:highlight w:val="none"/>
        </w:rPr>
      </w:pPr>
    </w:p>
    <w:p w14:paraId="0F587B05">
      <w:pPr>
        <w:ind w:left="-23" w:leftChars="-11" w:firstLine="201" w:firstLineChars="72"/>
        <w:rPr>
          <w:rFonts w:hint="eastAsia" w:ascii="宋体" w:hAnsi="宋体" w:eastAsia="宋体" w:cs="宋体"/>
          <w:color w:val="auto"/>
          <w:sz w:val="28"/>
          <w:highlight w:val="none"/>
        </w:rPr>
      </w:pPr>
    </w:p>
    <w:p w14:paraId="61EEE6D3">
      <w:pPr>
        <w:rPr>
          <w:rFonts w:hint="eastAsia" w:ascii="宋体" w:hAnsi="宋体" w:eastAsia="宋体" w:cs="宋体"/>
          <w:color w:val="auto"/>
          <w:sz w:val="24"/>
          <w:highlight w:val="none"/>
        </w:rPr>
      </w:pPr>
    </w:p>
    <w:p w14:paraId="4231749A">
      <w:pPr>
        <w:spacing w:line="540" w:lineRule="exact"/>
        <w:jc w:val="center"/>
        <w:rPr>
          <w:rFonts w:hint="eastAsia" w:ascii="宋体" w:hAnsi="宋体" w:eastAsia="宋体" w:cs="宋体"/>
          <w:b/>
          <w:bCs/>
          <w:color w:val="auto"/>
          <w:position w:val="8"/>
          <w:sz w:val="44"/>
          <w:highlight w:val="none"/>
        </w:rPr>
      </w:pPr>
    </w:p>
    <w:p w14:paraId="1C281423">
      <w:pPr>
        <w:spacing w:line="540" w:lineRule="exact"/>
        <w:jc w:val="center"/>
        <w:rPr>
          <w:rFonts w:hint="eastAsia" w:ascii="宋体" w:hAnsi="宋体" w:eastAsia="宋体" w:cs="宋体"/>
          <w:b/>
          <w:bCs/>
          <w:color w:val="auto"/>
          <w:position w:val="8"/>
          <w:sz w:val="44"/>
          <w:highlight w:val="none"/>
        </w:rPr>
      </w:pPr>
    </w:p>
    <w:p w14:paraId="216BB5F9">
      <w:pPr>
        <w:spacing w:line="540" w:lineRule="exact"/>
        <w:jc w:val="center"/>
        <w:rPr>
          <w:rFonts w:hint="eastAsia" w:ascii="宋体" w:hAnsi="宋体" w:eastAsia="宋体" w:cs="宋体"/>
          <w:b/>
          <w:bCs/>
          <w:color w:val="auto"/>
          <w:position w:val="8"/>
          <w:sz w:val="44"/>
          <w:highlight w:val="none"/>
        </w:rPr>
      </w:pPr>
    </w:p>
    <w:p w14:paraId="518DB548">
      <w:pPr>
        <w:spacing w:line="540" w:lineRule="exact"/>
        <w:jc w:val="both"/>
        <w:rPr>
          <w:rFonts w:hint="eastAsia" w:ascii="宋体" w:hAnsi="宋体" w:eastAsia="宋体" w:cs="宋体"/>
          <w:b/>
          <w:bCs/>
          <w:color w:val="auto"/>
          <w:position w:val="8"/>
          <w:sz w:val="44"/>
          <w:highlight w:val="none"/>
        </w:rPr>
      </w:pPr>
    </w:p>
    <w:p w14:paraId="606B1EA5">
      <w:pPr>
        <w:numPr>
          <w:ilvl w:val="0"/>
          <w:numId w:val="2"/>
        </w:numPr>
        <w:spacing w:line="540" w:lineRule="exact"/>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44"/>
          <w:highlight w:val="none"/>
        </w:rPr>
        <w:t xml:space="preserve">  投标人须知</w:t>
      </w:r>
    </w:p>
    <w:p w14:paraId="55DEFED5">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29AD9F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DC001F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3CFFBA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56BBC5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7EB3ACE">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0F231E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3548C2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1638766">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5E86EF3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67E7BF1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130EC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7BD0911">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09FDB4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AB9DC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14A5205B">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9486964">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CAE259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393BC050">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05E20502">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0111D53">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7BBDA408">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22048617">
      <w:pPr>
        <w:widowControl w:val="0"/>
        <w:numPr>
          <w:ilvl w:val="0"/>
          <w:numId w:val="0"/>
        </w:numPr>
        <w:spacing w:line="540" w:lineRule="exact"/>
        <w:jc w:val="center"/>
        <w:rPr>
          <w:rFonts w:hint="eastAsia" w:ascii="宋体" w:hAnsi="宋体" w:eastAsia="宋体" w:cs="宋体"/>
          <w:b/>
          <w:bCs/>
          <w:color w:val="auto"/>
          <w:position w:val="8"/>
          <w:sz w:val="44"/>
          <w:highlight w:val="none"/>
        </w:rPr>
      </w:pPr>
    </w:p>
    <w:p w14:paraId="4665D128">
      <w:pPr>
        <w:spacing w:line="360" w:lineRule="auto"/>
        <w:jc w:val="center"/>
        <w:rPr>
          <w:rFonts w:hint="eastAsia" w:ascii="宋体" w:hAnsi="宋体" w:eastAsia="宋体" w:cs="宋体"/>
          <w:b/>
          <w:bCs/>
          <w:color w:val="auto"/>
          <w:position w:val="8"/>
          <w:sz w:val="44"/>
          <w:highlight w:val="none"/>
        </w:rPr>
      </w:pPr>
      <w:r>
        <w:rPr>
          <w:rFonts w:hint="eastAsia" w:ascii="宋体" w:hAnsi="宋体" w:eastAsia="宋体" w:cs="宋体"/>
          <w:b/>
          <w:bCs/>
          <w:color w:val="auto"/>
          <w:position w:val="8"/>
          <w:sz w:val="36"/>
          <w:highlight w:val="none"/>
        </w:rPr>
        <w:t>一、投标人须知前附表</w:t>
      </w:r>
    </w:p>
    <w:tbl>
      <w:tblPr>
        <w:tblStyle w:val="12"/>
        <w:tblW w:w="9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241"/>
        <w:gridCol w:w="108"/>
        <w:gridCol w:w="2523"/>
        <w:gridCol w:w="313"/>
        <w:gridCol w:w="5327"/>
        <w:gridCol w:w="108"/>
      </w:tblGrid>
      <w:tr w14:paraId="3CE0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28" w:hRule="exact"/>
        </w:trPr>
        <w:tc>
          <w:tcPr>
            <w:tcW w:w="1349" w:type="dxa"/>
            <w:gridSpan w:val="2"/>
            <w:noWrap w:val="0"/>
            <w:vAlign w:val="center"/>
          </w:tcPr>
          <w:p w14:paraId="1A81DF7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631" w:type="dxa"/>
            <w:gridSpan w:val="2"/>
            <w:noWrap w:val="0"/>
            <w:vAlign w:val="center"/>
          </w:tcPr>
          <w:p w14:paraId="1441249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条款名称</w:t>
            </w:r>
          </w:p>
        </w:tc>
        <w:tc>
          <w:tcPr>
            <w:tcW w:w="5640" w:type="dxa"/>
            <w:gridSpan w:val="2"/>
            <w:noWrap w:val="0"/>
            <w:vAlign w:val="center"/>
          </w:tcPr>
          <w:p w14:paraId="0C8DBE4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编列内容</w:t>
            </w:r>
          </w:p>
        </w:tc>
      </w:tr>
      <w:tr w14:paraId="20C5B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217" w:hRule="exact"/>
        </w:trPr>
        <w:tc>
          <w:tcPr>
            <w:tcW w:w="1349" w:type="dxa"/>
            <w:gridSpan w:val="2"/>
            <w:noWrap w:val="0"/>
            <w:vAlign w:val="center"/>
          </w:tcPr>
          <w:p w14:paraId="6F7C32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631" w:type="dxa"/>
            <w:gridSpan w:val="2"/>
            <w:noWrap w:val="0"/>
            <w:vAlign w:val="center"/>
          </w:tcPr>
          <w:p w14:paraId="37D695B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w:t>
            </w:r>
          </w:p>
        </w:tc>
        <w:tc>
          <w:tcPr>
            <w:tcW w:w="5640" w:type="dxa"/>
            <w:gridSpan w:val="2"/>
            <w:noWrap w:val="0"/>
            <w:vAlign w:val="center"/>
          </w:tcPr>
          <w:p w14:paraId="499B401D">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莆田市公路事业发展中心直属分中心</w:t>
            </w:r>
          </w:p>
          <w:p w14:paraId="3409C2AB">
            <w:pPr>
              <w:spacing w:line="300" w:lineRule="exact"/>
              <w:rPr>
                <w:rFonts w:hint="eastAsia" w:ascii="宋体" w:hAnsi="宋体" w:eastAsia="宋体" w:cs="宋体"/>
                <w:sz w:val="24"/>
                <w:highlight w:val="none"/>
                <w:lang w:val="en-US" w:eastAsia="zh-CN"/>
              </w:rPr>
            </w:pPr>
            <w:r>
              <w:rPr>
                <w:rFonts w:hint="eastAsia" w:ascii="宋体" w:hAnsi="宋体" w:eastAsia="宋体" w:cs="宋体"/>
                <w:sz w:val="24"/>
                <w:highlight w:val="none"/>
              </w:rPr>
              <w:t>地址：</w:t>
            </w:r>
            <w:r>
              <w:rPr>
                <w:rFonts w:hint="eastAsia" w:ascii="宋体" w:hAnsi="宋体" w:cs="宋体"/>
                <w:sz w:val="24"/>
                <w:highlight w:val="none"/>
                <w:lang w:val="en-US" w:eastAsia="zh-CN"/>
              </w:rPr>
              <w:t>莆田市</w:t>
            </w:r>
          </w:p>
          <w:p w14:paraId="19E7AE55">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陈先生</w:t>
            </w:r>
          </w:p>
          <w:p w14:paraId="7701ABF3">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13950721876</w:t>
            </w:r>
          </w:p>
        </w:tc>
      </w:tr>
      <w:tr w14:paraId="7221E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1192" w:hRule="exact"/>
        </w:trPr>
        <w:tc>
          <w:tcPr>
            <w:tcW w:w="1349" w:type="dxa"/>
            <w:gridSpan w:val="2"/>
            <w:noWrap w:val="0"/>
            <w:vAlign w:val="center"/>
          </w:tcPr>
          <w:p w14:paraId="6E4AC4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631" w:type="dxa"/>
            <w:gridSpan w:val="2"/>
            <w:noWrap w:val="0"/>
            <w:vAlign w:val="center"/>
          </w:tcPr>
          <w:p w14:paraId="5605144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招标代理机构</w:t>
            </w:r>
          </w:p>
        </w:tc>
        <w:tc>
          <w:tcPr>
            <w:tcW w:w="5640" w:type="dxa"/>
            <w:gridSpan w:val="2"/>
            <w:noWrap w:val="0"/>
            <w:vAlign w:val="center"/>
          </w:tcPr>
          <w:p w14:paraId="7A33A979">
            <w:pPr>
              <w:spacing w:line="300" w:lineRule="exact"/>
              <w:rPr>
                <w:rFonts w:hint="eastAsia" w:ascii="宋体" w:hAnsi="宋体" w:eastAsia="宋体" w:cs="宋体"/>
                <w:sz w:val="24"/>
                <w:highlight w:val="none"/>
                <w:lang w:eastAsia="zh-CN"/>
              </w:rPr>
            </w:pPr>
            <w:r>
              <w:rPr>
                <w:rFonts w:hint="eastAsia" w:ascii="宋体" w:hAnsi="宋体" w:eastAsia="宋体" w:cs="宋体"/>
                <w:sz w:val="24"/>
                <w:highlight w:val="none"/>
              </w:rPr>
              <w:t>名称：</w:t>
            </w:r>
            <w:r>
              <w:rPr>
                <w:rFonts w:hint="eastAsia" w:ascii="宋体" w:hAnsi="宋体" w:cs="宋体"/>
                <w:sz w:val="24"/>
                <w:highlight w:val="none"/>
                <w:lang w:eastAsia="zh-CN"/>
              </w:rPr>
              <w:t>福建建发工程咨询有限责任公司</w:t>
            </w:r>
          </w:p>
          <w:p w14:paraId="120C0CEF">
            <w:pPr>
              <w:spacing w:line="300" w:lineRule="exact"/>
              <w:rPr>
                <w:rFonts w:hint="eastAsia" w:ascii="宋体" w:hAnsi="宋体" w:eastAsia="宋体" w:cs="宋体"/>
                <w:szCs w:val="21"/>
                <w:highlight w:val="none"/>
              </w:rPr>
            </w:pPr>
            <w:r>
              <w:rPr>
                <w:rFonts w:hint="eastAsia" w:ascii="宋体" w:hAnsi="宋体" w:eastAsia="宋体" w:cs="宋体"/>
                <w:sz w:val="24"/>
                <w:highlight w:val="none"/>
              </w:rPr>
              <w:t>地址</w:t>
            </w:r>
            <w:r>
              <w:rPr>
                <w:rFonts w:hint="eastAsia" w:ascii="宋体" w:hAnsi="宋体" w:eastAsia="宋体" w:cs="宋体"/>
                <w:szCs w:val="21"/>
                <w:highlight w:val="none"/>
              </w:rPr>
              <w:t>：</w:t>
            </w:r>
            <w:r>
              <w:rPr>
                <w:rFonts w:hint="eastAsia" w:ascii="宋体" w:hAnsi="宋体" w:eastAsia="宋体" w:cs="宋体"/>
                <w:sz w:val="24"/>
                <w:highlight w:val="none"/>
              </w:rPr>
              <w:t>莆田市城厢区</w:t>
            </w:r>
          </w:p>
          <w:p w14:paraId="41F6F47E">
            <w:pPr>
              <w:spacing w:line="300" w:lineRule="exact"/>
              <w:rPr>
                <w:rFonts w:hint="default" w:ascii="宋体" w:hAnsi="宋体" w:eastAsia="宋体" w:cs="宋体"/>
                <w:sz w:val="24"/>
                <w:highlight w:val="none"/>
                <w:lang w:val="en-US" w:eastAsia="zh-CN"/>
              </w:rPr>
            </w:pPr>
            <w:r>
              <w:rPr>
                <w:rFonts w:hint="eastAsia" w:ascii="宋体" w:hAnsi="宋体" w:eastAsia="宋体" w:cs="宋体"/>
                <w:sz w:val="24"/>
                <w:highlight w:val="none"/>
              </w:rPr>
              <w:t>联系人：</w:t>
            </w:r>
            <w:r>
              <w:rPr>
                <w:rFonts w:hint="eastAsia" w:ascii="宋体" w:hAnsi="宋体" w:cs="宋体"/>
                <w:sz w:val="24"/>
                <w:highlight w:val="none"/>
                <w:lang w:val="en-US" w:eastAsia="zh-CN"/>
              </w:rPr>
              <w:t>林先生</w:t>
            </w:r>
          </w:p>
          <w:p w14:paraId="6222B616">
            <w:pPr>
              <w:spacing w:line="300" w:lineRule="exact"/>
              <w:rPr>
                <w:rFonts w:hint="default" w:ascii="宋体" w:hAnsi="宋体" w:eastAsia="宋体" w:cs="宋体"/>
                <w:color w:val="auto"/>
                <w:sz w:val="24"/>
                <w:highlight w:val="none"/>
                <w:lang w:val="en-US" w:eastAsia="zh-CN"/>
              </w:rPr>
            </w:pPr>
            <w:r>
              <w:rPr>
                <w:rFonts w:hint="eastAsia" w:ascii="宋体" w:hAnsi="宋体" w:eastAsia="宋体" w:cs="宋体"/>
                <w:sz w:val="24"/>
                <w:highlight w:val="none"/>
              </w:rPr>
              <w:t>电话：</w:t>
            </w:r>
            <w:r>
              <w:rPr>
                <w:rFonts w:hint="eastAsia" w:ascii="宋体" w:hAnsi="宋体" w:cs="宋体"/>
                <w:sz w:val="24"/>
                <w:highlight w:val="none"/>
                <w:lang w:val="en-US" w:eastAsia="zh-CN"/>
              </w:rPr>
              <w:t>0594-2336005</w:t>
            </w:r>
          </w:p>
        </w:tc>
      </w:tr>
      <w:tr w14:paraId="41CD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45" w:hRule="exact"/>
        </w:trPr>
        <w:tc>
          <w:tcPr>
            <w:tcW w:w="1349" w:type="dxa"/>
            <w:gridSpan w:val="2"/>
            <w:noWrap w:val="0"/>
            <w:vAlign w:val="center"/>
          </w:tcPr>
          <w:p w14:paraId="69A80FD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631" w:type="dxa"/>
            <w:gridSpan w:val="2"/>
            <w:noWrap w:val="0"/>
            <w:vAlign w:val="center"/>
          </w:tcPr>
          <w:p w14:paraId="12B2650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5640" w:type="dxa"/>
            <w:gridSpan w:val="2"/>
            <w:noWrap w:val="0"/>
            <w:vAlign w:val="center"/>
          </w:tcPr>
          <w:p w14:paraId="2DDDD308">
            <w:pPr>
              <w:rPr>
                <w:rFonts w:hint="eastAsia" w:ascii="宋体" w:hAnsi="宋体" w:eastAsia="宋体" w:cs="宋体"/>
                <w:color w:val="auto"/>
                <w:spacing w:val="-4"/>
                <w:szCs w:val="21"/>
                <w:highlight w:val="none"/>
                <w:lang w:eastAsia="zh-CN"/>
              </w:rPr>
            </w:pPr>
            <w:r>
              <w:rPr>
                <w:rFonts w:hint="eastAsia" w:ascii="宋体" w:hAnsi="宋体" w:cs="宋体"/>
                <w:color w:val="auto"/>
                <w:spacing w:val="-4"/>
                <w:sz w:val="24"/>
                <w:highlight w:val="none"/>
                <w:lang w:eastAsia="zh-CN"/>
              </w:rPr>
              <w:t>G228线K4866+620-K4867+740左侧边沟修复工程（重新招标）</w:t>
            </w:r>
          </w:p>
        </w:tc>
      </w:tr>
      <w:tr w14:paraId="442B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276" w:hRule="atLeast"/>
        </w:trPr>
        <w:tc>
          <w:tcPr>
            <w:tcW w:w="1349" w:type="dxa"/>
            <w:gridSpan w:val="2"/>
            <w:noWrap w:val="0"/>
            <w:vAlign w:val="center"/>
          </w:tcPr>
          <w:p w14:paraId="2E3A74D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631" w:type="dxa"/>
            <w:gridSpan w:val="2"/>
            <w:noWrap w:val="0"/>
            <w:vAlign w:val="center"/>
          </w:tcPr>
          <w:p w14:paraId="603801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建设地点</w:t>
            </w:r>
          </w:p>
        </w:tc>
        <w:tc>
          <w:tcPr>
            <w:tcW w:w="5640" w:type="dxa"/>
            <w:gridSpan w:val="2"/>
            <w:noWrap w:val="0"/>
            <w:vAlign w:val="center"/>
          </w:tcPr>
          <w:p w14:paraId="77C0F6AB">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莆田市城厢区</w:t>
            </w:r>
          </w:p>
        </w:tc>
      </w:tr>
      <w:tr w14:paraId="4DB6B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41" w:hRule="atLeast"/>
        </w:trPr>
        <w:tc>
          <w:tcPr>
            <w:tcW w:w="1349" w:type="dxa"/>
            <w:gridSpan w:val="2"/>
            <w:noWrap w:val="0"/>
            <w:vAlign w:val="center"/>
          </w:tcPr>
          <w:p w14:paraId="0B35E03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631" w:type="dxa"/>
            <w:gridSpan w:val="2"/>
            <w:noWrap w:val="0"/>
            <w:vAlign w:val="center"/>
          </w:tcPr>
          <w:p w14:paraId="49F380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5640" w:type="dxa"/>
            <w:gridSpan w:val="2"/>
            <w:noWrap w:val="0"/>
            <w:vAlign w:val="center"/>
          </w:tcPr>
          <w:p w14:paraId="534D3844">
            <w:pPr>
              <w:rPr>
                <w:rFonts w:hint="eastAsia" w:ascii="宋体" w:hAnsi="宋体" w:eastAsia="宋体" w:cs="宋体"/>
                <w:color w:val="auto"/>
                <w:sz w:val="24"/>
                <w:highlight w:val="none"/>
                <w:lang w:eastAsia="zh-CN"/>
              </w:rPr>
            </w:pPr>
            <w:r>
              <w:rPr>
                <w:rFonts w:hint="eastAsia" w:ascii="宋体" w:hAnsi="宋体" w:cs="宋体"/>
                <w:color w:val="auto"/>
                <w:spacing w:val="-4"/>
                <w:sz w:val="24"/>
                <w:highlight w:val="none"/>
                <w:lang w:val="en-US" w:eastAsia="zh-CN"/>
              </w:rPr>
              <w:t xml:space="preserve">建安费约45万元  </w:t>
            </w:r>
          </w:p>
        </w:tc>
      </w:tr>
      <w:tr w14:paraId="32F4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trPr>
        <w:tc>
          <w:tcPr>
            <w:tcW w:w="1349" w:type="dxa"/>
            <w:gridSpan w:val="2"/>
            <w:noWrap w:val="0"/>
            <w:vAlign w:val="center"/>
          </w:tcPr>
          <w:p w14:paraId="0A89EF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2631" w:type="dxa"/>
            <w:gridSpan w:val="2"/>
            <w:noWrap w:val="0"/>
            <w:vAlign w:val="center"/>
          </w:tcPr>
          <w:p w14:paraId="7B6C70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承包方式</w:t>
            </w:r>
          </w:p>
        </w:tc>
        <w:tc>
          <w:tcPr>
            <w:tcW w:w="5640" w:type="dxa"/>
            <w:gridSpan w:val="2"/>
            <w:noWrap w:val="0"/>
            <w:vAlign w:val="center"/>
          </w:tcPr>
          <w:p w14:paraId="2400DBD8">
            <w:pPr>
              <w:rPr>
                <w:rFonts w:hint="eastAsia" w:ascii="宋体" w:hAnsi="宋体" w:eastAsia="宋体" w:cs="宋体"/>
                <w:color w:val="auto"/>
                <w:sz w:val="24"/>
                <w:highlight w:val="none"/>
              </w:rPr>
            </w:pPr>
            <w:r>
              <w:rPr>
                <w:rFonts w:hint="eastAsia" w:ascii="宋体" w:hAnsi="宋体" w:eastAsia="宋体" w:cs="宋体"/>
                <w:color w:val="auto"/>
                <w:sz w:val="24"/>
                <w:highlight w:val="none"/>
              </w:rPr>
              <w:t>总价合同</w:t>
            </w:r>
          </w:p>
        </w:tc>
      </w:tr>
      <w:tr w14:paraId="4D07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trPr>
        <w:tc>
          <w:tcPr>
            <w:tcW w:w="1349" w:type="dxa"/>
            <w:gridSpan w:val="2"/>
            <w:noWrap w:val="0"/>
            <w:vAlign w:val="center"/>
          </w:tcPr>
          <w:p w14:paraId="4855EF1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2631" w:type="dxa"/>
            <w:gridSpan w:val="2"/>
            <w:noWrap w:val="0"/>
            <w:vAlign w:val="center"/>
          </w:tcPr>
          <w:p w14:paraId="0ECC092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p>
        </w:tc>
        <w:tc>
          <w:tcPr>
            <w:tcW w:w="5640" w:type="dxa"/>
            <w:gridSpan w:val="2"/>
            <w:noWrap w:val="0"/>
            <w:vAlign w:val="center"/>
          </w:tcPr>
          <w:p w14:paraId="56489909">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上级拨款</w:t>
            </w:r>
          </w:p>
        </w:tc>
      </w:tr>
      <w:tr w14:paraId="4446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69" w:hRule="atLeast"/>
        </w:trPr>
        <w:tc>
          <w:tcPr>
            <w:tcW w:w="1349" w:type="dxa"/>
            <w:gridSpan w:val="2"/>
            <w:noWrap w:val="0"/>
            <w:vAlign w:val="center"/>
          </w:tcPr>
          <w:p w14:paraId="1B2B485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2631" w:type="dxa"/>
            <w:gridSpan w:val="2"/>
            <w:noWrap w:val="0"/>
            <w:vAlign w:val="center"/>
          </w:tcPr>
          <w:p w14:paraId="158515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招标范围</w:t>
            </w:r>
          </w:p>
        </w:tc>
        <w:tc>
          <w:tcPr>
            <w:tcW w:w="5640" w:type="dxa"/>
            <w:gridSpan w:val="2"/>
            <w:noWrap w:val="0"/>
            <w:vAlign w:val="center"/>
          </w:tcPr>
          <w:p w14:paraId="216256F9">
            <w:pPr>
              <w:spacing w:line="360" w:lineRule="exact"/>
              <w:ind w:right="17"/>
              <w:rPr>
                <w:rFonts w:hint="eastAsia" w:ascii="宋体" w:hAnsi="宋体" w:eastAsia="宋体" w:cs="宋体"/>
                <w:color w:val="auto"/>
                <w:sz w:val="24"/>
                <w:highlight w:val="none"/>
              </w:rPr>
            </w:pPr>
            <w:r>
              <w:rPr>
                <w:rFonts w:hint="eastAsia" w:ascii="宋体" w:hAnsi="宋体" w:eastAsia="宋体" w:cs="宋体"/>
                <w:color w:val="auto"/>
                <w:sz w:val="24"/>
                <w:highlight w:val="none"/>
              </w:rPr>
              <w:t>以施工图及说明、工程预算书</w:t>
            </w:r>
            <w:r>
              <w:rPr>
                <w:rFonts w:hint="eastAsia" w:ascii="宋体" w:hAnsi="宋体" w:eastAsia="宋体" w:cs="宋体"/>
                <w:color w:val="auto"/>
                <w:sz w:val="24"/>
                <w:highlight w:val="none"/>
                <w:lang w:val="en-US" w:eastAsia="zh-CN"/>
              </w:rPr>
              <w:t>等</w:t>
            </w:r>
            <w:r>
              <w:rPr>
                <w:rFonts w:hint="eastAsia" w:ascii="宋体" w:hAnsi="宋体" w:eastAsia="宋体" w:cs="宋体"/>
                <w:color w:val="auto"/>
                <w:sz w:val="24"/>
                <w:highlight w:val="none"/>
              </w:rPr>
              <w:t>为准</w:t>
            </w:r>
          </w:p>
        </w:tc>
      </w:tr>
      <w:tr w14:paraId="7D7F4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969" w:hRule="exact"/>
        </w:trPr>
        <w:tc>
          <w:tcPr>
            <w:tcW w:w="1349" w:type="dxa"/>
            <w:gridSpan w:val="2"/>
            <w:noWrap w:val="0"/>
            <w:vAlign w:val="center"/>
          </w:tcPr>
          <w:p w14:paraId="4A9878C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2631" w:type="dxa"/>
            <w:gridSpan w:val="2"/>
            <w:noWrap w:val="0"/>
            <w:vAlign w:val="center"/>
          </w:tcPr>
          <w:p w14:paraId="142BB6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计划工期</w:t>
            </w:r>
          </w:p>
        </w:tc>
        <w:tc>
          <w:tcPr>
            <w:tcW w:w="5640" w:type="dxa"/>
            <w:gridSpan w:val="2"/>
            <w:noWrap w:val="0"/>
            <w:vAlign w:val="center"/>
          </w:tcPr>
          <w:p w14:paraId="525F9755">
            <w:pPr>
              <w:spacing w:line="360" w:lineRule="exact"/>
              <w:ind w:right="17"/>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rPr>
              <w:t>计划工期：</w:t>
            </w:r>
            <w:r>
              <w:rPr>
                <w:rFonts w:hint="eastAsia" w:ascii="宋体" w:hAnsi="宋体" w:cs="宋体"/>
                <w:color w:val="auto"/>
                <w:sz w:val="24"/>
                <w:highlight w:val="none"/>
                <w:u w:val="single"/>
                <w:lang w:val="en-US" w:eastAsia="zh-CN"/>
              </w:rPr>
              <w:t>30个日历天（不含养护期）</w:t>
            </w:r>
          </w:p>
          <w:p w14:paraId="2E69AD31">
            <w:pPr>
              <w:spacing w:line="300" w:lineRule="exact"/>
              <w:rPr>
                <w:rFonts w:hint="eastAsia" w:ascii="宋体" w:hAnsi="宋体" w:eastAsia="宋体" w:cs="宋体"/>
                <w:sz w:val="24"/>
                <w:highlight w:val="none"/>
              </w:rPr>
            </w:pPr>
            <w:r>
              <w:rPr>
                <w:rFonts w:hint="eastAsia" w:ascii="宋体" w:hAnsi="宋体" w:eastAsia="宋体" w:cs="宋体"/>
                <w:sz w:val="24"/>
                <w:highlight w:val="none"/>
              </w:rPr>
              <w:t>计划开工日期：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p w14:paraId="4796920E">
            <w:pPr>
              <w:spacing w:line="300" w:lineRule="exact"/>
              <w:rPr>
                <w:rFonts w:hint="eastAsia" w:ascii="宋体" w:hAnsi="宋体" w:eastAsia="宋体" w:cs="宋体"/>
                <w:color w:val="auto"/>
                <w:sz w:val="24"/>
                <w:highlight w:val="none"/>
              </w:rPr>
            </w:pPr>
            <w:r>
              <w:rPr>
                <w:rFonts w:hint="eastAsia" w:ascii="宋体" w:hAnsi="宋体" w:eastAsia="宋体" w:cs="宋体"/>
                <w:sz w:val="24"/>
                <w:highlight w:val="none"/>
              </w:rPr>
              <w:t>计划交工日期：</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  </w:t>
            </w:r>
            <w:r>
              <w:rPr>
                <w:rFonts w:hint="eastAsia" w:ascii="宋体" w:hAnsi="宋体" w:eastAsia="宋体" w:cs="宋体"/>
                <w:sz w:val="24"/>
                <w:highlight w:val="none"/>
              </w:rPr>
              <w:t>日</w:t>
            </w:r>
          </w:p>
        </w:tc>
      </w:tr>
      <w:tr w14:paraId="6727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90" w:hRule="exact"/>
        </w:trPr>
        <w:tc>
          <w:tcPr>
            <w:tcW w:w="1349" w:type="dxa"/>
            <w:gridSpan w:val="2"/>
            <w:noWrap w:val="0"/>
            <w:vAlign w:val="center"/>
          </w:tcPr>
          <w:p w14:paraId="7C392A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631" w:type="dxa"/>
            <w:gridSpan w:val="2"/>
            <w:noWrap w:val="0"/>
            <w:vAlign w:val="center"/>
          </w:tcPr>
          <w:p w14:paraId="06CD82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质量要求</w:t>
            </w:r>
          </w:p>
        </w:tc>
        <w:tc>
          <w:tcPr>
            <w:tcW w:w="5640" w:type="dxa"/>
            <w:gridSpan w:val="2"/>
            <w:noWrap w:val="0"/>
            <w:vAlign w:val="center"/>
          </w:tcPr>
          <w:p w14:paraId="48D2CB82">
            <w:pPr>
              <w:rPr>
                <w:rFonts w:hint="eastAsia" w:ascii="宋体" w:hAnsi="宋体" w:eastAsia="宋体" w:cs="宋体"/>
                <w:color w:val="auto"/>
                <w:sz w:val="24"/>
                <w:highlight w:val="none"/>
              </w:rPr>
            </w:pPr>
            <w:r>
              <w:rPr>
                <w:rFonts w:hint="eastAsia" w:ascii="宋体" w:hAnsi="宋体" w:eastAsia="宋体" w:cs="宋体"/>
                <w:color w:val="auto"/>
                <w:sz w:val="24"/>
                <w:highlight w:val="none"/>
              </w:rPr>
              <w:t>标段工程交（竣）工验收的质量评定：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p w14:paraId="6CF7A5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竣工验收的质量评定：</w:t>
            </w:r>
            <w:r>
              <w:rPr>
                <w:rFonts w:hint="eastAsia" w:ascii="宋体" w:hAnsi="宋体" w:eastAsia="宋体" w:cs="宋体"/>
                <w:color w:val="auto"/>
                <w:sz w:val="24"/>
                <w:highlight w:val="none"/>
                <w:u w:val="single"/>
              </w:rPr>
              <w:t xml:space="preserve"> 合格 </w:t>
            </w:r>
            <w:r>
              <w:rPr>
                <w:rFonts w:hint="eastAsia" w:ascii="宋体" w:hAnsi="宋体" w:eastAsia="宋体" w:cs="宋体"/>
                <w:color w:val="auto"/>
                <w:sz w:val="24"/>
                <w:highlight w:val="none"/>
              </w:rPr>
              <w:t>。</w:t>
            </w:r>
          </w:p>
        </w:tc>
      </w:tr>
      <w:tr w14:paraId="48AD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6120" w:hRule="exact"/>
        </w:trPr>
        <w:tc>
          <w:tcPr>
            <w:tcW w:w="1349" w:type="dxa"/>
            <w:gridSpan w:val="2"/>
            <w:noWrap w:val="0"/>
            <w:vAlign w:val="center"/>
          </w:tcPr>
          <w:p w14:paraId="72BC449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631" w:type="dxa"/>
            <w:gridSpan w:val="2"/>
            <w:noWrap w:val="0"/>
            <w:vAlign w:val="center"/>
          </w:tcPr>
          <w:p w14:paraId="2F3BB6A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投标人对象及资质等级要求</w:t>
            </w:r>
          </w:p>
        </w:tc>
        <w:tc>
          <w:tcPr>
            <w:tcW w:w="5640" w:type="dxa"/>
            <w:gridSpan w:val="2"/>
            <w:noWrap w:val="0"/>
            <w:vAlign w:val="center"/>
          </w:tcPr>
          <w:p w14:paraId="292E4483">
            <w:pPr>
              <w:numPr>
                <w:ilvl w:val="0"/>
                <w:numId w:val="3"/>
              </w:numPr>
              <w:spacing w:line="320" w:lineRule="exact"/>
              <w:ind w:left="-105" w:leftChars="0" w:firstLine="315"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本招标项目要求投标人具有独立法人资格，交通部门核发的</w:t>
            </w:r>
            <w:r>
              <w:rPr>
                <w:rFonts w:hint="eastAsia" w:ascii="宋体" w:hAnsi="宋体" w:eastAsia="宋体" w:cs="宋体"/>
                <w:b/>
                <w:bCs/>
                <w:color w:val="auto"/>
                <w:sz w:val="24"/>
                <w:szCs w:val="24"/>
                <w:highlight w:val="none"/>
                <w:u w:val="single"/>
              </w:rPr>
              <w:t>公路养护工程从业资质（二类乙级及以上的公路养护企业）或（具备路基路面养护乙级及以上资质）</w:t>
            </w:r>
            <w:r>
              <w:rPr>
                <w:rFonts w:hint="eastAsia" w:ascii="宋体" w:hAnsi="宋体" w:eastAsia="宋体" w:cs="宋体"/>
                <w:color w:val="auto"/>
                <w:sz w:val="24"/>
                <w:szCs w:val="24"/>
                <w:highlight w:val="none"/>
              </w:rPr>
              <w:t>，同时具备《施工企业安全生产许可证》；</w:t>
            </w:r>
          </w:p>
          <w:p w14:paraId="24159A66">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拟担任本招标项目的项目负责人须是投标人的在职职工，应具备有效的不低于</w:t>
            </w:r>
            <w:r>
              <w:rPr>
                <w:rFonts w:hint="eastAsia" w:ascii="宋体" w:hAnsi="宋体" w:eastAsia="宋体" w:cs="宋体"/>
                <w:b/>
                <w:bCs/>
                <w:color w:val="auto"/>
                <w:sz w:val="24"/>
                <w:szCs w:val="24"/>
                <w:highlight w:val="none"/>
                <w:u w:val="single"/>
              </w:rPr>
              <w:t>二级公路工程</w:t>
            </w:r>
            <w:r>
              <w:rPr>
                <w:rFonts w:hint="eastAsia" w:ascii="宋体" w:hAnsi="宋体" w:eastAsia="宋体" w:cs="宋体"/>
                <w:color w:val="auto"/>
                <w:sz w:val="24"/>
                <w:szCs w:val="24"/>
                <w:highlight w:val="none"/>
              </w:rPr>
              <w:t>专业注册建造师执业资格，并持有省级及以上交通运输主管部门或建设主管部门颁发的安全生产考核合格“B”类证书且年龄65周岁及以下</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并无在岗项目（指目前未在其他项目上任职，或虽在其他项目上任职但本项目中标后能够从其他项目撤离）</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 xml:space="preserve">    </w:t>
            </w:r>
          </w:p>
          <w:p w14:paraId="49358830">
            <w:pPr>
              <w:numPr>
                <w:ilvl w:val="0"/>
                <w:numId w:val="3"/>
              </w:numPr>
              <w:spacing w:line="320" w:lineRule="exact"/>
              <w:ind w:left="-105" w:leftChars="0" w:firstLine="315"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投标单位或法定代表人、项目负责人有行贿犯罪档案记录的潜在投标人，不得参加本项目投标；</w:t>
            </w:r>
          </w:p>
          <w:p w14:paraId="51C03FEE">
            <w:pPr>
              <w:numPr>
                <w:ilvl w:val="0"/>
                <w:numId w:val="3"/>
              </w:numPr>
              <w:spacing w:line="320" w:lineRule="exact"/>
              <w:ind w:firstLine="315"/>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投标人为公路施工企业的，应进入交通运输部“全国公路建设市场监督管理系统（https://hwdms.mot.gov.cn）”中的公路工程施工资质企业名录，且投标人名称和资质与该名录中的相应企业名称和资质完全一致。投标人不满足本项规定条件的，将被否决投标</w:t>
            </w:r>
            <w:r>
              <w:rPr>
                <w:rFonts w:hint="eastAsia" w:ascii="宋体" w:hAnsi="宋体" w:eastAsia="宋体" w:cs="宋体"/>
                <w:color w:val="auto"/>
                <w:sz w:val="24"/>
                <w:szCs w:val="24"/>
                <w:highlight w:val="none"/>
              </w:rPr>
              <w:t>。</w:t>
            </w:r>
          </w:p>
        </w:tc>
      </w:tr>
      <w:tr w14:paraId="5AF6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22" w:hRule="exact"/>
        </w:trPr>
        <w:tc>
          <w:tcPr>
            <w:tcW w:w="1349" w:type="dxa"/>
            <w:gridSpan w:val="2"/>
            <w:noWrap w:val="0"/>
            <w:vAlign w:val="center"/>
          </w:tcPr>
          <w:p w14:paraId="4504F7E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2631" w:type="dxa"/>
            <w:gridSpan w:val="2"/>
            <w:noWrap w:val="0"/>
            <w:vAlign w:val="center"/>
          </w:tcPr>
          <w:p w14:paraId="0DE7378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资格审查方式</w:t>
            </w:r>
          </w:p>
        </w:tc>
        <w:tc>
          <w:tcPr>
            <w:tcW w:w="5640" w:type="dxa"/>
            <w:gridSpan w:val="2"/>
            <w:noWrap w:val="0"/>
            <w:vAlign w:val="center"/>
          </w:tcPr>
          <w:p w14:paraId="5164D4F9">
            <w:pPr>
              <w:rPr>
                <w:rFonts w:hint="eastAsia" w:ascii="宋体" w:hAnsi="宋体" w:eastAsia="宋体" w:cs="宋体"/>
                <w:color w:val="auto"/>
                <w:sz w:val="24"/>
                <w:highlight w:val="none"/>
              </w:rPr>
            </w:pPr>
            <w:r>
              <w:rPr>
                <w:rFonts w:hint="eastAsia" w:ascii="宋体" w:hAnsi="宋体" w:eastAsia="宋体" w:cs="宋体"/>
                <w:color w:val="auto"/>
                <w:sz w:val="24"/>
                <w:highlight w:val="none"/>
              </w:rPr>
              <w:t>资格后审</w:t>
            </w:r>
          </w:p>
        </w:tc>
      </w:tr>
      <w:tr w14:paraId="5776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27" w:hRule="exact"/>
        </w:trPr>
        <w:tc>
          <w:tcPr>
            <w:tcW w:w="1349" w:type="dxa"/>
            <w:gridSpan w:val="2"/>
            <w:noWrap w:val="0"/>
            <w:vAlign w:val="center"/>
          </w:tcPr>
          <w:p w14:paraId="329E821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2836" w:type="dxa"/>
            <w:gridSpan w:val="2"/>
            <w:noWrap w:val="0"/>
            <w:vAlign w:val="center"/>
          </w:tcPr>
          <w:p w14:paraId="2B72FA6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踏勘现场</w:t>
            </w:r>
          </w:p>
        </w:tc>
        <w:tc>
          <w:tcPr>
            <w:tcW w:w="5435" w:type="dxa"/>
            <w:gridSpan w:val="2"/>
            <w:noWrap w:val="0"/>
            <w:vAlign w:val="center"/>
          </w:tcPr>
          <w:p w14:paraId="15A647BA">
            <w:pP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招标人不组织现场勘察；投标人投标前自行勘察核算，参与投标即视同知晓并接受所有风险</w:t>
            </w:r>
          </w:p>
        </w:tc>
      </w:tr>
      <w:tr w14:paraId="77A9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38" w:hRule="exact"/>
        </w:trPr>
        <w:tc>
          <w:tcPr>
            <w:tcW w:w="1349" w:type="dxa"/>
            <w:gridSpan w:val="2"/>
            <w:noWrap w:val="0"/>
            <w:vAlign w:val="center"/>
          </w:tcPr>
          <w:p w14:paraId="0F4F63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2836" w:type="dxa"/>
            <w:gridSpan w:val="2"/>
            <w:noWrap w:val="0"/>
            <w:vAlign w:val="center"/>
          </w:tcPr>
          <w:p w14:paraId="67AA7B8C">
            <w:pPr>
              <w:rPr>
                <w:rFonts w:hint="eastAsia" w:ascii="宋体" w:hAnsi="宋体" w:eastAsia="宋体" w:cs="宋体"/>
                <w:color w:val="auto"/>
                <w:sz w:val="24"/>
                <w:highlight w:val="none"/>
              </w:rPr>
            </w:pPr>
            <w:r>
              <w:rPr>
                <w:rFonts w:hint="eastAsia" w:ascii="宋体" w:hAnsi="宋体" w:eastAsia="宋体" w:cs="宋体"/>
                <w:color w:val="auto"/>
                <w:spacing w:val="-14"/>
                <w:sz w:val="24"/>
                <w:highlight w:val="none"/>
              </w:rPr>
              <w:t>招标人澄清的时间</w:t>
            </w:r>
          </w:p>
        </w:tc>
        <w:tc>
          <w:tcPr>
            <w:tcW w:w="5435" w:type="dxa"/>
            <w:gridSpan w:val="2"/>
            <w:noWrap w:val="0"/>
            <w:vAlign w:val="center"/>
          </w:tcPr>
          <w:p w14:paraId="3791D3EC">
            <w:pPr>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20</w:t>
            </w:r>
            <w:r>
              <w:rPr>
                <w:rFonts w:hint="eastAsia" w:ascii="宋体" w:hAnsi="宋体" w:eastAsia="宋体" w:cs="宋体"/>
                <w:b/>
                <w:bCs/>
                <w:color w:val="auto"/>
                <w:sz w:val="24"/>
                <w:highlight w:val="none"/>
              </w:rPr>
              <w:t>日17时00分</w:t>
            </w:r>
          </w:p>
        </w:tc>
      </w:tr>
      <w:tr w14:paraId="186FE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6" w:hRule="exact"/>
        </w:trPr>
        <w:tc>
          <w:tcPr>
            <w:tcW w:w="1349" w:type="dxa"/>
            <w:gridSpan w:val="2"/>
            <w:noWrap w:val="0"/>
            <w:vAlign w:val="center"/>
          </w:tcPr>
          <w:p w14:paraId="4974B2D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2836" w:type="dxa"/>
            <w:gridSpan w:val="2"/>
            <w:noWrap w:val="0"/>
            <w:vAlign w:val="center"/>
          </w:tcPr>
          <w:p w14:paraId="581B0F76">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构成招标文件的其他材料</w:t>
            </w:r>
          </w:p>
        </w:tc>
        <w:tc>
          <w:tcPr>
            <w:tcW w:w="5435" w:type="dxa"/>
            <w:gridSpan w:val="2"/>
            <w:noWrap w:val="0"/>
            <w:vAlign w:val="center"/>
          </w:tcPr>
          <w:p w14:paraId="2C26D86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施工图纸、工程预算书、招标答疑纪要（如有）</w:t>
            </w:r>
          </w:p>
        </w:tc>
      </w:tr>
      <w:tr w14:paraId="38A8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76" w:hRule="exact"/>
        </w:trPr>
        <w:tc>
          <w:tcPr>
            <w:tcW w:w="1349" w:type="dxa"/>
            <w:gridSpan w:val="2"/>
            <w:noWrap w:val="0"/>
            <w:vAlign w:val="center"/>
          </w:tcPr>
          <w:p w14:paraId="5A96341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2836" w:type="dxa"/>
            <w:gridSpan w:val="2"/>
            <w:noWrap w:val="0"/>
            <w:vAlign w:val="center"/>
          </w:tcPr>
          <w:p w14:paraId="56073F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投标人要求澄清招标文件的截止时间</w:t>
            </w:r>
          </w:p>
        </w:tc>
        <w:tc>
          <w:tcPr>
            <w:tcW w:w="5435" w:type="dxa"/>
            <w:gridSpan w:val="2"/>
            <w:noWrap w:val="0"/>
            <w:vAlign w:val="center"/>
          </w:tcPr>
          <w:p w14:paraId="28511B89">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19</w:t>
            </w:r>
            <w:r>
              <w:rPr>
                <w:rFonts w:hint="eastAsia" w:ascii="宋体" w:hAnsi="宋体" w:eastAsia="宋体" w:cs="宋体"/>
                <w:b/>
                <w:bCs/>
                <w:color w:val="auto"/>
                <w:sz w:val="24"/>
                <w:highlight w:val="none"/>
              </w:rPr>
              <w:t>日17时00分</w:t>
            </w:r>
          </w:p>
        </w:tc>
      </w:tr>
      <w:tr w14:paraId="7C56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6" w:hRule="exact"/>
        </w:trPr>
        <w:tc>
          <w:tcPr>
            <w:tcW w:w="1349" w:type="dxa"/>
            <w:gridSpan w:val="2"/>
            <w:noWrap w:val="0"/>
            <w:vAlign w:val="center"/>
          </w:tcPr>
          <w:p w14:paraId="617CEF5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2836" w:type="dxa"/>
            <w:gridSpan w:val="2"/>
            <w:noWrap w:val="0"/>
            <w:vAlign w:val="center"/>
          </w:tcPr>
          <w:p w14:paraId="62522D1A">
            <w:pP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投标截止时间</w:t>
            </w:r>
          </w:p>
        </w:tc>
        <w:tc>
          <w:tcPr>
            <w:tcW w:w="5435" w:type="dxa"/>
            <w:gridSpan w:val="2"/>
            <w:noWrap w:val="0"/>
            <w:vAlign w:val="center"/>
          </w:tcPr>
          <w:p w14:paraId="583F1A42">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11</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5</w:t>
            </w:r>
            <w:r>
              <w:rPr>
                <w:rFonts w:hint="eastAsia" w:ascii="宋体" w:hAnsi="宋体" w:eastAsia="宋体" w:cs="宋体"/>
                <w:b/>
                <w:bCs/>
                <w:color w:val="auto"/>
                <w:sz w:val="24"/>
                <w:highlight w:val="none"/>
              </w:rPr>
              <w:t>日</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时</w:t>
            </w:r>
            <w:r>
              <w:rPr>
                <w:rFonts w:hint="eastAsia" w:ascii="宋体" w:hAnsi="宋体" w:cs="宋体"/>
                <w:b/>
                <w:bCs/>
                <w:color w:val="auto"/>
                <w:sz w:val="24"/>
                <w:highlight w:val="none"/>
                <w:lang w:val="en-US" w:eastAsia="zh-CN"/>
              </w:rPr>
              <w:t>3</w:t>
            </w:r>
            <w:r>
              <w:rPr>
                <w:rFonts w:hint="eastAsia" w:ascii="宋体" w:hAnsi="宋体" w:eastAsia="宋体" w:cs="宋体"/>
                <w:b/>
                <w:bCs/>
                <w:color w:val="auto"/>
                <w:sz w:val="24"/>
                <w:highlight w:val="none"/>
                <w:lang w:val="en-US" w:eastAsia="zh-CN"/>
              </w:rPr>
              <w:t>0</w:t>
            </w:r>
            <w:r>
              <w:rPr>
                <w:rFonts w:hint="eastAsia" w:ascii="宋体" w:hAnsi="宋体" w:eastAsia="宋体" w:cs="宋体"/>
                <w:b/>
                <w:bCs/>
                <w:color w:val="auto"/>
                <w:sz w:val="24"/>
                <w:highlight w:val="none"/>
              </w:rPr>
              <w:t>分</w:t>
            </w:r>
          </w:p>
        </w:tc>
      </w:tr>
      <w:tr w14:paraId="624C2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570" w:hRule="atLeast"/>
        </w:trPr>
        <w:tc>
          <w:tcPr>
            <w:tcW w:w="1349" w:type="dxa"/>
            <w:gridSpan w:val="2"/>
            <w:tcBorders>
              <w:bottom w:val="single" w:color="auto" w:sz="4" w:space="0"/>
            </w:tcBorders>
            <w:noWrap w:val="0"/>
            <w:vAlign w:val="center"/>
          </w:tcPr>
          <w:p w14:paraId="5FF17F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2836" w:type="dxa"/>
            <w:gridSpan w:val="2"/>
            <w:tcBorders>
              <w:bottom w:val="single" w:color="auto" w:sz="4" w:space="0"/>
            </w:tcBorders>
            <w:noWrap w:val="0"/>
            <w:vAlign w:val="center"/>
          </w:tcPr>
          <w:p w14:paraId="7CE6EBCA">
            <w:pPr>
              <w:rPr>
                <w:rFonts w:hint="eastAsia" w:ascii="宋体" w:hAnsi="宋体" w:eastAsia="宋体" w:cs="宋体"/>
                <w:color w:val="auto"/>
                <w:sz w:val="24"/>
                <w:highlight w:val="none"/>
              </w:rPr>
            </w:pPr>
            <w:r>
              <w:rPr>
                <w:rFonts w:hint="eastAsia" w:ascii="宋体" w:hAnsi="宋体" w:eastAsia="宋体" w:cs="宋体"/>
                <w:color w:val="auto"/>
                <w:sz w:val="24"/>
                <w:highlight w:val="none"/>
              </w:rPr>
              <w:t>网上澄清和修改</w:t>
            </w:r>
          </w:p>
        </w:tc>
        <w:tc>
          <w:tcPr>
            <w:tcW w:w="5435" w:type="dxa"/>
            <w:gridSpan w:val="2"/>
            <w:tcBorders>
              <w:bottom w:val="single" w:color="auto" w:sz="4" w:space="0"/>
            </w:tcBorders>
            <w:noWrap w:val="0"/>
            <w:vAlign w:val="center"/>
          </w:tcPr>
          <w:p w14:paraId="6EBCAA78">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投标人对工程情况和招标文件等有疑问的可于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19</w:t>
            </w:r>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w:t>
            </w:r>
            <w:r>
              <w:rPr>
                <w:rFonts w:hint="eastAsia" w:ascii="宋体" w:hAnsi="宋体" w:eastAsia="宋体" w:cs="宋体"/>
                <w:color w:val="auto"/>
                <w:sz w:val="24"/>
                <w:highlight w:val="none"/>
                <w:lang w:val="en-US" w:eastAsia="zh-CN"/>
              </w:rPr>
              <w:t>登录</w:t>
            </w:r>
            <w:r>
              <w:rPr>
                <w:rFonts w:hint="eastAsia" w:ascii="宋体" w:hAnsi="宋体" w:eastAsia="宋体" w:cs="宋体"/>
                <w:color w:val="auto"/>
                <w:sz w:val="24"/>
                <w:highlight w:val="none"/>
              </w:rPr>
              <w:t>新点电子交易平台-福建专区-第三方平台</w:t>
            </w:r>
            <w:r>
              <w:rPr>
                <w:rFonts w:hint="eastAsia" w:ascii="宋体" w:hAnsi="宋体" w:eastAsia="宋体" w:cs="宋体"/>
                <w:color w:val="auto"/>
                <w:sz w:val="24"/>
                <w:highlight w:val="none"/>
                <w:lang w:eastAsia="zh-Hans"/>
              </w:rPr>
              <w:t>直接提出</w:t>
            </w:r>
            <w:r>
              <w:rPr>
                <w:rFonts w:hint="eastAsia" w:ascii="宋体" w:hAnsi="宋体" w:eastAsia="宋体" w:cs="宋体"/>
                <w:color w:val="auto"/>
                <w:sz w:val="24"/>
                <w:highlight w:val="none"/>
              </w:rPr>
              <w:t>疑问。</w:t>
            </w:r>
          </w:p>
          <w:p w14:paraId="5755FF36">
            <w:pPr>
              <w:numPr>
                <w:ilvl w:val="0"/>
                <w:numId w:val="4"/>
              </w:numPr>
              <w:ind w:left="71" w:leftChars="34" w:firstLine="1"/>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招标人将于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10</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20</w:t>
            </w:r>
            <w:r>
              <w:rPr>
                <w:rFonts w:hint="eastAsia" w:ascii="宋体" w:hAnsi="宋体" w:eastAsia="宋体" w:cs="宋体"/>
                <w:b/>
                <w:bCs/>
                <w:color w:val="auto"/>
                <w:sz w:val="24"/>
                <w:highlight w:val="none"/>
              </w:rPr>
              <w:t>日17时</w:t>
            </w:r>
            <w:r>
              <w:rPr>
                <w:rFonts w:hint="eastAsia" w:ascii="宋体" w:hAnsi="宋体" w:eastAsia="宋体" w:cs="宋体"/>
                <w:color w:val="auto"/>
                <w:sz w:val="24"/>
                <w:highlight w:val="none"/>
              </w:rPr>
              <w:t>前在莆田市人民政府网、新点电子交易平台-福建专区、中国招标投标公共服务平台（http://www.putian.gov.cn/zwgk/zdlyxxgk/czzj/、http://fujian.etrading.cn/、http://www.cebpubservice.com）发布招标文件的答疑、澄清、修改或补充文件。</w:t>
            </w:r>
          </w:p>
        </w:tc>
      </w:tr>
      <w:tr w14:paraId="362B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42" w:hRule="exact"/>
        </w:trPr>
        <w:tc>
          <w:tcPr>
            <w:tcW w:w="1349" w:type="dxa"/>
            <w:gridSpan w:val="2"/>
            <w:noWrap w:val="0"/>
            <w:vAlign w:val="center"/>
          </w:tcPr>
          <w:p w14:paraId="68C1B58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2836" w:type="dxa"/>
            <w:gridSpan w:val="2"/>
            <w:noWrap w:val="0"/>
            <w:vAlign w:val="center"/>
          </w:tcPr>
          <w:p w14:paraId="6B1BFDC1">
            <w:pPr>
              <w:rPr>
                <w:rFonts w:hint="eastAsia" w:ascii="宋体" w:hAnsi="宋体" w:eastAsia="宋体" w:cs="宋体"/>
                <w:color w:val="auto"/>
                <w:sz w:val="24"/>
                <w:highlight w:val="none"/>
              </w:rPr>
            </w:pPr>
            <w:r>
              <w:rPr>
                <w:rFonts w:hint="eastAsia" w:ascii="宋体" w:hAnsi="宋体" w:eastAsia="宋体" w:cs="宋体"/>
                <w:color w:val="auto"/>
                <w:sz w:val="24"/>
                <w:highlight w:val="none"/>
              </w:rPr>
              <w:t>构成投标文件的其他材料</w:t>
            </w:r>
          </w:p>
        </w:tc>
        <w:tc>
          <w:tcPr>
            <w:tcW w:w="5435" w:type="dxa"/>
            <w:gridSpan w:val="2"/>
            <w:noWrap w:val="0"/>
            <w:vAlign w:val="center"/>
          </w:tcPr>
          <w:p w14:paraId="59A63B82">
            <w:pP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w:t>
            </w:r>
          </w:p>
        </w:tc>
      </w:tr>
      <w:tr w14:paraId="37A4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43" w:hRule="exact"/>
        </w:trPr>
        <w:tc>
          <w:tcPr>
            <w:tcW w:w="1349" w:type="dxa"/>
            <w:gridSpan w:val="2"/>
            <w:noWrap w:val="0"/>
            <w:vAlign w:val="center"/>
          </w:tcPr>
          <w:p w14:paraId="08C5CE0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p>
        </w:tc>
        <w:tc>
          <w:tcPr>
            <w:tcW w:w="2836" w:type="dxa"/>
            <w:gridSpan w:val="2"/>
            <w:noWrap w:val="0"/>
            <w:vAlign w:val="center"/>
          </w:tcPr>
          <w:p w14:paraId="1B7D42B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工程量清单的填写方式</w:t>
            </w:r>
          </w:p>
        </w:tc>
        <w:tc>
          <w:tcPr>
            <w:tcW w:w="5435" w:type="dxa"/>
            <w:gridSpan w:val="2"/>
            <w:noWrap w:val="0"/>
            <w:vAlign w:val="center"/>
          </w:tcPr>
          <w:p w14:paraId="495A4374">
            <w:pPr>
              <w:rPr>
                <w:rFonts w:hint="eastAsia" w:ascii="宋体" w:hAnsi="宋体" w:eastAsia="宋体" w:cs="宋体"/>
                <w:color w:val="auto"/>
                <w:sz w:val="24"/>
                <w:highlight w:val="none"/>
                <w:u w:val="single"/>
              </w:rPr>
            </w:pPr>
            <w:r>
              <w:rPr>
                <w:rFonts w:hint="eastAsia" w:ascii="宋体" w:hAnsi="宋体" w:eastAsia="宋体" w:cs="宋体"/>
                <w:color w:val="auto"/>
                <w:sz w:val="24"/>
                <w:szCs w:val="21"/>
                <w:highlight w:val="none"/>
              </w:rPr>
              <w:t>/</w:t>
            </w:r>
          </w:p>
        </w:tc>
      </w:tr>
      <w:tr w14:paraId="6B62E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762" w:hRule="exact"/>
        </w:trPr>
        <w:tc>
          <w:tcPr>
            <w:tcW w:w="1349" w:type="dxa"/>
            <w:gridSpan w:val="2"/>
            <w:noWrap w:val="0"/>
            <w:vAlign w:val="center"/>
          </w:tcPr>
          <w:p w14:paraId="69D474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p>
        </w:tc>
        <w:tc>
          <w:tcPr>
            <w:tcW w:w="2836" w:type="dxa"/>
            <w:gridSpan w:val="2"/>
            <w:noWrap w:val="0"/>
            <w:vAlign w:val="center"/>
          </w:tcPr>
          <w:p w14:paraId="3187C1A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工程预算价和工程最高限价编制依据</w:t>
            </w:r>
          </w:p>
        </w:tc>
        <w:tc>
          <w:tcPr>
            <w:tcW w:w="5435" w:type="dxa"/>
            <w:gridSpan w:val="2"/>
            <w:noWrap w:val="0"/>
            <w:vAlign w:val="center"/>
          </w:tcPr>
          <w:p w14:paraId="7739643C">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见招标文件</w:t>
            </w:r>
          </w:p>
        </w:tc>
      </w:tr>
      <w:tr w14:paraId="548EB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115" w:hRule="exact"/>
        </w:trPr>
        <w:tc>
          <w:tcPr>
            <w:tcW w:w="1349" w:type="dxa"/>
            <w:gridSpan w:val="2"/>
            <w:noWrap w:val="0"/>
            <w:vAlign w:val="center"/>
          </w:tcPr>
          <w:p w14:paraId="1F550B3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p>
        </w:tc>
        <w:tc>
          <w:tcPr>
            <w:tcW w:w="2836" w:type="dxa"/>
            <w:gridSpan w:val="2"/>
            <w:noWrap w:val="0"/>
            <w:vAlign w:val="center"/>
          </w:tcPr>
          <w:p w14:paraId="7A4F233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在网上公布工程预算价、工程最高限价</w:t>
            </w:r>
          </w:p>
        </w:tc>
        <w:tc>
          <w:tcPr>
            <w:tcW w:w="5435" w:type="dxa"/>
            <w:gridSpan w:val="2"/>
            <w:noWrap w:val="0"/>
            <w:vAlign w:val="center"/>
          </w:tcPr>
          <w:p w14:paraId="6E7E3FE9">
            <w:pP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工程预算价：</w:t>
            </w:r>
            <w:r>
              <w:rPr>
                <w:rFonts w:hint="eastAsia" w:ascii="宋体" w:hAnsi="宋体" w:eastAsia="宋体" w:cs="宋体"/>
                <w:b/>
                <w:bCs/>
                <w:color w:val="auto"/>
                <w:sz w:val="24"/>
                <w:highlight w:val="none"/>
                <w:lang w:val="en-US" w:eastAsia="zh-CN"/>
              </w:rPr>
              <w:t>439298</w:t>
            </w:r>
            <w:r>
              <w:rPr>
                <w:rFonts w:hint="eastAsia" w:ascii="宋体" w:hAnsi="宋体" w:eastAsia="宋体" w:cs="宋体"/>
                <w:b/>
                <w:bCs/>
                <w:color w:val="auto"/>
                <w:sz w:val="24"/>
                <w:highlight w:val="none"/>
              </w:rPr>
              <w:t>元</w:t>
            </w:r>
          </w:p>
          <w:p w14:paraId="04CACDB2">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工程最高限价：</w:t>
            </w:r>
            <w:r>
              <w:rPr>
                <w:rFonts w:hint="eastAsia" w:ascii="宋体" w:hAnsi="宋体" w:eastAsia="宋体" w:cs="宋体"/>
                <w:b/>
                <w:bCs/>
                <w:color w:val="auto"/>
                <w:sz w:val="24"/>
                <w:highlight w:val="none"/>
                <w:lang w:val="en-US" w:eastAsia="zh-CN"/>
              </w:rPr>
              <w:t>439298</w:t>
            </w:r>
            <w:r>
              <w:rPr>
                <w:rFonts w:hint="eastAsia" w:ascii="宋体" w:hAnsi="宋体" w:eastAsia="宋体" w:cs="宋体"/>
                <w:b/>
                <w:bCs/>
                <w:color w:val="auto"/>
                <w:sz w:val="24"/>
                <w:highlight w:val="none"/>
              </w:rPr>
              <w:t>元</w:t>
            </w:r>
          </w:p>
        </w:tc>
      </w:tr>
      <w:tr w14:paraId="7E615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11" w:hRule="exact"/>
        </w:trPr>
        <w:tc>
          <w:tcPr>
            <w:tcW w:w="1349" w:type="dxa"/>
            <w:gridSpan w:val="2"/>
            <w:noWrap w:val="0"/>
            <w:vAlign w:val="center"/>
          </w:tcPr>
          <w:p w14:paraId="0BD8476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p>
        </w:tc>
        <w:tc>
          <w:tcPr>
            <w:tcW w:w="2836" w:type="dxa"/>
            <w:gridSpan w:val="2"/>
            <w:noWrap w:val="0"/>
            <w:vAlign w:val="center"/>
          </w:tcPr>
          <w:p w14:paraId="4E2EB2C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投标有效期</w:t>
            </w:r>
          </w:p>
        </w:tc>
        <w:tc>
          <w:tcPr>
            <w:tcW w:w="5435" w:type="dxa"/>
            <w:gridSpan w:val="2"/>
            <w:noWrap w:val="0"/>
            <w:vAlign w:val="center"/>
          </w:tcPr>
          <w:p w14:paraId="1C34E99E">
            <w:pPr>
              <w:rPr>
                <w:rFonts w:hint="eastAsia" w:ascii="宋体" w:hAnsi="宋体" w:eastAsia="宋体" w:cs="宋体"/>
                <w:color w:val="auto"/>
                <w:sz w:val="24"/>
                <w:highlight w:val="none"/>
              </w:rPr>
            </w:pPr>
            <w:r>
              <w:rPr>
                <w:rFonts w:hint="eastAsia" w:ascii="宋体" w:hAnsi="宋体" w:eastAsia="宋体" w:cs="宋体"/>
                <w:color w:val="auto"/>
                <w:sz w:val="24"/>
                <w:highlight w:val="none"/>
              </w:rPr>
              <w:t>自投标人提交投标文件截止之日起计算</w:t>
            </w:r>
            <w:r>
              <w:rPr>
                <w:rFonts w:hint="eastAsia" w:ascii="宋体" w:hAnsi="宋体" w:eastAsia="宋体" w:cs="宋体"/>
                <w:color w:val="auto"/>
                <w:sz w:val="24"/>
                <w:highlight w:val="none"/>
                <w:u w:val="single"/>
              </w:rPr>
              <w:t>90</w:t>
            </w:r>
            <w:r>
              <w:rPr>
                <w:rFonts w:hint="eastAsia" w:ascii="宋体" w:hAnsi="宋体" w:eastAsia="宋体" w:cs="宋体"/>
                <w:color w:val="auto"/>
                <w:sz w:val="24"/>
                <w:highlight w:val="none"/>
              </w:rPr>
              <w:t>天</w:t>
            </w:r>
          </w:p>
        </w:tc>
      </w:tr>
      <w:tr w14:paraId="026A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3864" w:hRule="exact"/>
        </w:trPr>
        <w:tc>
          <w:tcPr>
            <w:tcW w:w="1349" w:type="dxa"/>
            <w:gridSpan w:val="2"/>
            <w:noWrap w:val="0"/>
            <w:vAlign w:val="center"/>
          </w:tcPr>
          <w:p w14:paraId="20D8AF1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p>
        </w:tc>
        <w:tc>
          <w:tcPr>
            <w:tcW w:w="2836" w:type="dxa"/>
            <w:gridSpan w:val="2"/>
            <w:noWrap w:val="0"/>
            <w:vAlign w:val="center"/>
          </w:tcPr>
          <w:p w14:paraId="761D4D2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w:t>
            </w:r>
          </w:p>
          <w:p w14:paraId="70FBA132">
            <w:pPr>
              <w:rPr>
                <w:rFonts w:hint="eastAsia" w:ascii="宋体" w:hAnsi="宋体" w:eastAsia="宋体" w:cs="宋体"/>
                <w:color w:val="auto"/>
                <w:sz w:val="24"/>
                <w:highlight w:val="none"/>
              </w:rPr>
            </w:pPr>
          </w:p>
        </w:tc>
        <w:tc>
          <w:tcPr>
            <w:tcW w:w="5435" w:type="dxa"/>
            <w:gridSpan w:val="2"/>
            <w:noWrap w:val="0"/>
            <w:vAlign w:val="center"/>
          </w:tcPr>
          <w:p w14:paraId="61A928FE">
            <w:pPr>
              <w:ind w:firstLine="360" w:firstLineChars="150"/>
              <w:rPr>
                <w:rFonts w:hint="eastAsia" w:ascii="宋体" w:hAnsi="宋体" w:eastAsia="宋体" w:cs="宋体"/>
                <w:sz w:val="24"/>
                <w:highlight w:val="none"/>
              </w:rPr>
            </w:pPr>
            <w:r>
              <w:rPr>
                <w:rFonts w:hint="eastAsia" w:ascii="宋体" w:hAnsi="宋体" w:eastAsia="宋体" w:cs="宋体"/>
                <w:sz w:val="24"/>
                <w:highlight w:val="none"/>
              </w:rPr>
              <w:t>本招标项目的投标保证金为</w:t>
            </w:r>
            <w:r>
              <w:rPr>
                <w:rFonts w:hint="eastAsia" w:ascii="宋体" w:hAnsi="宋体" w:cs="宋体"/>
                <w:b/>
                <w:bCs/>
                <w:sz w:val="24"/>
                <w:highlight w:val="none"/>
                <w:u w:val="single"/>
                <w:lang w:val="en-US" w:eastAsia="zh-CN"/>
              </w:rPr>
              <w:t>8000</w:t>
            </w:r>
            <w:r>
              <w:rPr>
                <w:rFonts w:hint="eastAsia" w:ascii="宋体" w:hAnsi="宋体" w:eastAsia="宋体" w:cs="宋体"/>
                <w:sz w:val="24"/>
                <w:highlight w:val="none"/>
              </w:rPr>
              <w:t>元，</w:t>
            </w:r>
            <w:r>
              <w:rPr>
                <w:rFonts w:hint="eastAsia" w:ascii="宋体" w:hAnsi="宋体" w:eastAsia="宋体" w:cs="宋体"/>
                <w:b w:val="0"/>
                <w:bCs w:val="0"/>
                <w:sz w:val="24"/>
                <w:highlight w:val="none"/>
              </w:rPr>
              <w:t>可采用现金转账、支票、汇票、本票或保函等多种方</w:t>
            </w:r>
            <w:r>
              <w:rPr>
                <w:rFonts w:hint="eastAsia" w:ascii="宋体" w:hAnsi="宋体" w:eastAsia="宋体" w:cs="宋体"/>
                <w:sz w:val="24"/>
                <w:highlight w:val="none"/>
              </w:rPr>
              <w:t>式。</w:t>
            </w:r>
          </w:p>
          <w:p w14:paraId="327D6693">
            <w:pPr>
              <w:ind w:firstLine="360" w:firstLineChars="150"/>
              <w:rPr>
                <w:rFonts w:hint="eastAsia" w:ascii="宋体" w:hAnsi="宋体" w:eastAsia="宋体" w:cs="宋体"/>
                <w:color w:val="auto"/>
                <w:sz w:val="24"/>
                <w:highlight w:val="none"/>
                <w:lang w:val="en-US" w:eastAsia="zh-CN"/>
              </w:rPr>
            </w:pPr>
            <w:r>
              <w:rPr>
                <w:rFonts w:hint="eastAsia" w:ascii="宋体" w:hAnsi="宋体" w:eastAsia="宋体" w:cs="宋体"/>
                <w:sz w:val="24"/>
                <w:highlight w:val="none"/>
                <w:lang w:val="en-US" w:eastAsia="zh-CN"/>
              </w:rPr>
              <w:t>注：</w:t>
            </w: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8000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p>
        </w:tc>
      </w:tr>
      <w:tr w14:paraId="53D0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5962" w:hRule="exact"/>
        </w:trPr>
        <w:tc>
          <w:tcPr>
            <w:tcW w:w="1349" w:type="dxa"/>
            <w:gridSpan w:val="2"/>
            <w:noWrap w:val="0"/>
            <w:vAlign w:val="center"/>
          </w:tcPr>
          <w:p w14:paraId="7C3323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p>
        </w:tc>
        <w:tc>
          <w:tcPr>
            <w:tcW w:w="2836" w:type="dxa"/>
            <w:gridSpan w:val="2"/>
            <w:noWrap w:val="0"/>
            <w:vAlign w:val="center"/>
          </w:tcPr>
          <w:p w14:paraId="5B88709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投标文件编制</w:t>
            </w:r>
          </w:p>
        </w:tc>
        <w:tc>
          <w:tcPr>
            <w:tcW w:w="5435" w:type="dxa"/>
            <w:gridSpan w:val="2"/>
            <w:noWrap w:val="0"/>
            <w:vAlign w:val="center"/>
          </w:tcPr>
          <w:p w14:paraId="01D2BCD1">
            <w:pPr>
              <w:rPr>
                <w:rFonts w:hint="eastAsia" w:ascii="宋体" w:hAnsi="宋体" w:eastAsia="宋体" w:cs="宋体"/>
                <w:color w:val="auto"/>
                <w:sz w:val="24"/>
                <w:highlight w:val="none"/>
              </w:rPr>
            </w:pPr>
            <w:r>
              <w:rPr>
                <w:rFonts w:hint="eastAsia" w:ascii="宋体" w:hAnsi="宋体" w:eastAsia="宋体" w:cs="宋体"/>
                <w:bCs/>
                <w:color w:val="auto"/>
                <w:sz w:val="24"/>
                <w:highlight w:val="none"/>
              </w:rPr>
              <w:t>投标人必须通过已激活的企业CA网上提交，在投标截止时间之前登录新点电子交易平台-福建专区-第三方平台上完成电子投标文件的递交。投标文件递交截止时间前，投标人可对已投递的电子投标文件撤回、编辑再投递。交易平台以最后一份投递成功的电子投标文件信息为准。逾期递交的或未递交到指定网址的投标文件，招标人不予受理。如果企业已有企业法定代表人电子印章（法人CA）, 建造师电子印章（建造师CA）等个人CA数字证书，在投标文件制作过程中，个人电子印章（有效期内）直接可用于投标文件加盖电子印章，但不能用于最终加密生成投标文件。投标单位只能用单位CA数字证书对投标文件加密生成标书上传到系统中，否则开标时无法解密，导致投标失败，由此造成的后果企业自行承担。</w:t>
            </w:r>
          </w:p>
        </w:tc>
      </w:tr>
      <w:tr w14:paraId="30DA5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499" w:hRule="exact"/>
        </w:trPr>
        <w:tc>
          <w:tcPr>
            <w:tcW w:w="1349" w:type="dxa"/>
            <w:gridSpan w:val="2"/>
            <w:noWrap w:val="0"/>
            <w:vAlign w:val="center"/>
          </w:tcPr>
          <w:p w14:paraId="0C1BDE8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p>
        </w:tc>
        <w:tc>
          <w:tcPr>
            <w:tcW w:w="2836" w:type="dxa"/>
            <w:gridSpan w:val="2"/>
            <w:noWrap w:val="0"/>
            <w:vAlign w:val="center"/>
          </w:tcPr>
          <w:p w14:paraId="3739756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签字或盖章要求</w:t>
            </w:r>
          </w:p>
        </w:tc>
        <w:tc>
          <w:tcPr>
            <w:tcW w:w="5435" w:type="dxa"/>
            <w:gridSpan w:val="2"/>
            <w:noWrap w:val="0"/>
            <w:vAlign w:val="center"/>
          </w:tcPr>
          <w:p w14:paraId="51D19D97">
            <w:pP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招标文件有关规定</w:t>
            </w:r>
          </w:p>
        </w:tc>
      </w:tr>
      <w:tr w14:paraId="320CD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7" w:hRule="exact"/>
        </w:trPr>
        <w:tc>
          <w:tcPr>
            <w:tcW w:w="1349" w:type="dxa"/>
            <w:gridSpan w:val="2"/>
            <w:noWrap w:val="0"/>
            <w:vAlign w:val="center"/>
          </w:tcPr>
          <w:p w14:paraId="73A05AF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27</w:t>
            </w:r>
          </w:p>
        </w:tc>
        <w:tc>
          <w:tcPr>
            <w:tcW w:w="2836" w:type="dxa"/>
            <w:gridSpan w:val="2"/>
            <w:noWrap w:val="0"/>
            <w:vAlign w:val="center"/>
          </w:tcPr>
          <w:p w14:paraId="7D3DD8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备用电子版投标文件封套上写明</w:t>
            </w:r>
          </w:p>
        </w:tc>
        <w:tc>
          <w:tcPr>
            <w:tcW w:w="5435" w:type="dxa"/>
            <w:gridSpan w:val="2"/>
            <w:noWrap w:val="0"/>
            <w:vAlign w:val="center"/>
          </w:tcPr>
          <w:p w14:paraId="22EEC3F2">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r>
      <w:tr w14:paraId="7C38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60" w:hRule="exact"/>
        </w:trPr>
        <w:tc>
          <w:tcPr>
            <w:tcW w:w="1349" w:type="dxa"/>
            <w:gridSpan w:val="2"/>
            <w:noWrap w:val="0"/>
            <w:vAlign w:val="center"/>
          </w:tcPr>
          <w:p w14:paraId="461FC0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28</w:t>
            </w:r>
          </w:p>
        </w:tc>
        <w:tc>
          <w:tcPr>
            <w:tcW w:w="2836" w:type="dxa"/>
            <w:gridSpan w:val="2"/>
            <w:noWrap w:val="0"/>
            <w:vAlign w:val="center"/>
          </w:tcPr>
          <w:p w14:paraId="19E37CB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是否退还投标文件</w:t>
            </w:r>
          </w:p>
        </w:tc>
        <w:tc>
          <w:tcPr>
            <w:tcW w:w="5435" w:type="dxa"/>
            <w:gridSpan w:val="2"/>
            <w:noWrap w:val="0"/>
            <w:vAlign w:val="center"/>
          </w:tcPr>
          <w:p w14:paraId="6FE5AAA4">
            <w:pPr>
              <w:pStyle w:val="29"/>
              <w:keepNext w:val="0"/>
              <w:keepLines w:val="0"/>
              <w:spacing w:line="240" w:lineRule="auto"/>
              <w:outlineLvl w:val="9"/>
              <w:rPr>
                <w:rFonts w:hint="eastAsia" w:ascii="宋体" w:hAnsi="宋体" w:eastAsia="宋体" w:cs="宋体"/>
                <w:color w:val="auto"/>
                <w:szCs w:val="21"/>
                <w:highlight w:val="none"/>
              </w:rPr>
            </w:pPr>
            <w:r>
              <w:rPr>
                <w:rFonts w:hint="eastAsia" w:ascii="宋体" w:hAnsi="宋体" w:eastAsia="宋体" w:cs="宋体"/>
                <w:color w:val="auto"/>
                <w:highlight w:val="none"/>
              </w:rPr>
              <w:t>否</w:t>
            </w:r>
          </w:p>
        </w:tc>
      </w:tr>
      <w:tr w14:paraId="206E0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820" w:hRule="exact"/>
        </w:trPr>
        <w:tc>
          <w:tcPr>
            <w:tcW w:w="1349" w:type="dxa"/>
            <w:gridSpan w:val="2"/>
            <w:noWrap w:val="0"/>
            <w:vAlign w:val="center"/>
          </w:tcPr>
          <w:p w14:paraId="213247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p>
        </w:tc>
        <w:tc>
          <w:tcPr>
            <w:tcW w:w="2836" w:type="dxa"/>
            <w:gridSpan w:val="2"/>
            <w:noWrap w:val="0"/>
            <w:vAlign w:val="center"/>
          </w:tcPr>
          <w:p w14:paraId="508833F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招标人通知延后投标截止时间的时间</w:t>
            </w:r>
          </w:p>
        </w:tc>
        <w:tc>
          <w:tcPr>
            <w:tcW w:w="5435" w:type="dxa"/>
            <w:gridSpan w:val="2"/>
            <w:noWrap w:val="0"/>
            <w:vAlign w:val="center"/>
          </w:tcPr>
          <w:p w14:paraId="4239139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原定投标截止时间</w:t>
            </w:r>
            <w:r>
              <w:rPr>
                <w:rFonts w:hint="eastAsia" w:ascii="宋体" w:hAnsi="宋体" w:eastAsia="宋体" w:cs="宋体"/>
                <w:color w:val="auto"/>
                <w:sz w:val="24"/>
                <w:highlight w:val="none"/>
                <w:u w:val="single"/>
              </w:rPr>
              <w:t xml:space="preserve"> </w:t>
            </w:r>
            <w:r>
              <w:rPr>
                <w:rFonts w:hint="eastAsia" w:ascii="宋体" w:hAnsi="宋体" w:eastAsia="宋体" w:cs="宋体"/>
                <w:b/>
                <w:bCs/>
                <w:color w:val="auto"/>
                <w:sz w:val="24"/>
                <w:highlight w:val="none"/>
                <w:u w:val="single"/>
              </w:rPr>
              <w:t>1</w:t>
            </w:r>
            <w:r>
              <w:rPr>
                <w:rFonts w:hint="eastAsia" w:ascii="宋体" w:hAnsi="宋体" w:eastAsia="宋体" w:cs="宋体"/>
                <w:b/>
                <w:bCs/>
                <w:color w:val="auto"/>
                <w:sz w:val="24"/>
                <w:highlight w:val="none"/>
                <w:u w:val="single"/>
                <w:lang w:val="en-US" w:eastAsia="zh-CN"/>
              </w:rPr>
              <w:t>5</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天前</w:t>
            </w:r>
          </w:p>
        </w:tc>
      </w:tr>
      <w:tr w14:paraId="7A925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224" w:hRule="exact"/>
        </w:trPr>
        <w:tc>
          <w:tcPr>
            <w:tcW w:w="1349" w:type="dxa"/>
            <w:gridSpan w:val="2"/>
            <w:noWrap w:val="0"/>
            <w:vAlign w:val="center"/>
          </w:tcPr>
          <w:p w14:paraId="6B5842D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30</w:t>
            </w:r>
          </w:p>
        </w:tc>
        <w:tc>
          <w:tcPr>
            <w:tcW w:w="2836" w:type="dxa"/>
            <w:gridSpan w:val="2"/>
            <w:noWrap w:val="0"/>
            <w:vAlign w:val="center"/>
          </w:tcPr>
          <w:p w14:paraId="40BF910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开标时间和地点</w:t>
            </w:r>
          </w:p>
        </w:tc>
        <w:tc>
          <w:tcPr>
            <w:tcW w:w="5435" w:type="dxa"/>
            <w:gridSpan w:val="2"/>
            <w:noWrap w:val="0"/>
            <w:vAlign w:val="center"/>
          </w:tcPr>
          <w:p w14:paraId="587A8A78">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开标时间：同投标截止时间</w:t>
            </w:r>
          </w:p>
          <w:p w14:paraId="3920C6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开标地点：</w:t>
            </w:r>
            <w:r>
              <w:rPr>
                <w:rFonts w:hint="eastAsia" w:ascii="宋体" w:hAnsi="宋体" w:eastAsia="宋体" w:cs="宋体"/>
                <w:color w:val="auto"/>
                <w:sz w:val="24"/>
                <w:highlight w:val="none"/>
                <w:u w:val="single"/>
              </w:rPr>
              <w:t>莆田市城厢区龙桥街道荔城中大道龙兴路(路口)二楼</w:t>
            </w:r>
          </w:p>
        </w:tc>
      </w:tr>
      <w:tr w14:paraId="0063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1831" w:hRule="exact"/>
        </w:trPr>
        <w:tc>
          <w:tcPr>
            <w:tcW w:w="1349" w:type="dxa"/>
            <w:gridSpan w:val="2"/>
            <w:noWrap w:val="0"/>
            <w:vAlign w:val="center"/>
          </w:tcPr>
          <w:p w14:paraId="65D22C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p>
        </w:tc>
        <w:tc>
          <w:tcPr>
            <w:tcW w:w="2836" w:type="dxa"/>
            <w:gridSpan w:val="2"/>
            <w:noWrap w:val="0"/>
            <w:vAlign w:val="center"/>
          </w:tcPr>
          <w:p w14:paraId="6BFFF23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投标文件提交地点及截止时间</w:t>
            </w:r>
          </w:p>
        </w:tc>
        <w:tc>
          <w:tcPr>
            <w:tcW w:w="5435" w:type="dxa"/>
            <w:gridSpan w:val="2"/>
            <w:noWrap w:val="0"/>
            <w:vAlign w:val="center"/>
          </w:tcPr>
          <w:p w14:paraId="308A5237">
            <w:pPr>
              <w:rPr>
                <w:rFonts w:hint="eastAsia" w:ascii="宋体" w:hAnsi="宋体" w:eastAsia="宋体" w:cs="宋体"/>
                <w:sz w:val="24"/>
                <w:highlight w:val="none"/>
              </w:rPr>
            </w:pPr>
            <w:r>
              <w:rPr>
                <w:rFonts w:hint="eastAsia" w:ascii="宋体" w:hAnsi="宋体" w:eastAsia="宋体" w:cs="宋体"/>
                <w:bCs/>
                <w:color w:val="000000"/>
                <w:sz w:val="24"/>
                <w:highlight w:val="none"/>
              </w:rPr>
              <w:t>本项目为线上电子投标。招标人不接受书面投标文件，投标人必须提交网上投标文件。投标人无需到开标现场参加招投标。</w:t>
            </w:r>
          </w:p>
          <w:p w14:paraId="050D9261">
            <w:pPr>
              <w:rPr>
                <w:rFonts w:hint="eastAsia" w:ascii="宋体" w:hAnsi="宋体" w:eastAsia="宋体" w:cs="宋体"/>
                <w:color w:val="auto"/>
                <w:sz w:val="24"/>
                <w:highlight w:val="none"/>
              </w:rPr>
            </w:pPr>
            <w:r>
              <w:rPr>
                <w:rFonts w:hint="eastAsia" w:ascii="宋体" w:hAnsi="宋体" w:eastAsia="宋体" w:cs="宋体"/>
                <w:sz w:val="24"/>
                <w:highlight w:val="none"/>
              </w:rPr>
              <w:t>投标文件截止时间：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5</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cs="宋体"/>
                <w:b/>
                <w:bCs/>
                <w:sz w:val="24"/>
                <w:highlight w:val="none"/>
                <w:lang w:val="en-US" w:eastAsia="zh-CN"/>
              </w:rPr>
              <w:t>3</w:t>
            </w:r>
            <w:r>
              <w:rPr>
                <w:rFonts w:hint="eastAsia" w:ascii="宋体" w:hAnsi="宋体" w:eastAsia="宋体" w:cs="宋体"/>
                <w:b/>
                <w:bCs/>
                <w:sz w:val="24"/>
                <w:highlight w:val="none"/>
                <w:lang w:val="en-US" w:eastAsia="zh-CN"/>
              </w:rPr>
              <w:t>0</w:t>
            </w:r>
            <w:r>
              <w:rPr>
                <w:rFonts w:hint="eastAsia" w:ascii="宋体" w:hAnsi="宋体" w:eastAsia="宋体" w:cs="宋体"/>
                <w:b/>
                <w:bCs/>
                <w:sz w:val="24"/>
                <w:highlight w:val="none"/>
              </w:rPr>
              <w:t>分</w:t>
            </w:r>
          </w:p>
        </w:tc>
      </w:tr>
      <w:tr w14:paraId="5C92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79" w:hRule="exact"/>
        </w:trPr>
        <w:tc>
          <w:tcPr>
            <w:tcW w:w="1349" w:type="dxa"/>
            <w:gridSpan w:val="2"/>
            <w:noWrap w:val="0"/>
            <w:vAlign w:val="center"/>
          </w:tcPr>
          <w:p w14:paraId="44BA2E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p>
        </w:tc>
        <w:tc>
          <w:tcPr>
            <w:tcW w:w="2836" w:type="dxa"/>
            <w:gridSpan w:val="2"/>
            <w:noWrap w:val="0"/>
            <w:vAlign w:val="center"/>
          </w:tcPr>
          <w:p w14:paraId="16C2B1C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开标程序</w:t>
            </w:r>
          </w:p>
        </w:tc>
        <w:tc>
          <w:tcPr>
            <w:tcW w:w="5435" w:type="dxa"/>
            <w:gridSpan w:val="2"/>
            <w:noWrap w:val="0"/>
            <w:vAlign w:val="center"/>
          </w:tcPr>
          <w:p w14:paraId="549C3C29">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开标顺序：详见招标文件 </w:t>
            </w:r>
          </w:p>
        </w:tc>
      </w:tr>
      <w:tr w14:paraId="7569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624" w:hRule="exact"/>
        </w:trPr>
        <w:tc>
          <w:tcPr>
            <w:tcW w:w="1349" w:type="dxa"/>
            <w:gridSpan w:val="2"/>
            <w:noWrap w:val="0"/>
            <w:vAlign w:val="center"/>
          </w:tcPr>
          <w:p w14:paraId="02AD6C4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p>
        </w:tc>
        <w:tc>
          <w:tcPr>
            <w:tcW w:w="2836" w:type="dxa"/>
            <w:gridSpan w:val="2"/>
            <w:noWrap w:val="0"/>
            <w:vAlign w:val="center"/>
          </w:tcPr>
          <w:p w14:paraId="4D90418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评标方法</w:t>
            </w:r>
          </w:p>
        </w:tc>
        <w:tc>
          <w:tcPr>
            <w:tcW w:w="5435" w:type="dxa"/>
            <w:gridSpan w:val="2"/>
            <w:noWrap w:val="0"/>
            <w:vAlign w:val="center"/>
          </w:tcPr>
          <w:p w14:paraId="2D034B7D">
            <w:pPr>
              <w:rPr>
                <w:rFonts w:hint="eastAsia" w:ascii="宋体" w:hAnsi="宋体" w:eastAsia="宋体" w:cs="宋体"/>
                <w:color w:val="auto"/>
                <w:sz w:val="24"/>
                <w:highlight w:val="none"/>
              </w:rPr>
            </w:pPr>
            <w:r>
              <w:rPr>
                <w:rFonts w:hint="eastAsia" w:ascii="宋体" w:hAnsi="宋体" w:eastAsia="宋体" w:cs="宋体"/>
                <w:color w:val="auto"/>
                <w:sz w:val="24"/>
                <w:highlight w:val="none"/>
              </w:rPr>
              <w:t>采用</w:t>
            </w:r>
            <w:r>
              <w:rPr>
                <w:rFonts w:hint="eastAsia" w:ascii="宋体" w:hAnsi="宋体" w:eastAsia="宋体" w:cs="宋体"/>
                <w:b/>
                <w:bCs/>
                <w:color w:val="auto"/>
                <w:sz w:val="24"/>
                <w:highlight w:val="none"/>
              </w:rPr>
              <w:t>经评审最低价中标法</w:t>
            </w:r>
            <w:r>
              <w:rPr>
                <w:rFonts w:hint="eastAsia" w:ascii="宋体" w:hAnsi="宋体" w:eastAsia="宋体" w:cs="宋体"/>
                <w:color w:val="auto"/>
                <w:sz w:val="24"/>
                <w:highlight w:val="none"/>
              </w:rPr>
              <w:t>确定中标人</w:t>
            </w:r>
          </w:p>
        </w:tc>
      </w:tr>
      <w:tr w14:paraId="31F5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cantSplit/>
          <w:trHeight w:val="9522" w:hRule="exact"/>
        </w:trPr>
        <w:tc>
          <w:tcPr>
            <w:tcW w:w="1349" w:type="dxa"/>
            <w:gridSpan w:val="2"/>
            <w:noWrap w:val="0"/>
            <w:vAlign w:val="center"/>
          </w:tcPr>
          <w:p w14:paraId="2C0EA0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p>
        </w:tc>
        <w:tc>
          <w:tcPr>
            <w:tcW w:w="2836" w:type="dxa"/>
            <w:gridSpan w:val="2"/>
            <w:noWrap w:val="0"/>
            <w:vAlign w:val="center"/>
          </w:tcPr>
          <w:p w14:paraId="14500B6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履约保证金</w:t>
            </w:r>
          </w:p>
        </w:tc>
        <w:tc>
          <w:tcPr>
            <w:tcW w:w="5435" w:type="dxa"/>
            <w:gridSpan w:val="2"/>
            <w:noWrap w:val="0"/>
            <w:vAlign w:val="center"/>
          </w:tcPr>
          <w:p w14:paraId="7A8FCDD5">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中标人在签定施工合同时，应向招标人提交履约保证金，履约保证金数额为合同金额的10%。</w:t>
            </w:r>
            <w:r>
              <w:rPr>
                <w:rFonts w:hint="eastAsia" w:ascii="宋体" w:hAnsi="宋体" w:eastAsia="宋体" w:cs="宋体"/>
                <w:b/>
                <w:bCs/>
                <w:color w:val="auto"/>
                <w:sz w:val="24"/>
                <w:szCs w:val="24"/>
                <w:highlight w:val="none"/>
              </w:rPr>
              <w:t>履约保证金应采用现金转账、银行保函、工程保证保险和担保保函等的方式提交（用现金应从中标人的基本账户转入）</w:t>
            </w:r>
            <w:r>
              <w:rPr>
                <w:rFonts w:hint="eastAsia" w:ascii="宋体" w:hAnsi="宋体" w:eastAsia="宋体" w:cs="宋体"/>
                <w:color w:val="auto"/>
                <w:sz w:val="24"/>
                <w:szCs w:val="24"/>
                <w:highlight w:val="none"/>
              </w:rPr>
              <w:t>。履约保证金以现金转账方式交纳有效期应当截止到工程承包合同规定的工程交工验收合格之日。中标人完成施工合同约定的施工项目并通过竣工质量验收后，凭工程质量验收合格证明申请返回履约保证金。</w:t>
            </w:r>
            <w:r>
              <w:rPr>
                <w:rFonts w:hint="eastAsia" w:ascii="宋体" w:hAnsi="宋体" w:eastAsia="宋体" w:cs="宋体"/>
                <w:color w:val="auto"/>
                <w:sz w:val="24"/>
                <w:szCs w:val="24"/>
                <w:highlight w:val="none"/>
                <w:lang w:eastAsia="zh-Hans"/>
              </w:rPr>
              <w:t>采用保函的，有效期必须延续到工程竣工验收合格后28日</w:t>
            </w:r>
            <w:r>
              <w:rPr>
                <w:rFonts w:hint="eastAsia" w:ascii="宋体" w:hAnsi="宋体" w:eastAsia="宋体" w:cs="宋体"/>
                <w:color w:val="auto"/>
                <w:sz w:val="24"/>
                <w:szCs w:val="24"/>
                <w:highlight w:val="none"/>
              </w:rPr>
              <w:t>止</w:t>
            </w:r>
            <w:r>
              <w:rPr>
                <w:rFonts w:hint="eastAsia" w:ascii="宋体" w:hAnsi="宋体" w:eastAsia="宋体" w:cs="宋体"/>
                <w:color w:val="auto"/>
                <w:sz w:val="24"/>
                <w:szCs w:val="24"/>
                <w:highlight w:val="none"/>
                <w:lang w:eastAsia="zh-Hans"/>
              </w:rPr>
              <w:t>。</w:t>
            </w:r>
          </w:p>
          <w:p w14:paraId="050583D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6A1125C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开展担保保函业务保证人的实缴注册资本应在人民币 5000 万元以上，同时应当符合银保监局、市工信局、市金融办有关开展工程担保业务管理的其他规定。</w:t>
            </w:r>
          </w:p>
          <w:p w14:paraId="2AC235C1">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甲方或建设单位一旦提出书面索赔要求，担保人或保险人应当先行赔付。对于拒绝先行赔付的担保人或保险人由建设行政主管部门给予通报批评。</w:t>
            </w:r>
          </w:p>
        </w:tc>
      </w:tr>
      <w:tr w14:paraId="564F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423" w:hRule="exact"/>
        </w:trPr>
        <w:tc>
          <w:tcPr>
            <w:tcW w:w="1349" w:type="dxa"/>
            <w:gridSpan w:val="2"/>
            <w:noWrap w:val="0"/>
            <w:vAlign w:val="center"/>
          </w:tcPr>
          <w:p w14:paraId="7862C4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p>
        </w:tc>
        <w:tc>
          <w:tcPr>
            <w:tcW w:w="2836" w:type="dxa"/>
            <w:gridSpan w:val="2"/>
            <w:noWrap w:val="0"/>
            <w:vAlign w:val="center"/>
          </w:tcPr>
          <w:p w14:paraId="4EF3670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w:t>
            </w:r>
          </w:p>
        </w:tc>
        <w:tc>
          <w:tcPr>
            <w:tcW w:w="5435" w:type="dxa"/>
            <w:gridSpan w:val="2"/>
            <w:noWrap w:val="0"/>
            <w:vAlign w:val="center"/>
          </w:tcPr>
          <w:p w14:paraId="3172A0B5">
            <w:pPr>
              <w:rPr>
                <w:rFonts w:hint="eastAsia" w:ascii="宋体" w:hAnsi="宋体" w:eastAsia="宋体" w:cs="宋体"/>
                <w:color w:val="auto"/>
                <w:sz w:val="24"/>
                <w:highlight w:val="none"/>
              </w:rPr>
            </w:pPr>
            <w:r>
              <w:rPr>
                <w:rFonts w:hint="eastAsia" w:ascii="宋体" w:hAnsi="宋体" w:eastAsia="宋体" w:cs="宋体"/>
                <w:color w:val="auto"/>
                <w:sz w:val="24"/>
                <w:highlight w:val="none"/>
              </w:rPr>
              <w:t>监督部门：莆田市公路事业发展中心</w:t>
            </w:r>
          </w:p>
          <w:p w14:paraId="635279E1">
            <w:pPr>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p>
          <w:p w14:paraId="78761100">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电    话：/     </w:t>
            </w:r>
            <w:r>
              <w:rPr>
                <w:rFonts w:hint="eastAsia" w:ascii="宋体" w:hAnsi="宋体" w:eastAsia="宋体" w:cs="宋体"/>
                <w:color w:val="auto"/>
                <w:sz w:val="24"/>
                <w:highlight w:val="none"/>
                <w:u w:val="none"/>
              </w:rPr>
              <w:t xml:space="preserve">                </w:t>
            </w:r>
          </w:p>
        </w:tc>
      </w:tr>
      <w:tr w14:paraId="5A410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12022" w:hRule="exact"/>
        </w:trPr>
        <w:tc>
          <w:tcPr>
            <w:tcW w:w="1349" w:type="dxa"/>
            <w:gridSpan w:val="2"/>
            <w:noWrap w:val="0"/>
            <w:vAlign w:val="center"/>
          </w:tcPr>
          <w:p w14:paraId="03421F2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  注</w:t>
            </w:r>
          </w:p>
        </w:tc>
        <w:tc>
          <w:tcPr>
            <w:tcW w:w="8271" w:type="dxa"/>
            <w:gridSpan w:val="4"/>
            <w:noWrap w:val="0"/>
            <w:vAlign w:val="center"/>
          </w:tcPr>
          <w:p w14:paraId="49004CA7">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本项目为线上电子投标。招标人不接受书面投标文件，投标人必须提交网上投标文件。投标人无需到开标现场参加招投标。投标保证金按招标文件要求执行，保函招标编号按系统生成编号或招标文件编号均可。</w:t>
            </w:r>
          </w:p>
          <w:p w14:paraId="5EBD6DF9">
            <w:pPr>
              <w:numPr>
                <w:ilvl w:val="0"/>
                <w:numId w:val="5"/>
              </w:numPr>
              <w:rPr>
                <w:rFonts w:hint="eastAsia" w:ascii="宋体" w:hAnsi="宋体" w:eastAsia="宋体" w:cs="宋体"/>
                <w:sz w:val="24"/>
                <w:highlight w:val="none"/>
              </w:rPr>
            </w:pPr>
            <w:r>
              <w:rPr>
                <w:rFonts w:hint="eastAsia" w:ascii="宋体" w:hAnsi="宋体" w:eastAsia="宋体" w:cs="宋体"/>
                <w:sz w:val="24"/>
                <w:highlight w:val="none"/>
              </w:rPr>
              <w:t>新设立或变更账户的公司无开户许可证的需提供相关证明材料扫描件上传。</w:t>
            </w:r>
          </w:p>
          <w:p w14:paraId="490A5184">
            <w:pPr>
              <w:numPr>
                <w:ilvl w:val="0"/>
                <w:numId w:val="5"/>
              </w:numPr>
              <w:rPr>
                <w:rFonts w:hint="eastAsia" w:ascii="宋体" w:hAnsi="宋体" w:eastAsia="宋体" w:cs="宋体"/>
                <w:sz w:val="24"/>
                <w:highlight w:val="none"/>
              </w:rPr>
            </w:pPr>
            <w:r>
              <w:rPr>
                <w:rFonts w:hint="eastAsia" w:ascii="宋体" w:hAnsi="宋体" w:eastAsia="宋体" w:cs="宋体"/>
                <w:b/>
                <w:bCs/>
                <w:sz w:val="24"/>
                <w:highlight w:val="none"/>
                <w:lang w:val="en-US" w:eastAsia="zh-CN"/>
              </w:rPr>
              <w:t>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8000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sz w:val="24"/>
                <w:highlight w:val="none"/>
                <w:lang w:val="en-US" w:eastAsia="zh-CN"/>
              </w:rPr>
              <w:t>。</w:t>
            </w:r>
          </w:p>
          <w:p w14:paraId="24E2C9DD">
            <w:pPr>
              <w:numPr>
                <w:ilvl w:val="0"/>
                <w:numId w:val="5"/>
              </w:numPr>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投标人在制作投标文件时候应附上“全国公路建设市场监督管理系统（https://hwdms.mot.gov.cn）”中的公路工程施工资质企业名录中的网页截图</w:t>
            </w:r>
            <w:r>
              <w:rPr>
                <w:rFonts w:hint="eastAsia" w:ascii="宋体" w:hAnsi="宋体" w:eastAsia="宋体" w:cs="宋体"/>
                <w:b/>
                <w:bCs/>
                <w:sz w:val="24"/>
                <w:highlight w:val="none"/>
                <w:lang w:val="en-US" w:eastAsia="zh-CN"/>
              </w:rPr>
              <w:t>扫描件</w:t>
            </w:r>
            <w:r>
              <w:rPr>
                <w:rFonts w:hint="eastAsia" w:ascii="宋体" w:hAnsi="宋体" w:eastAsia="宋体" w:cs="宋体"/>
                <w:b/>
                <w:bCs/>
                <w:sz w:val="24"/>
                <w:highlight w:val="none"/>
                <w:lang w:eastAsia="zh-CN"/>
              </w:rPr>
              <w:t>并加盖单位</w:t>
            </w:r>
            <w:r>
              <w:rPr>
                <w:rFonts w:hint="eastAsia" w:ascii="宋体" w:hAnsi="宋体" w:eastAsia="宋体" w:cs="宋体"/>
                <w:b/>
                <w:bCs/>
                <w:sz w:val="24"/>
                <w:highlight w:val="none"/>
                <w:lang w:val="en-US" w:eastAsia="zh-CN"/>
              </w:rPr>
              <w:t>电子</w:t>
            </w:r>
            <w:r>
              <w:rPr>
                <w:rFonts w:hint="eastAsia" w:ascii="宋体" w:hAnsi="宋体" w:eastAsia="宋体" w:cs="宋体"/>
                <w:b/>
                <w:bCs/>
                <w:sz w:val="24"/>
                <w:highlight w:val="none"/>
                <w:lang w:eastAsia="zh-CN"/>
              </w:rPr>
              <w:t>公章。</w:t>
            </w:r>
          </w:p>
          <w:p w14:paraId="666D3FBA">
            <w:pPr>
              <w:numPr>
                <w:ilvl w:val="0"/>
                <w:numId w:val="5"/>
              </w:num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投标人应附在国家企业信用信息公示系统中未被列入严重违法失信企业名单、在“信用中国”网站中未被列入失信被执行人名单的网页截图扫描件并加盖单位电子公章。</w:t>
            </w:r>
          </w:p>
          <w:p w14:paraId="0B433A95">
            <w:pPr>
              <w:numPr>
                <w:ilvl w:val="0"/>
                <w:numId w:val="5"/>
              </w:numPr>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投标人应附上近三年内投标人及其法定代表人、拟委任的项目负责人均无行贿犯罪行为的承诺书，承诺书格式自拟。</w:t>
            </w:r>
          </w:p>
          <w:p w14:paraId="57D369B2">
            <w:pPr>
              <w:numPr>
                <w:ilvl w:val="0"/>
                <w:numId w:val="5"/>
              </w:numPr>
              <w:rPr>
                <w:rFonts w:hint="eastAsia" w:ascii="宋体" w:hAnsi="宋体" w:eastAsia="宋体" w:cs="宋体"/>
                <w:color w:val="auto"/>
                <w:sz w:val="24"/>
                <w:highlight w:val="none"/>
              </w:rPr>
            </w:pPr>
            <w:r>
              <w:rPr>
                <w:rFonts w:hint="eastAsia" w:ascii="宋体" w:hAnsi="宋体" w:eastAsia="宋体" w:cs="宋体"/>
                <w:sz w:val="24"/>
                <w:highlight w:val="none"/>
                <w:lang w:val="en-US" w:eastAsia="zh-CN"/>
              </w:rPr>
              <w:t>代理服务费参照中华人民共和国国家计划委员会（计价格〔2002〕1980号）、国家发改委（发改价格〔2011〕534号和福建省物价局（闽价服〔2011〕124号）文规定取费标准的60%收费，代理服务费由中标人在领取中标通知书时向招标代理单位一次性支付。工程造价咨询服务费参照福建省物价局（闽价〔2002〕457号）文规定收费标准的60%计取。工程造价咨询服务费由中标人在领取中标通知书时向招标代理单位一次性支付</w:t>
            </w:r>
            <w:r>
              <w:rPr>
                <w:rFonts w:hint="eastAsia" w:ascii="宋体" w:hAnsi="宋体" w:eastAsia="宋体" w:cs="宋体"/>
                <w:sz w:val="24"/>
                <w:highlight w:val="none"/>
                <w:lang w:eastAsia="zh-CN"/>
              </w:rPr>
              <w:t>。</w:t>
            </w:r>
          </w:p>
        </w:tc>
      </w:tr>
    </w:tbl>
    <w:p w14:paraId="79747202">
      <w:pPr>
        <w:tabs>
          <w:tab w:val="left" w:pos="0"/>
        </w:tabs>
        <w:jc w:val="center"/>
        <w:rPr>
          <w:rFonts w:hint="eastAsia" w:ascii="宋体" w:hAnsi="宋体" w:eastAsia="宋体" w:cs="宋体"/>
          <w:b/>
          <w:bCs/>
          <w:color w:val="auto"/>
          <w:sz w:val="36"/>
          <w:highlight w:val="none"/>
        </w:rPr>
        <w:sectPr>
          <w:footerReference r:id="rId5" w:type="first"/>
          <w:headerReference r:id="rId3" w:type="default"/>
          <w:footerReference r:id="rId4" w:type="default"/>
          <w:pgSz w:w="11906" w:h="16838"/>
          <w:pgMar w:top="1185" w:right="892" w:bottom="1185" w:left="1134" w:header="851" w:footer="992" w:gutter="0"/>
          <w:cols w:space="720" w:num="1"/>
          <w:titlePg/>
          <w:docGrid w:type="linesAndChars" w:linePitch="381" w:charSpace="0"/>
        </w:sectPr>
      </w:pPr>
    </w:p>
    <w:p w14:paraId="4E786383">
      <w:pPr>
        <w:tabs>
          <w:tab w:val="left" w:pos="0"/>
        </w:tabs>
        <w:jc w:val="center"/>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二、投标人须知</w:t>
      </w:r>
    </w:p>
    <w:p w14:paraId="0AAB9BD1">
      <w:pPr>
        <w:tabs>
          <w:tab w:val="left" w:pos="1080"/>
          <w:tab w:val="left" w:pos="1260"/>
        </w:tabs>
        <w:jc w:val="center"/>
        <w:rPr>
          <w:rFonts w:hint="eastAsia" w:ascii="宋体" w:hAnsi="宋体" w:eastAsia="宋体" w:cs="宋体"/>
          <w:b/>
          <w:bCs/>
          <w:color w:val="auto"/>
          <w:sz w:val="30"/>
          <w:highlight w:val="none"/>
        </w:rPr>
      </w:pPr>
      <w:r>
        <w:rPr>
          <w:rFonts w:hint="eastAsia" w:ascii="宋体" w:hAnsi="宋体" w:eastAsia="宋体" w:cs="宋体"/>
          <w:b/>
          <w:bCs/>
          <w:color w:val="auto"/>
          <w:sz w:val="30"/>
          <w:highlight w:val="none"/>
        </w:rPr>
        <w:t>（一）  招标文件</w:t>
      </w:r>
    </w:p>
    <w:p w14:paraId="0EA445F2">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 招标文件</w:t>
      </w:r>
    </w:p>
    <w:p w14:paraId="086318E5">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1.1本招标项目已批准建设，具备招标条件，现对该项目的施工进行公开招标。</w:t>
      </w:r>
    </w:p>
    <w:p w14:paraId="795F931B">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1.2投标人资格的其他要求</w:t>
      </w:r>
    </w:p>
    <w:p w14:paraId="3EB4F9C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1.2.1投标人不得与本标段相关单位存在下列关联关系：</w:t>
      </w:r>
    </w:p>
    <w:p w14:paraId="2B418C3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（1）为招标人不具有独立法人资格的附属机构（单位）； </w:t>
      </w:r>
    </w:p>
    <w:p w14:paraId="7365DB7B">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（2）与招标人存在利害关系且可能影响招标公正性；</w:t>
      </w:r>
    </w:p>
    <w:p w14:paraId="3661C7B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（3）与本标段的其他投标人同为一个单位负责人；</w:t>
      </w:r>
    </w:p>
    <w:p w14:paraId="2FC2EED6">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（4）与本标段的其他投标人存在控股、管理关系；</w:t>
      </w:r>
    </w:p>
    <w:p w14:paraId="4B40663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（5）为本标段前期准备提供设计或咨询服务的法人或其任何附属机构（单位）；</w:t>
      </w:r>
    </w:p>
    <w:p w14:paraId="16E4972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（6）为本标段的监理人；</w:t>
      </w:r>
    </w:p>
    <w:p w14:paraId="1913FAAC">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（7）为本标段的代建人；</w:t>
      </w:r>
    </w:p>
    <w:p w14:paraId="0BAAB06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（8）为本标段的招标代理机构；</w:t>
      </w:r>
    </w:p>
    <w:p w14:paraId="14B64C11">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（9）与本标段的监理人或代建人或招标代理机构或发布本公告的交易系统开发单位同为一个法定代表人；</w:t>
      </w:r>
    </w:p>
    <w:p w14:paraId="0804AED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（10）与本标段的监理人或代建人或招标代理机构或发布本公告的交易系统开发单位存在控股或参股关系；</w:t>
      </w:r>
    </w:p>
    <w:p w14:paraId="7C732413">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（11）法律法规或投标人须知前附表规定的其他情形。</w:t>
      </w:r>
    </w:p>
    <w:p w14:paraId="34238AD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1.2.2投标人不得存在下列不良状况或不良信用记录：</w:t>
      </w:r>
    </w:p>
    <w:p w14:paraId="6B80F438">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（1）被省级及以上交通运输主管部门取消招标项目所在地的投标资格且处于有效期内；</w:t>
      </w:r>
    </w:p>
    <w:p w14:paraId="3CEA7E7D">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（2）被责令停业，暂扣或吊销执照，或吊销资质证书；</w:t>
      </w:r>
    </w:p>
    <w:p w14:paraId="42B70AB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（3）进入清算程序，或被宣告破产，或其他丧失履约能力的情形；</w:t>
      </w:r>
    </w:p>
    <w:p w14:paraId="1989D34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（4）在国家企业信用信息公示系统（http://www.gsxt.gov.cn/）中被列入严重违法失信企业名单；</w:t>
      </w:r>
    </w:p>
    <w:p w14:paraId="3F8DFA0F">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（5）在“信用中国”网站（http://www.creditchina.gov.cn/）中被列入失信被执行人名单；</w:t>
      </w:r>
    </w:p>
    <w:p w14:paraId="04F09515">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（6）投标单位或法定代表人、项目负责人有行贿犯罪档案记录的潜在投标人；</w:t>
      </w:r>
    </w:p>
    <w:p w14:paraId="3742EE0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（7）法律法规或投标人须知前附表规定的其他情形。</w:t>
      </w:r>
    </w:p>
    <w:p w14:paraId="1D64A350">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1.2.3投标人为公路施工企业的，应进入交通运输部“</w:t>
      </w:r>
      <w:r>
        <w:rPr>
          <w:rFonts w:hint="eastAsia" w:ascii="宋体" w:hAnsi="宋体" w:eastAsia="宋体" w:cs="宋体"/>
          <w:color w:val="auto"/>
          <w:sz w:val="24"/>
          <w:highlight w:val="none"/>
          <w:lang w:eastAsia="zh-CN"/>
        </w:rPr>
        <w:t>全国公路建设市场监督管理系统（https://hwdms.mot.gov.cn）</w:t>
      </w:r>
      <w:r>
        <w:rPr>
          <w:rFonts w:hint="eastAsia" w:ascii="宋体" w:hAnsi="宋体" w:eastAsia="宋体" w:cs="宋体"/>
          <w:color w:val="auto"/>
          <w:sz w:val="24"/>
          <w:highlight w:val="none"/>
        </w:rPr>
        <w:t>”中的公路工程施工资质企业名录，且投标人名称和资质与该名录中的相应企业名称和资质完全一致。投标人不满足本项规定条件的，将被否决投标。</w:t>
      </w:r>
    </w:p>
    <w:p w14:paraId="55AB63A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1.3招标文件由投标人须知、合同条款、投标文件格式、工程量清单、施工图纸以及答疑、修改和澄清文件组成。</w:t>
      </w:r>
    </w:p>
    <w:p w14:paraId="3BC9F869">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1.4投标人应详细阅读招标文件全部内容。不按招标文件的要求提供的投标文件和资料，可能导致投标被拒绝。</w:t>
      </w:r>
    </w:p>
    <w:p w14:paraId="395A822D">
      <w:pPr>
        <w:tabs>
          <w:tab w:val="left" w:pos="540"/>
        </w:tabs>
        <w:spacing w:line="50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1.5莆田市人民政府网、新点电子交易平台-福建专区、中国招标投标公共服务平台（http://www.putian.gov.cn/zwgk/zdlyxxgk/czzj/、http://fujian.etrading.cn/、http://www.cebpubservice.com）上发布招标公告，投标人可登录网站自行下载招标文件。</w:t>
      </w:r>
    </w:p>
    <w:p w14:paraId="37B23499">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2招标文件的澄清</w:t>
      </w:r>
    </w:p>
    <w:p w14:paraId="59C64809">
      <w:pPr>
        <w:tabs>
          <w:tab w:val="left" w:pos="540"/>
          <w:tab w:val="left" w:pos="1260"/>
        </w:tabs>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2.1投标人对工程情况和招标文件等有疑问的可于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19</w:t>
      </w:r>
      <w:r>
        <w:rPr>
          <w:rFonts w:hint="eastAsia" w:ascii="宋体" w:hAnsi="宋体" w:eastAsia="宋体" w:cs="宋体"/>
          <w:b/>
          <w:bCs/>
          <w:sz w:val="24"/>
          <w:highlight w:val="none"/>
        </w:rPr>
        <w:t>日</w:t>
      </w:r>
      <w:r>
        <w:rPr>
          <w:rFonts w:hint="eastAsia" w:ascii="宋体" w:hAnsi="宋体" w:eastAsia="宋体" w:cs="宋体"/>
          <w:sz w:val="24"/>
          <w:highlight w:val="none"/>
        </w:rPr>
        <w:t>17时前登陆新点电子交易平台-福建专区-第三方平台</w:t>
      </w:r>
      <w:r>
        <w:rPr>
          <w:rFonts w:hint="eastAsia" w:ascii="宋体" w:hAnsi="宋体" w:eastAsia="宋体" w:cs="宋体"/>
          <w:sz w:val="24"/>
          <w:highlight w:val="none"/>
          <w:lang w:eastAsia="zh-Hans"/>
        </w:rPr>
        <w:t>直接提出</w:t>
      </w:r>
      <w:r>
        <w:rPr>
          <w:rFonts w:hint="eastAsia" w:ascii="宋体" w:hAnsi="宋体" w:eastAsia="宋体" w:cs="宋体"/>
          <w:sz w:val="24"/>
          <w:highlight w:val="none"/>
        </w:rPr>
        <w:t>疑问。</w:t>
      </w:r>
    </w:p>
    <w:p w14:paraId="7667A416">
      <w:pPr>
        <w:tabs>
          <w:tab w:val="left" w:pos="540"/>
          <w:tab w:val="left" w:pos="126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2.2招标人将于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10</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20</w:t>
      </w:r>
      <w:r>
        <w:rPr>
          <w:rFonts w:hint="eastAsia" w:ascii="宋体" w:hAnsi="宋体" w:eastAsia="宋体" w:cs="宋体"/>
          <w:b/>
          <w:bCs/>
          <w:sz w:val="24"/>
          <w:highlight w:val="none"/>
        </w:rPr>
        <w:t>日</w:t>
      </w:r>
      <w:r>
        <w:rPr>
          <w:rFonts w:hint="eastAsia" w:ascii="宋体" w:hAnsi="宋体" w:eastAsia="宋体" w:cs="宋体"/>
          <w:sz w:val="24"/>
          <w:highlight w:val="none"/>
        </w:rPr>
        <w:t>17时前在莆田市人民政府网、新点电子交易平台-福建专区、中国招标投标公共服务平台（http://www.putian.gov.cn/zwgk/zdlyxxgk/czzj/、http://fujian.etrading.cn/、http://www.cebpubservice.com）发布招标文件的答疑、澄清、修改或补充文件</w:t>
      </w:r>
      <w:r>
        <w:rPr>
          <w:rFonts w:hint="eastAsia" w:ascii="宋体" w:hAnsi="宋体" w:eastAsia="宋体" w:cs="宋体"/>
          <w:color w:val="auto"/>
          <w:sz w:val="24"/>
          <w:highlight w:val="none"/>
        </w:rPr>
        <w:t>。</w:t>
      </w:r>
    </w:p>
    <w:p w14:paraId="6F4BF35A">
      <w:pPr>
        <w:tabs>
          <w:tab w:val="left" w:pos="540"/>
        </w:tabs>
        <w:spacing w:line="50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3招标文件的修改</w:t>
      </w:r>
    </w:p>
    <w:p w14:paraId="70C7E06E">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3.1招标文件发出后，招标人认为有必要对招标文件进行修改的，应于规定时间前在莆田市人民政府网、新点电子交易平台-福建专区、中国招标投标公共服务平台（http://www.putian.gov.cn/zwgk/zdlyxxgk/czzj/、http://fujian.etrading.cn/、http://www.cebpubservice.com）发布招标文件的答疑、澄清、修改或补充文件。</w:t>
      </w:r>
    </w:p>
    <w:p w14:paraId="092FA2D3">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3.2所有招标答疑内容应于规定时间前在网上公布。开标截标时间需变更的，应于规定时间前在网上公布。</w:t>
      </w:r>
    </w:p>
    <w:p w14:paraId="453FA986">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招标人或招标代理单位对工程量清单若有修改的应在网上重新发布。</w:t>
      </w:r>
    </w:p>
    <w:p w14:paraId="291B0228">
      <w:pPr>
        <w:tabs>
          <w:tab w:val="left" w:pos="540"/>
        </w:tabs>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3.3当招标文件、招标文件的修改（含答疑、项目通知）在同一内容的表述上不一致时，以最后发布的为准。</w:t>
      </w:r>
    </w:p>
    <w:p w14:paraId="5800E1F0">
      <w:pPr>
        <w:snapToGrid w:val="0"/>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4工程量清单编制和审核</w:t>
      </w:r>
    </w:p>
    <w:p w14:paraId="67C2F363">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工程量清单、预算价和发包价应依据招标文件、施工图纸、施工现场条件，按照《公路工程工程量清单计价规范》、交通部《公路工程国内招标文件范本》的工程量清单格式以及国家和本省有关规定由有相应资质的中介机构进行编制。</w:t>
      </w:r>
    </w:p>
    <w:p w14:paraId="67921FDF">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量清单编制单位应对工程量清单编制的准确性负责。投标人认为工程量清单有差错、漏项的，应当在规定之日内向招标人提出，招标人经核实后，若误差不超过1000元，可不调整工程量；若误差超过1000元，应进行修正，并于规定时间前在网上公布。</w:t>
      </w:r>
    </w:p>
    <w:p w14:paraId="25E58FC9">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5工程预算价、工程最高限价编制</w:t>
      </w:r>
    </w:p>
    <w:p w14:paraId="4D5116B8">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工程预算价应依据工程量清单和交通行政主管部门颁布的编制办法及材料市场价格或参照工程造价管理机构发布的材料市场信息价由招标人委托的中介机构进行编制。工程预算造价的编制单位及其工程造价执（从）业人员应当对其提交的编制文件的准确性、完整性负责。</w:t>
      </w:r>
    </w:p>
    <w:p w14:paraId="24357961">
      <w:pPr>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highlight w:val="none"/>
        </w:rPr>
        <w:t>5.2</w:t>
      </w:r>
      <w:r>
        <w:rPr>
          <w:rFonts w:hint="eastAsia" w:ascii="宋体" w:hAnsi="宋体" w:eastAsia="宋体" w:cs="宋体"/>
          <w:b/>
          <w:bCs/>
          <w:sz w:val="24"/>
          <w:highlight w:val="none"/>
        </w:rPr>
        <w:t>工程最高限价为：</w:t>
      </w:r>
      <w:r>
        <w:rPr>
          <w:rFonts w:hint="eastAsia" w:ascii="宋体" w:hAnsi="宋体" w:cs="宋体"/>
          <w:b/>
          <w:bCs/>
          <w:color w:val="0000FF"/>
          <w:sz w:val="24"/>
          <w:highlight w:val="none"/>
          <w:u w:val="single"/>
          <w:lang w:val="en-US" w:eastAsia="zh-CN"/>
        </w:rPr>
        <w:t xml:space="preserve"> 439298 </w:t>
      </w:r>
      <w:r>
        <w:rPr>
          <w:rFonts w:hint="eastAsia" w:ascii="宋体" w:hAnsi="宋体" w:eastAsia="宋体" w:cs="宋体"/>
          <w:b/>
          <w:bCs/>
          <w:color w:val="0000FF"/>
          <w:sz w:val="24"/>
          <w:highlight w:val="none"/>
        </w:rPr>
        <w:t>元</w:t>
      </w:r>
      <w:r>
        <w:rPr>
          <w:rFonts w:hint="eastAsia" w:ascii="宋体" w:hAnsi="宋体" w:eastAsia="宋体" w:cs="宋体"/>
          <w:b/>
          <w:bCs/>
          <w:sz w:val="24"/>
          <w:highlight w:val="none"/>
        </w:rPr>
        <w:t>。投标人</w:t>
      </w:r>
      <w:r>
        <w:rPr>
          <w:rFonts w:hint="eastAsia" w:ascii="宋体" w:hAnsi="宋体" w:eastAsia="宋体" w:cs="宋体"/>
          <w:b/>
          <w:bCs/>
          <w:sz w:val="24"/>
          <w:highlight w:val="none"/>
          <w:lang w:val="en-US" w:eastAsia="zh-CN"/>
        </w:rPr>
        <w:t>投标</w:t>
      </w:r>
      <w:r>
        <w:rPr>
          <w:rFonts w:hint="eastAsia" w:ascii="宋体" w:hAnsi="宋体" w:eastAsia="宋体" w:cs="宋体"/>
          <w:b/>
          <w:bCs/>
          <w:sz w:val="24"/>
          <w:highlight w:val="none"/>
        </w:rPr>
        <w:t>报价不得超过本工程最高限价</w:t>
      </w:r>
      <w:r>
        <w:rPr>
          <w:rFonts w:hint="eastAsia" w:ascii="宋体" w:hAnsi="宋体" w:eastAsia="宋体" w:cs="宋体"/>
          <w:b/>
          <w:bCs/>
          <w:color w:val="auto"/>
          <w:sz w:val="24"/>
          <w:highlight w:val="none"/>
        </w:rPr>
        <w:t>。</w:t>
      </w:r>
    </w:p>
    <w:p w14:paraId="36860E00">
      <w:pPr>
        <w:keepNext w:val="0"/>
        <w:keepLines w:val="0"/>
        <w:pageBreakBefore w:val="0"/>
        <w:kinsoku/>
        <w:wordWrap/>
        <w:overflowPunct/>
        <w:topLinePunct w:val="0"/>
        <w:autoSpaceDE/>
        <w:autoSpaceDN/>
        <w:bidi w:val="0"/>
        <w:adjustRightInd/>
        <w:snapToGrid/>
        <w:spacing w:line="500" w:lineRule="exact"/>
        <w:ind w:left="478" w:leftChars="228"/>
        <w:textAlignment w:val="auto"/>
        <w:rPr>
          <w:rFonts w:hint="eastAsia" w:asciiTheme="minorEastAsia" w:hAnsiTheme="minorEastAsia" w:eastAsiaTheme="minorEastAsia" w:cstheme="minorEastAsia"/>
          <w:sz w:val="24"/>
          <w:szCs w:val="24"/>
        </w:rPr>
      </w:pPr>
      <w:r>
        <w:rPr>
          <w:rFonts w:hint="eastAsia" w:ascii="宋体" w:hAnsi="宋体" w:eastAsia="宋体" w:cs="宋体"/>
          <w:b/>
          <w:bCs/>
          <w:color w:val="auto"/>
          <w:sz w:val="24"/>
          <w:highlight w:val="none"/>
        </w:rPr>
        <w:t>6 工程预算价编制说明：</w:t>
      </w:r>
    </w:p>
    <w:p w14:paraId="727C59E7">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工程概况</w:t>
      </w:r>
      <w:r>
        <w:rPr>
          <w:rFonts w:hint="eastAsia" w:asciiTheme="minorEastAsia" w:hAnsiTheme="minorEastAsia" w:eastAsiaTheme="minorEastAsia" w:cstheme="minorEastAsia"/>
          <w:sz w:val="24"/>
          <w:szCs w:val="24"/>
        </w:rPr>
        <w:t>：</w:t>
      </w:r>
    </w:p>
    <w:p w14:paraId="1BC3A49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本项目G228线K4866+620-K4867+740左侧边沟修复工程位于莆田市城厢区。本次建设内容</w:t>
      </w:r>
      <w:r>
        <w:rPr>
          <w:rFonts w:hint="eastAsia" w:asciiTheme="minorEastAsia" w:hAnsiTheme="minorEastAsia" w:eastAsiaTheme="minorEastAsia" w:cstheme="minorEastAsia"/>
          <w:kern w:val="2"/>
          <w:sz w:val="24"/>
          <w:szCs w:val="24"/>
          <w:lang w:val="en-US" w:eastAsia="zh-CN" w:bidi="ar-SA"/>
        </w:rPr>
        <w:t>为G228 线桩号 K4866+620-K4867+740 段左侧浆砌块石排水沟拆除、清淤等，后新建砼边沟</w:t>
      </w:r>
      <w:r>
        <w:rPr>
          <w:rFonts w:hint="eastAsia" w:asciiTheme="minorEastAsia" w:hAnsiTheme="minorEastAsia" w:eastAsiaTheme="minorEastAsia" w:cstheme="minorEastAsia"/>
          <w:sz w:val="24"/>
          <w:szCs w:val="24"/>
          <w:lang w:val="en-US" w:eastAsia="zh-CN"/>
        </w:rPr>
        <w:t>。</w:t>
      </w:r>
    </w:p>
    <w:p w14:paraId="6493D13B">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编制</w:t>
      </w:r>
      <w:r>
        <w:rPr>
          <w:rFonts w:hint="eastAsia" w:asciiTheme="minorEastAsia" w:hAnsiTheme="minorEastAsia" w:eastAsiaTheme="minorEastAsia" w:cstheme="minorEastAsia"/>
          <w:b/>
          <w:bCs/>
          <w:sz w:val="24"/>
          <w:szCs w:val="24"/>
        </w:rPr>
        <w:t>依据</w:t>
      </w:r>
      <w:r>
        <w:rPr>
          <w:rFonts w:hint="eastAsia" w:asciiTheme="minorEastAsia" w:hAnsiTheme="minorEastAsia" w:eastAsiaTheme="minorEastAsia" w:cstheme="minorEastAsia"/>
          <w:sz w:val="24"/>
          <w:szCs w:val="24"/>
        </w:rPr>
        <w:t>：</w:t>
      </w:r>
    </w:p>
    <w:p w14:paraId="07404E7B">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中城科泽工程设计集团有限责任公司设计的《G228线K4866+620-K4867+740左侧边沟修复工程》（2025年08月）</w:t>
      </w:r>
      <w:r>
        <w:rPr>
          <w:rFonts w:hint="eastAsia" w:asciiTheme="minorEastAsia" w:hAnsiTheme="minorEastAsia" w:eastAsiaTheme="minorEastAsia" w:cstheme="minorEastAsia"/>
          <w:sz w:val="24"/>
          <w:szCs w:val="24"/>
          <w:lang w:eastAsia="zh-CN"/>
        </w:rPr>
        <w:t>。</w:t>
      </w:r>
    </w:p>
    <w:p w14:paraId="52730CE7">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建设单位对工程预算的要求。</w:t>
      </w:r>
    </w:p>
    <w:p w14:paraId="7BEFB22D">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本项目招标文件、设计回复函等。</w:t>
      </w:r>
    </w:p>
    <w:p w14:paraId="401F9195">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费用标准：闽交建〔2023〕12号的《福建省普通国省道养护工程预算编制办法（试行）》</w:t>
      </w:r>
    </w:p>
    <w:p w14:paraId="5123783B">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采用定额：</w:t>
      </w:r>
      <w:r>
        <w:rPr>
          <w:rFonts w:hint="eastAsia" w:asciiTheme="minorEastAsia" w:hAnsiTheme="minorEastAsia" w:eastAsiaTheme="minorEastAsia" w:cstheme="minorEastAsia"/>
          <w:sz w:val="24"/>
          <w:szCs w:val="24"/>
          <w:lang w:eastAsia="zh-CN"/>
        </w:rPr>
        <w:t>（闽交建〔2023〕12号）福建省普通国省道养护工程预算定额（</w:t>
      </w:r>
      <w:r>
        <w:rPr>
          <w:rFonts w:hint="eastAsia" w:asciiTheme="minorEastAsia" w:hAnsiTheme="minorEastAsia" w:eastAsiaTheme="minorEastAsia" w:cstheme="minorEastAsia"/>
          <w:sz w:val="24"/>
          <w:szCs w:val="24"/>
          <w:lang w:val="en-US" w:eastAsia="zh-CN"/>
        </w:rPr>
        <w:t>试行）；《公路工程概算定额》（JTG/T3831—2018）、《公路工程预算定额》（JTG/T 3832—2018）；《福建省市政工程预算定额》（FJYD-401-2017至 FJYD-409-2017）、《福建省园林绿化工程预算定额》（FJYD-501-2017）。</w:t>
      </w:r>
    </w:p>
    <w:p w14:paraId="41E3F92D">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机械台班：</w:t>
      </w:r>
      <w:r>
        <w:rPr>
          <w:rFonts w:hint="eastAsia" w:asciiTheme="minorEastAsia" w:hAnsiTheme="minorEastAsia" w:eastAsiaTheme="minorEastAsia" w:cstheme="minorEastAsia"/>
          <w:sz w:val="24"/>
          <w:szCs w:val="24"/>
          <w:lang w:eastAsia="zh-CN"/>
        </w:rPr>
        <w:t>（闽交建〔2023〕12号）福建省普通国省道养护工程机械台班费用定额（试行）。</w:t>
      </w:r>
    </w:p>
    <w:p w14:paraId="5E06F0DE">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人工费：按闽交建〔2019〕31 号文规定的人工费</w:t>
      </w:r>
      <w:r>
        <w:rPr>
          <w:rFonts w:hint="eastAsia" w:asciiTheme="minorEastAsia" w:hAnsiTheme="minorEastAsia" w:eastAsiaTheme="minorEastAsia" w:cstheme="minorEastAsia"/>
          <w:sz w:val="24"/>
          <w:szCs w:val="24"/>
          <w:lang w:val="en-US" w:eastAsia="zh-CN"/>
        </w:rPr>
        <w:t>112</w:t>
      </w:r>
      <w:r>
        <w:rPr>
          <w:rFonts w:hint="eastAsia" w:asciiTheme="minorEastAsia" w:hAnsiTheme="minorEastAsia" w:eastAsiaTheme="minorEastAsia" w:cstheme="minorEastAsia"/>
          <w:sz w:val="24"/>
          <w:szCs w:val="24"/>
          <w:lang w:eastAsia="zh-CN"/>
        </w:rPr>
        <w:t>元/工日。</w:t>
      </w:r>
    </w:p>
    <w:p w14:paraId="5B2B54B9">
      <w:pPr>
        <w:pStyle w:val="7"/>
        <w:keepNext w:val="0"/>
        <w:keepLines w:val="0"/>
        <w:pageBreakBefore w:val="0"/>
        <w:numPr>
          <w:ilvl w:val="0"/>
          <w:numId w:val="7"/>
        </w:numPr>
        <w:tabs>
          <w:tab w:val="left" w:pos="0"/>
          <w:tab w:val="left" w:pos="1080"/>
          <w:tab w:val="left" w:pos="126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材料费：</w:t>
      </w:r>
    </w:p>
    <w:p w14:paraId="653CE199">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Theme="minorEastAsia" w:hAnsiTheme="minorEastAsia" w:eastAsiaTheme="minorEastAsia" w:cstheme="minorEastAsia"/>
          <w:sz w:val="24"/>
          <w:szCs w:val="24"/>
          <w:lang w:eastAsia="zh-CN"/>
        </w:rPr>
      </w:pPr>
      <w:bookmarkStart w:id="0" w:name="OLE_LINK9"/>
      <w:bookmarkStart w:id="1" w:name="OLE_LINK10"/>
      <w:r>
        <w:rPr>
          <w:rFonts w:hint="eastAsia" w:asciiTheme="minorEastAsia" w:hAnsiTheme="minorEastAsia" w:eastAsiaTheme="minorEastAsia" w:cstheme="minorEastAsia"/>
          <w:sz w:val="24"/>
          <w:szCs w:val="24"/>
          <w:lang w:val="en-US" w:eastAsia="zh-CN"/>
        </w:rPr>
        <w:t>8.1 水、电</w:t>
      </w:r>
      <w:r>
        <w:rPr>
          <w:rFonts w:hint="eastAsia" w:asciiTheme="minorEastAsia" w:hAnsiTheme="minorEastAsia" w:eastAsiaTheme="minorEastAsia" w:cstheme="minorEastAsia"/>
          <w:sz w:val="24"/>
          <w:szCs w:val="24"/>
          <w:lang w:eastAsia="zh-CN"/>
        </w:rPr>
        <w:t>：</w:t>
      </w:r>
      <w:bookmarkStart w:id="2" w:name="OLE_LINK3"/>
      <w:r>
        <w:rPr>
          <w:rFonts w:hint="eastAsia" w:asciiTheme="minorEastAsia" w:hAnsiTheme="minorEastAsia" w:eastAsiaTheme="minorEastAsia" w:cstheme="minorEastAsia"/>
          <w:sz w:val="24"/>
          <w:szCs w:val="24"/>
          <w:lang w:eastAsia="zh-CN"/>
        </w:rPr>
        <w:t>采用《莆田建设工程造价管理信息》莆田市202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月份（下半月）材料价格</w:t>
      </w:r>
      <w:bookmarkEnd w:id="2"/>
      <w:r>
        <w:rPr>
          <w:rFonts w:hint="eastAsia" w:asciiTheme="minorEastAsia" w:hAnsiTheme="minorEastAsia" w:eastAsiaTheme="minorEastAsia" w:cstheme="minorEastAsia"/>
          <w:sz w:val="24"/>
          <w:szCs w:val="24"/>
          <w:lang w:eastAsia="zh-CN"/>
        </w:rPr>
        <w:t>。</w:t>
      </w:r>
    </w:p>
    <w:bookmarkEnd w:id="0"/>
    <w:p w14:paraId="15D2C060">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8.2商品混凝土</w:t>
      </w:r>
      <w:r>
        <w:rPr>
          <w:rFonts w:hint="eastAsia" w:asciiTheme="minorEastAsia" w:hAnsiTheme="minorEastAsia" w:eastAsiaTheme="minorEastAsia" w:cstheme="minorEastAsia"/>
          <w:sz w:val="24"/>
          <w:szCs w:val="24"/>
          <w:lang w:eastAsia="zh-CN"/>
        </w:rPr>
        <w:t>：采用按莆田市交通运输局发布的《202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月份莆田市交通</w:t>
      </w:r>
      <w:r>
        <w:rPr>
          <w:rFonts w:hint="eastAsia" w:asciiTheme="minorEastAsia" w:hAnsiTheme="minorEastAsia" w:eastAsiaTheme="minorEastAsia" w:cstheme="minorEastAsia"/>
          <w:sz w:val="24"/>
          <w:szCs w:val="24"/>
          <w:lang w:val="en-US" w:eastAsia="zh-CN"/>
        </w:rPr>
        <w:t>工</w:t>
      </w:r>
      <w:r>
        <w:rPr>
          <w:rFonts w:hint="eastAsia" w:asciiTheme="minorEastAsia" w:hAnsiTheme="minorEastAsia" w:eastAsiaTheme="minorEastAsia" w:cstheme="minorEastAsia"/>
          <w:sz w:val="24"/>
          <w:szCs w:val="24"/>
          <w:lang w:eastAsia="zh-CN"/>
        </w:rPr>
        <w:t>程地方材料价格信息汇总表》（</w:t>
      </w:r>
      <w:r>
        <w:rPr>
          <w:rFonts w:hint="eastAsia" w:asciiTheme="minorEastAsia" w:hAnsiTheme="minorEastAsia" w:eastAsiaTheme="minorEastAsia" w:cstheme="minorEastAsia"/>
          <w:sz w:val="24"/>
          <w:szCs w:val="24"/>
          <w:lang w:val="en-US" w:eastAsia="zh-CN"/>
        </w:rPr>
        <w:t>城厢区</w:t>
      </w:r>
      <w:r>
        <w:rPr>
          <w:rFonts w:hint="eastAsia" w:asciiTheme="minorEastAsia" w:hAnsiTheme="minorEastAsia" w:eastAsiaTheme="minorEastAsia" w:cstheme="minorEastAsia"/>
          <w:sz w:val="24"/>
          <w:szCs w:val="24"/>
          <w:lang w:eastAsia="zh-CN"/>
        </w:rPr>
        <w:t>）信息价</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运杂费（包括装、卸、运、采保、消耗等）按</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公里包干计取。</w:t>
      </w:r>
    </w:p>
    <w:p w14:paraId="7D9C6D06">
      <w:pPr>
        <w:pStyle w:val="7"/>
        <w:keepNext w:val="0"/>
        <w:keepLines w:val="0"/>
        <w:pageBreakBefore w:val="0"/>
        <w:numPr>
          <w:ilvl w:val="0"/>
          <w:numId w:val="0"/>
        </w:numPr>
        <w:tabs>
          <w:tab w:val="left" w:pos="0"/>
          <w:tab w:val="left" w:pos="1080"/>
          <w:tab w:val="left" w:pos="1260"/>
        </w:tabs>
        <w:kinsoku/>
        <w:wordWrap/>
        <w:overflowPunct/>
        <w:topLinePunct w:val="0"/>
        <w:autoSpaceDE/>
        <w:autoSpaceDN/>
        <w:bidi w:val="0"/>
        <w:adjustRightInd/>
        <w:snapToGrid/>
        <w:spacing w:line="500" w:lineRule="exact"/>
        <w:ind w:right="-178" w:rightChars="-85"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8.3</w:t>
      </w:r>
      <w:r>
        <w:rPr>
          <w:rFonts w:hint="eastAsia" w:asciiTheme="minorEastAsia" w:hAnsiTheme="minorEastAsia" w:eastAsiaTheme="minorEastAsia" w:cstheme="minorEastAsia"/>
          <w:sz w:val="24"/>
          <w:szCs w:val="24"/>
          <w:lang w:eastAsia="zh-CN"/>
        </w:rPr>
        <w:t>除上述材料外，其余材料价格参照202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月份《福建省交通(公路、水运)工程主要材料价格信息价》（莆田市）</w:t>
      </w:r>
      <w:bookmarkEnd w:id="1"/>
      <w:r>
        <w:rPr>
          <w:rFonts w:hint="eastAsia" w:asciiTheme="minorEastAsia" w:hAnsiTheme="minorEastAsia" w:eastAsiaTheme="minorEastAsia" w:cstheme="minorEastAsia"/>
          <w:sz w:val="24"/>
          <w:szCs w:val="24"/>
          <w:lang w:eastAsia="zh-CN"/>
        </w:rPr>
        <w:t>。</w:t>
      </w:r>
    </w:p>
    <w:p w14:paraId="72EE4BFF">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sz w:val="24"/>
          <w:szCs w:val="24"/>
          <w:lang w:val="en-US" w:eastAsia="zh-CN"/>
        </w:rPr>
        <w:t>取费标准</w:t>
      </w:r>
      <w:r>
        <w:rPr>
          <w:rFonts w:hint="eastAsia" w:asciiTheme="minorEastAsia" w:hAnsiTheme="minorEastAsia" w:eastAsiaTheme="minorEastAsia" w:cstheme="minorEastAsia"/>
          <w:b/>
          <w:bCs/>
          <w:sz w:val="24"/>
          <w:szCs w:val="24"/>
          <w:lang w:eastAsia="zh-CN"/>
        </w:rPr>
        <w:t>：</w:t>
      </w:r>
    </w:p>
    <w:p w14:paraId="4AFA1D01">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工程所在地：福建莆田市；</w:t>
      </w:r>
    </w:p>
    <w:p w14:paraId="255CE7D2">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费率标准：</w:t>
      </w:r>
      <w:r>
        <w:rPr>
          <w:rFonts w:hint="eastAsia" w:asciiTheme="minorEastAsia" w:hAnsiTheme="minorEastAsia" w:eastAsiaTheme="minorEastAsia" w:cstheme="minorEastAsia"/>
          <w:sz w:val="24"/>
          <w:szCs w:val="24"/>
          <w:lang w:eastAsia="zh-CN"/>
        </w:rPr>
        <w:t>（闽交建〔2023〕12号）福建省</w:t>
      </w:r>
      <w:r>
        <w:rPr>
          <w:rFonts w:hint="eastAsia" w:asciiTheme="minorEastAsia" w:hAnsiTheme="minorEastAsia" w:eastAsiaTheme="minorEastAsia" w:cstheme="minorEastAsia"/>
          <w:sz w:val="24"/>
          <w:szCs w:val="24"/>
          <w:lang w:val="en-US" w:eastAsia="zh-CN"/>
        </w:rPr>
        <w:t>2023</w:t>
      </w:r>
      <w:r>
        <w:rPr>
          <w:rFonts w:hint="eastAsia" w:asciiTheme="minorEastAsia" w:hAnsiTheme="minorEastAsia" w:eastAsiaTheme="minorEastAsia" w:cstheme="minorEastAsia"/>
          <w:sz w:val="24"/>
          <w:szCs w:val="24"/>
          <w:lang w:eastAsia="zh-CN"/>
        </w:rPr>
        <w:t>普通国省道养护工程</w:t>
      </w:r>
      <w:r>
        <w:rPr>
          <w:rFonts w:hint="eastAsia" w:asciiTheme="minorEastAsia" w:hAnsiTheme="minorEastAsia" w:eastAsiaTheme="minorEastAsia" w:cstheme="minorEastAsia"/>
          <w:sz w:val="24"/>
          <w:szCs w:val="24"/>
          <w:lang w:val="en-US" w:eastAsia="zh-CN"/>
        </w:rPr>
        <w:t>预算费率标准</w:t>
      </w:r>
      <w:r>
        <w:rPr>
          <w:rFonts w:hint="eastAsia" w:asciiTheme="minorEastAsia" w:hAnsiTheme="minorEastAsia" w:eastAsiaTheme="minorEastAsia" w:cstheme="minorEastAsia"/>
          <w:sz w:val="24"/>
          <w:szCs w:val="24"/>
          <w:highlight w:val="none"/>
          <w:lang w:val="en-US" w:eastAsia="zh-CN"/>
        </w:rPr>
        <w:t>；</w:t>
      </w:r>
    </w:p>
    <w:p w14:paraId="10859FF3">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冬季施工：不计；</w:t>
      </w:r>
    </w:p>
    <w:p w14:paraId="14BED894">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雨季施工：Ⅱ区6个月；</w:t>
      </w:r>
    </w:p>
    <w:p w14:paraId="5E95789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夜间施工：不计；</w:t>
      </w:r>
    </w:p>
    <w:p w14:paraId="2ECA4C0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施工辅助：计取；</w:t>
      </w:r>
    </w:p>
    <w:p w14:paraId="023DB45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工地转移：50KM；</w:t>
      </w:r>
    </w:p>
    <w:p w14:paraId="7F710F6C">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施工进出场：5km；</w:t>
      </w:r>
    </w:p>
    <w:p w14:paraId="463C676F">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是否采取全封闭施工：否；</w:t>
      </w:r>
    </w:p>
    <w:p w14:paraId="59EF7C27">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沿海地区施工：</w:t>
      </w:r>
      <w:bookmarkStart w:id="3" w:name="OLE_LINK4"/>
      <w:r>
        <w:rPr>
          <w:rFonts w:hint="eastAsia" w:asciiTheme="minorEastAsia" w:hAnsiTheme="minorEastAsia" w:eastAsiaTheme="minorEastAsia" w:cstheme="minorEastAsia"/>
          <w:sz w:val="24"/>
          <w:szCs w:val="24"/>
          <w:highlight w:val="none"/>
          <w:lang w:val="en-US" w:eastAsia="zh-CN"/>
        </w:rPr>
        <w:t>不计</w:t>
      </w:r>
      <w:bookmarkEnd w:id="3"/>
      <w:r>
        <w:rPr>
          <w:rFonts w:hint="eastAsia" w:asciiTheme="minorEastAsia" w:hAnsiTheme="minorEastAsia" w:eastAsiaTheme="minorEastAsia" w:cstheme="minorEastAsia"/>
          <w:sz w:val="24"/>
          <w:szCs w:val="24"/>
          <w:highlight w:val="none"/>
          <w:lang w:val="en-US" w:eastAsia="zh-CN"/>
        </w:rPr>
        <w:t>；</w:t>
      </w:r>
    </w:p>
    <w:p w14:paraId="4EE0DD0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行车干扰（二级）：400-2000；</w:t>
      </w:r>
    </w:p>
    <w:p w14:paraId="79632B3B">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规费（养老保险费、失业保险费、医疗保险费、住房公积金）：按闽交建〔2023〕12号；</w:t>
      </w:r>
    </w:p>
    <w:p w14:paraId="08719C8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企业管理：计取；</w:t>
      </w:r>
    </w:p>
    <w:p w14:paraId="7C224598">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利润：7.42%；</w:t>
      </w:r>
    </w:p>
    <w:p w14:paraId="258C0286">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税金税率：9%；</w:t>
      </w:r>
    </w:p>
    <w:p w14:paraId="62911519">
      <w:pPr>
        <w:pStyle w:val="7"/>
        <w:keepNext w:val="0"/>
        <w:keepLines w:val="0"/>
        <w:pageBreakBefore w:val="0"/>
        <w:numPr>
          <w:ilvl w:val="0"/>
          <w:numId w:val="8"/>
        </w:numPr>
        <w:tabs>
          <w:tab w:val="left" w:pos="1080"/>
        </w:tabs>
        <w:kinsoku/>
        <w:wordWrap/>
        <w:overflowPunct/>
        <w:topLinePunct w:val="0"/>
        <w:autoSpaceDE/>
        <w:autoSpaceDN/>
        <w:bidi w:val="0"/>
        <w:adjustRightInd/>
        <w:snapToGrid/>
        <w:spacing w:line="500" w:lineRule="exact"/>
        <w:ind w:left="0" w:leftChars="0" w:right="-178" w:rightChars="-85"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工程一切险的投保金额为工程量清单第100章（不含工程一切险及第三方责任险）至第700章的合计金额，保险费率为3.7‰；第三方责任险的投保金额为20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p>
    <w:p w14:paraId="0CE2E72B">
      <w:pPr>
        <w:keepNext w:val="0"/>
        <w:keepLines w:val="0"/>
        <w:pageBreakBefore w:val="0"/>
        <w:numPr>
          <w:ilvl w:val="0"/>
          <w:numId w:val="6"/>
        </w:numPr>
        <w:tabs>
          <w:tab w:val="left" w:pos="900"/>
          <w:tab w:val="left" w:pos="1260"/>
        </w:tabs>
        <w:kinsoku/>
        <w:wordWrap/>
        <w:overflowPunct/>
        <w:topLinePunct w:val="0"/>
        <w:autoSpaceDE/>
        <w:autoSpaceDN/>
        <w:bidi w:val="0"/>
        <w:adjustRightInd/>
        <w:snapToGrid/>
        <w:spacing w:line="500" w:lineRule="exact"/>
        <w:ind w:left="-2" w:leftChars="-1" w:right="-178" w:rightChars="-85" w:firstLine="429" w:firstLineChars="179"/>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其他说明</w:t>
      </w:r>
    </w:p>
    <w:p w14:paraId="2EB13D90">
      <w:pPr>
        <w:pStyle w:val="7"/>
        <w:keepNext w:val="0"/>
        <w:keepLines w:val="0"/>
        <w:pageBreakBefore w:val="0"/>
        <w:numPr>
          <w:ilvl w:val="0"/>
          <w:numId w:val="9"/>
        </w:numPr>
        <w:tabs>
          <w:tab w:val="left" w:pos="0"/>
          <w:tab w:val="left" w:pos="1080"/>
          <w:tab w:val="left" w:pos="1260"/>
        </w:tabs>
        <w:kinsoku/>
        <w:wordWrap/>
        <w:overflowPunct/>
        <w:topLinePunct w:val="0"/>
        <w:autoSpaceDE/>
        <w:autoSpaceDN/>
        <w:bidi w:val="0"/>
        <w:adjustRightInd/>
        <w:snapToGrid/>
        <w:spacing w:line="500" w:lineRule="exact"/>
        <w:ind w:left="30" w:leftChars="0" w:right="-178" w:rightChars="-85" w:firstLine="600" w:firstLineChars="0"/>
        <w:textAlignment w:val="auto"/>
        <w:rPr>
          <w:rFonts w:hint="eastAsia" w:asciiTheme="minorEastAsia" w:hAnsiTheme="minorEastAsia" w:eastAsiaTheme="minorEastAsia" w:cstheme="minorEastAsia"/>
          <w:color w:val="auto"/>
          <w:sz w:val="24"/>
          <w:szCs w:val="24"/>
          <w:lang w:val="zh-CN" w:eastAsia="zh-CN"/>
        </w:rPr>
      </w:pPr>
      <w:bookmarkStart w:id="4" w:name="OLE_LINK11"/>
      <w:r>
        <w:rPr>
          <w:rFonts w:hint="eastAsia" w:asciiTheme="minorEastAsia" w:hAnsiTheme="minorEastAsia" w:eastAsiaTheme="minorEastAsia" w:cstheme="minorEastAsia"/>
          <w:sz w:val="24"/>
          <w:szCs w:val="24"/>
          <w:lang w:val="zh-CN" w:eastAsia="zh-CN"/>
        </w:rPr>
        <w:t>根据</w:t>
      </w:r>
      <w:r>
        <w:rPr>
          <w:rFonts w:hint="eastAsia" w:asciiTheme="minorEastAsia" w:hAnsiTheme="minorEastAsia" w:eastAsiaTheme="minorEastAsia" w:cstheme="minorEastAsia"/>
          <w:sz w:val="24"/>
          <w:szCs w:val="24"/>
          <w:lang w:val="en-US" w:eastAsia="zh-CN"/>
        </w:rPr>
        <w:t>建设单位</w:t>
      </w:r>
      <w:r>
        <w:rPr>
          <w:rFonts w:hint="eastAsia" w:asciiTheme="minorEastAsia" w:hAnsiTheme="minorEastAsia" w:eastAsiaTheme="minorEastAsia" w:cstheme="minorEastAsia"/>
          <w:sz w:val="24"/>
          <w:szCs w:val="24"/>
          <w:lang w:val="zh-CN" w:eastAsia="zh-CN"/>
        </w:rPr>
        <w:t>明确：</w:t>
      </w:r>
      <w:r>
        <w:rPr>
          <w:rFonts w:hint="eastAsia" w:asciiTheme="minorEastAsia" w:hAnsiTheme="minorEastAsia" w:eastAsiaTheme="minorEastAsia" w:cstheme="minorEastAsia"/>
          <w:color w:val="000000"/>
          <w:sz w:val="24"/>
          <w:szCs w:val="24"/>
          <w:lang w:val="en-US" w:eastAsia="zh-CN"/>
        </w:rPr>
        <w:t>本工程中商品混凝土的运距按3km包干</w:t>
      </w:r>
      <w:r>
        <w:rPr>
          <w:rFonts w:hint="eastAsia" w:asciiTheme="minorEastAsia" w:hAnsiTheme="minorEastAsia" w:eastAsiaTheme="minorEastAsia" w:cstheme="minorEastAsia"/>
          <w:color w:val="auto"/>
          <w:sz w:val="24"/>
          <w:szCs w:val="24"/>
          <w:lang w:val="en-US" w:eastAsia="zh-CN"/>
        </w:rPr>
        <w:t>计取。</w:t>
      </w:r>
    </w:p>
    <w:p w14:paraId="4528A1DC">
      <w:pPr>
        <w:pStyle w:val="7"/>
        <w:keepNext w:val="0"/>
        <w:keepLines w:val="0"/>
        <w:pageBreakBefore w:val="0"/>
        <w:numPr>
          <w:ilvl w:val="0"/>
          <w:numId w:val="9"/>
        </w:numPr>
        <w:tabs>
          <w:tab w:val="left" w:pos="0"/>
          <w:tab w:val="left" w:pos="1080"/>
          <w:tab w:val="left" w:pos="1260"/>
        </w:tabs>
        <w:kinsoku/>
        <w:wordWrap/>
        <w:overflowPunct/>
        <w:topLinePunct w:val="0"/>
        <w:autoSpaceDE/>
        <w:autoSpaceDN/>
        <w:bidi w:val="0"/>
        <w:adjustRightInd/>
        <w:snapToGrid/>
        <w:spacing w:line="500" w:lineRule="exact"/>
        <w:ind w:left="30" w:leftChars="0" w:right="-178" w:rightChars="-85" w:firstLine="600" w:firstLine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lang w:val="zh-CN" w:eastAsia="zh-CN"/>
        </w:rPr>
        <w:t>根据</w:t>
      </w:r>
      <w:r>
        <w:rPr>
          <w:rFonts w:hint="eastAsia" w:asciiTheme="minorEastAsia" w:hAnsiTheme="minorEastAsia" w:eastAsiaTheme="minorEastAsia" w:cstheme="minorEastAsia"/>
          <w:sz w:val="24"/>
          <w:szCs w:val="24"/>
          <w:lang w:val="en-US" w:eastAsia="zh-CN"/>
        </w:rPr>
        <w:t>建设单位</w:t>
      </w:r>
      <w:r>
        <w:rPr>
          <w:rFonts w:hint="eastAsia" w:asciiTheme="minorEastAsia" w:hAnsiTheme="minorEastAsia" w:eastAsiaTheme="minorEastAsia" w:cstheme="minorEastAsia"/>
          <w:sz w:val="24"/>
          <w:szCs w:val="24"/>
          <w:lang w:val="zh-CN" w:eastAsia="zh-CN"/>
        </w:rPr>
        <w:t>明确：</w:t>
      </w:r>
      <w:r>
        <w:rPr>
          <w:rFonts w:hint="eastAsia" w:asciiTheme="minorEastAsia" w:hAnsiTheme="minorEastAsia" w:eastAsiaTheme="minorEastAsia" w:cstheme="minorEastAsia"/>
          <w:color w:val="000000"/>
          <w:sz w:val="24"/>
          <w:szCs w:val="24"/>
          <w:lang w:val="en-US" w:eastAsia="zh-CN"/>
        </w:rPr>
        <w:t>本工程中废弃的土石运距按3km包干</w:t>
      </w:r>
      <w:r>
        <w:rPr>
          <w:rFonts w:hint="eastAsia" w:asciiTheme="minorEastAsia" w:hAnsiTheme="minorEastAsia" w:eastAsiaTheme="minorEastAsia" w:cstheme="minorEastAsia"/>
          <w:color w:val="auto"/>
          <w:sz w:val="24"/>
          <w:szCs w:val="24"/>
          <w:lang w:val="en-US" w:eastAsia="zh-CN"/>
        </w:rPr>
        <w:t>计取。</w:t>
      </w:r>
    </w:p>
    <w:p w14:paraId="6447C925">
      <w:pPr>
        <w:pStyle w:val="7"/>
        <w:keepNext w:val="0"/>
        <w:keepLines w:val="0"/>
        <w:pageBreakBefore w:val="0"/>
        <w:numPr>
          <w:ilvl w:val="0"/>
          <w:numId w:val="9"/>
        </w:numPr>
        <w:tabs>
          <w:tab w:val="left" w:pos="0"/>
          <w:tab w:val="left" w:pos="1080"/>
          <w:tab w:val="left" w:pos="1260"/>
        </w:tabs>
        <w:kinsoku/>
        <w:wordWrap/>
        <w:overflowPunct/>
        <w:topLinePunct w:val="0"/>
        <w:autoSpaceDE/>
        <w:autoSpaceDN/>
        <w:bidi w:val="0"/>
        <w:adjustRightInd/>
        <w:snapToGrid/>
        <w:spacing w:line="500" w:lineRule="exact"/>
        <w:ind w:left="30" w:leftChars="0" w:right="-178" w:rightChars="-85" w:firstLine="600" w:firstLineChars="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lang w:val="en-US" w:eastAsia="zh-CN"/>
        </w:rPr>
        <w:t>根据设计单位明确：本工程绿化为每段处设置一个出口处，面积为3m宽×7m长=21㎡。</w:t>
      </w:r>
      <w:bookmarkEnd w:id="4"/>
    </w:p>
    <w:p w14:paraId="2B55401E">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7 材料价格风险控制</w:t>
      </w:r>
    </w:p>
    <w:p w14:paraId="74611CA9">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bCs/>
          <w:color w:val="auto"/>
          <w:sz w:val="24"/>
          <w:szCs w:val="32"/>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szCs w:val="32"/>
          <w:highlight w:val="none"/>
        </w:rPr>
        <w:t>1</w:t>
      </w:r>
      <w:r>
        <w:rPr>
          <w:rFonts w:hint="eastAsia" w:ascii="宋体" w:hAnsi="宋体" w:eastAsia="宋体" w:cs="宋体"/>
          <w:color w:val="auto"/>
          <w:sz w:val="24"/>
          <w:highlight w:val="none"/>
        </w:rPr>
        <w:t>本工程使用主要材料、设备的规格、型号标准及要求见下表</w:t>
      </w:r>
      <w:r>
        <w:rPr>
          <w:rFonts w:hint="eastAsia" w:ascii="宋体" w:hAnsi="宋体" w:eastAsia="宋体" w:cs="宋体"/>
          <w:bCs/>
          <w:color w:val="auto"/>
          <w:sz w:val="24"/>
          <w:szCs w:val="32"/>
          <w:highlight w:val="none"/>
        </w:rPr>
        <w:t>(由招标人填列)。</w:t>
      </w:r>
    </w:p>
    <w:p w14:paraId="56157F7C">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
          <w:color w:val="auto"/>
          <w:sz w:val="24"/>
          <w:szCs w:val="32"/>
          <w:highlight w:val="none"/>
        </w:rPr>
      </w:pPr>
    </w:p>
    <w:p w14:paraId="39A1531A">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eastAsia="宋体" w:cs="宋体"/>
          <w:bCs/>
          <w:color w:val="auto"/>
          <w:sz w:val="24"/>
          <w:szCs w:val="32"/>
          <w:highlight w:val="none"/>
        </w:rPr>
      </w:pPr>
      <w:r>
        <w:rPr>
          <w:rFonts w:hint="eastAsia" w:ascii="宋体" w:hAnsi="宋体" w:eastAsia="宋体" w:cs="宋体"/>
          <w:b/>
          <w:color w:val="auto"/>
          <w:sz w:val="24"/>
          <w:szCs w:val="32"/>
          <w:highlight w:val="none"/>
        </w:rPr>
        <w:t>主要材料一览表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695"/>
        <w:gridCol w:w="1575"/>
        <w:gridCol w:w="1575"/>
        <w:gridCol w:w="1275"/>
        <w:gridCol w:w="2340"/>
      </w:tblGrid>
      <w:tr w14:paraId="6267C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restart"/>
            <w:tcBorders>
              <w:bottom w:val="nil"/>
            </w:tcBorders>
            <w:noWrap w:val="0"/>
            <w:vAlign w:val="center"/>
          </w:tcPr>
          <w:p w14:paraId="07D98494">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695" w:type="dxa"/>
            <w:vMerge w:val="restart"/>
            <w:tcBorders>
              <w:bottom w:val="nil"/>
            </w:tcBorders>
            <w:noWrap w:val="0"/>
            <w:vAlign w:val="center"/>
          </w:tcPr>
          <w:p w14:paraId="7639E398">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材料名称</w:t>
            </w:r>
          </w:p>
        </w:tc>
        <w:tc>
          <w:tcPr>
            <w:tcW w:w="1575" w:type="dxa"/>
            <w:vMerge w:val="restart"/>
            <w:tcBorders>
              <w:bottom w:val="nil"/>
            </w:tcBorders>
            <w:noWrap w:val="0"/>
            <w:vAlign w:val="center"/>
          </w:tcPr>
          <w:p w14:paraId="7CD3A040">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75" w:type="dxa"/>
            <w:vMerge w:val="restart"/>
            <w:tcBorders>
              <w:bottom w:val="nil"/>
            </w:tcBorders>
            <w:noWrap w:val="0"/>
            <w:vAlign w:val="center"/>
          </w:tcPr>
          <w:p w14:paraId="7644085D">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275" w:type="dxa"/>
            <w:vMerge w:val="restart"/>
            <w:tcBorders>
              <w:bottom w:val="nil"/>
            </w:tcBorders>
            <w:noWrap w:val="0"/>
            <w:vAlign w:val="center"/>
          </w:tcPr>
          <w:p w14:paraId="37A223DA">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预算单价（元）</w:t>
            </w:r>
          </w:p>
        </w:tc>
        <w:tc>
          <w:tcPr>
            <w:tcW w:w="2340" w:type="dxa"/>
            <w:vMerge w:val="restart"/>
            <w:tcBorders>
              <w:bottom w:val="nil"/>
            </w:tcBorders>
            <w:noWrap w:val="0"/>
            <w:vAlign w:val="center"/>
          </w:tcPr>
          <w:p w14:paraId="64441794">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w:t>
            </w:r>
          </w:p>
        </w:tc>
      </w:tr>
      <w:tr w14:paraId="2AB1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40" w:type="dxa"/>
            <w:vMerge w:val="continue"/>
            <w:tcBorders>
              <w:bottom w:val="single" w:color="auto" w:sz="4" w:space="0"/>
            </w:tcBorders>
            <w:noWrap w:val="0"/>
            <w:vAlign w:val="center"/>
          </w:tcPr>
          <w:p w14:paraId="5C47B998">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06477E7D">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FFE74F1">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965483F">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4860066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23820A61">
            <w:pPr>
              <w:tabs>
                <w:tab w:val="left" w:pos="0"/>
              </w:tabs>
              <w:jc w:val="center"/>
              <w:rPr>
                <w:rFonts w:hint="eastAsia" w:ascii="宋体" w:hAnsi="宋体" w:eastAsia="宋体" w:cs="宋体"/>
                <w:color w:val="auto"/>
                <w:sz w:val="24"/>
                <w:highlight w:val="none"/>
              </w:rPr>
            </w:pPr>
          </w:p>
        </w:tc>
      </w:tr>
      <w:tr w14:paraId="184E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540" w:type="dxa"/>
            <w:vMerge w:val="continue"/>
            <w:tcBorders>
              <w:bottom w:val="single" w:color="auto" w:sz="4" w:space="0"/>
            </w:tcBorders>
            <w:noWrap w:val="0"/>
            <w:vAlign w:val="center"/>
          </w:tcPr>
          <w:p w14:paraId="2F91757E">
            <w:pPr>
              <w:tabs>
                <w:tab w:val="left" w:pos="0"/>
              </w:tabs>
              <w:jc w:val="center"/>
              <w:rPr>
                <w:rFonts w:hint="eastAsia" w:ascii="宋体" w:hAnsi="宋体" w:eastAsia="宋体" w:cs="宋体"/>
                <w:color w:val="auto"/>
                <w:sz w:val="24"/>
                <w:highlight w:val="none"/>
              </w:rPr>
            </w:pPr>
          </w:p>
        </w:tc>
        <w:tc>
          <w:tcPr>
            <w:tcW w:w="1695" w:type="dxa"/>
            <w:vMerge w:val="continue"/>
            <w:tcBorders>
              <w:bottom w:val="single" w:color="auto" w:sz="4" w:space="0"/>
            </w:tcBorders>
            <w:noWrap w:val="0"/>
            <w:vAlign w:val="center"/>
          </w:tcPr>
          <w:p w14:paraId="196EFEB7">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088E8F2F">
            <w:pPr>
              <w:tabs>
                <w:tab w:val="left" w:pos="0"/>
              </w:tabs>
              <w:rPr>
                <w:rFonts w:hint="eastAsia" w:ascii="宋体" w:hAnsi="宋体" w:eastAsia="宋体" w:cs="宋体"/>
                <w:color w:val="auto"/>
                <w:sz w:val="24"/>
                <w:highlight w:val="none"/>
              </w:rPr>
            </w:pPr>
          </w:p>
        </w:tc>
        <w:tc>
          <w:tcPr>
            <w:tcW w:w="1575" w:type="dxa"/>
            <w:vMerge w:val="continue"/>
            <w:tcBorders>
              <w:bottom w:val="single" w:color="auto" w:sz="4" w:space="0"/>
            </w:tcBorders>
            <w:noWrap w:val="0"/>
            <w:vAlign w:val="center"/>
          </w:tcPr>
          <w:p w14:paraId="1C72B3C1">
            <w:pPr>
              <w:tabs>
                <w:tab w:val="left" w:pos="0"/>
              </w:tabs>
              <w:jc w:val="center"/>
              <w:rPr>
                <w:rFonts w:hint="eastAsia" w:ascii="宋体" w:hAnsi="宋体" w:eastAsia="宋体" w:cs="宋体"/>
                <w:color w:val="auto"/>
                <w:sz w:val="24"/>
                <w:highlight w:val="none"/>
              </w:rPr>
            </w:pPr>
          </w:p>
        </w:tc>
        <w:tc>
          <w:tcPr>
            <w:tcW w:w="1275" w:type="dxa"/>
            <w:vMerge w:val="continue"/>
            <w:tcBorders>
              <w:bottom w:val="single" w:color="auto" w:sz="4" w:space="0"/>
            </w:tcBorders>
            <w:noWrap w:val="0"/>
            <w:vAlign w:val="center"/>
          </w:tcPr>
          <w:p w14:paraId="7CD7C781">
            <w:pPr>
              <w:tabs>
                <w:tab w:val="left" w:pos="0"/>
              </w:tabs>
              <w:jc w:val="center"/>
              <w:rPr>
                <w:rFonts w:hint="eastAsia" w:ascii="宋体" w:hAnsi="宋体" w:eastAsia="宋体" w:cs="宋体"/>
                <w:color w:val="auto"/>
                <w:sz w:val="24"/>
                <w:highlight w:val="none"/>
              </w:rPr>
            </w:pPr>
          </w:p>
        </w:tc>
        <w:tc>
          <w:tcPr>
            <w:tcW w:w="2340" w:type="dxa"/>
            <w:vMerge w:val="continue"/>
            <w:tcBorders>
              <w:bottom w:val="single" w:color="auto" w:sz="4" w:space="0"/>
            </w:tcBorders>
            <w:noWrap w:val="0"/>
            <w:vAlign w:val="center"/>
          </w:tcPr>
          <w:p w14:paraId="018E45D8">
            <w:pPr>
              <w:tabs>
                <w:tab w:val="left" w:pos="0"/>
              </w:tabs>
              <w:jc w:val="center"/>
              <w:rPr>
                <w:rFonts w:hint="eastAsia" w:ascii="宋体" w:hAnsi="宋体" w:eastAsia="宋体" w:cs="宋体"/>
                <w:color w:val="auto"/>
                <w:sz w:val="24"/>
                <w:highlight w:val="none"/>
              </w:rPr>
            </w:pPr>
          </w:p>
        </w:tc>
      </w:tr>
      <w:tr w14:paraId="04B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540" w:type="dxa"/>
            <w:tcBorders>
              <w:bottom w:val="single" w:color="auto" w:sz="4" w:space="0"/>
            </w:tcBorders>
            <w:noWrap w:val="0"/>
            <w:vAlign w:val="center"/>
          </w:tcPr>
          <w:p w14:paraId="6CEC8A2A">
            <w:pPr>
              <w:tabs>
                <w:tab w:val="left" w:pos="0"/>
              </w:tabs>
              <w:jc w:val="center"/>
              <w:rPr>
                <w:rFonts w:hint="eastAsia" w:ascii="宋体" w:hAnsi="宋体" w:eastAsia="宋体" w:cs="宋体"/>
                <w:color w:val="auto"/>
                <w:sz w:val="24"/>
                <w:highlight w:val="none"/>
              </w:rPr>
            </w:pPr>
          </w:p>
        </w:tc>
        <w:tc>
          <w:tcPr>
            <w:tcW w:w="1695" w:type="dxa"/>
            <w:tcBorders>
              <w:bottom w:val="single" w:color="auto" w:sz="4" w:space="0"/>
            </w:tcBorders>
            <w:noWrap w:val="0"/>
            <w:vAlign w:val="center"/>
          </w:tcPr>
          <w:p w14:paraId="226EDE11">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1575" w:type="dxa"/>
            <w:tcBorders>
              <w:bottom w:val="single" w:color="auto" w:sz="4" w:space="0"/>
            </w:tcBorders>
            <w:noWrap w:val="0"/>
            <w:vAlign w:val="center"/>
          </w:tcPr>
          <w:p w14:paraId="2A091C6A">
            <w:pPr>
              <w:tabs>
                <w:tab w:val="left" w:pos="0"/>
              </w:tabs>
              <w:rPr>
                <w:rFonts w:hint="eastAsia" w:ascii="宋体" w:hAnsi="宋体" w:eastAsia="宋体" w:cs="宋体"/>
                <w:color w:val="auto"/>
                <w:sz w:val="24"/>
                <w:highlight w:val="none"/>
              </w:rPr>
            </w:pPr>
          </w:p>
        </w:tc>
        <w:tc>
          <w:tcPr>
            <w:tcW w:w="1575" w:type="dxa"/>
            <w:tcBorders>
              <w:bottom w:val="single" w:color="auto" w:sz="4" w:space="0"/>
            </w:tcBorders>
            <w:noWrap w:val="0"/>
            <w:vAlign w:val="center"/>
          </w:tcPr>
          <w:p w14:paraId="67D46B06">
            <w:pPr>
              <w:tabs>
                <w:tab w:val="left" w:pos="0"/>
              </w:tabs>
              <w:jc w:val="center"/>
              <w:rPr>
                <w:rFonts w:hint="eastAsia" w:ascii="宋体" w:hAnsi="宋体" w:eastAsia="宋体" w:cs="宋体"/>
                <w:color w:val="auto"/>
                <w:sz w:val="24"/>
                <w:highlight w:val="none"/>
              </w:rPr>
            </w:pPr>
          </w:p>
        </w:tc>
        <w:tc>
          <w:tcPr>
            <w:tcW w:w="1275" w:type="dxa"/>
            <w:tcBorders>
              <w:bottom w:val="single" w:color="auto" w:sz="4" w:space="0"/>
            </w:tcBorders>
            <w:noWrap w:val="0"/>
            <w:vAlign w:val="center"/>
          </w:tcPr>
          <w:p w14:paraId="0B923EFD">
            <w:pPr>
              <w:tabs>
                <w:tab w:val="left" w:pos="0"/>
              </w:tabs>
              <w:jc w:val="center"/>
              <w:rPr>
                <w:rFonts w:hint="eastAsia" w:ascii="宋体" w:hAnsi="宋体" w:eastAsia="宋体" w:cs="宋体"/>
                <w:color w:val="auto"/>
                <w:sz w:val="24"/>
                <w:highlight w:val="none"/>
              </w:rPr>
            </w:pPr>
          </w:p>
        </w:tc>
        <w:tc>
          <w:tcPr>
            <w:tcW w:w="2340" w:type="dxa"/>
            <w:tcBorders>
              <w:bottom w:val="single" w:color="auto" w:sz="4" w:space="0"/>
            </w:tcBorders>
            <w:noWrap w:val="0"/>
            <w:vAlign w:val="center"/>
          </w:tcPr>
          <w:p w14:paraId="2FED24E6">
            <w:pPr>
              <w:tabs>
                <w:tab w:val="left" w:pos="0"/>
              </w:tabs>
              <w:jc w:val="center"/>
              <w:rPr>
                <w:rFonts w:hint="eastAsia" w:ascii="宋体" w:hAnsi="宋体" w:eastAsia="宋体" w:cs="宋体"/>
                <w:color w:val="auto"/>
                <w:sz w:val="24"/>
                <w:highlight w:val="none"/>
              </w:rPr>
            </w:pPr>
          </w:p>
        </w:tc>
      </w:tr>
    </w:tbl>
    <w:p w14:paraId="0BC90E82">
      <w:pPr>
        <w:rPr>
          <w:rFonts w:hint="eastAsia" w:ascii="宋体" w:hAnsi="宋体" w:eastAsia="宋体" w:cs="宋体"/>
          <w:color w:val="auto"/>
          <w:sz w:val="24"/>
          <w:highlight w:val="none"/>
        </w:rPr>
      </w:pPr>
    </w:p>
    <w:p w14:paraId="6B64F0AC">
      <w:pPr>
        <w:spacing w:line="360" w:lineRule="auto"/>
        <w:ind w:firstLine="480" w:firstLineChars="200"/>
        <w:jc w:val="center"/>
        <w:rPr>
          <w:rFonts w:hint="eastAsia" w:ascii="宋体" w:hAnsi="宋体" w:eastAsia="宋体" w:cs="宋体"/>
          <w:color w:val="auto"/>
          <w:sz w:val="24"/>
          <w:highlight w:val="none"/>
        </w:rPr>
      </w:pPr>
      <w:r>
        <w:rPr>
          <w:rFonts w:hint="eastAsia" w:ascii="宋体" w:hAnsi="宋体" w:eastAsia="宋体" w:cs="宋体"/>
          <w:b/>
          <w:color w:val="auto"/>
          <w:sz w:val="24"/>
          <w:szCs w:val="32"/>
          <w:highlight w:val="none"/>
        </w:rPr>
        <w:t>主要设备一览表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719"/>
        <w:gridCol w:w="1833"/>
        <w:gridCol w:w="1519"/>
        <w:gridCol w:w="2320"/>
      </w:tblGrid>
      <w:tr w14:paraId="3047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540" w:type="dxa"/>
            <w:noWrap w:val="0"/>
            <w:vAlign w:val="center"/>
          </w:tcPr>
          <w:p w14:paraId="16D8FD2C">
            <w:pPr>
              <w:tabs>
                <w:tab w:val="left" w:pos="0"/>
              </w:tabs>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719" w:type="dxa"/>
            <w:noWrap w:val="0"/>
            <w:vAlign w:val="center"/>
          </w:tcPr>
          <w:p w14:paraId="2FCD3F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机械设备名称</w:t>
            </w:r>
          </w:p>
        </w:tc>
        <w:tc>
          <w:tcPr>
            <w:tcW w:w="1833" w:type="dxa"/>
            <w:noWrap w:val="0"/>
            <w:vAlign w:val="center"/>
          </w:tcPr>
          <w:p w14:paraId="3D4F3BC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规格、型号</w:t>
            </w:r>
          </w:p>
        </w:tc>
        <w:tc>
          <w:tcPr>
            <w:tcW w:w="1519" w:type="dxa"/>
            <w:noWrap w:val="0"/>
            <w:vAlign w:val="center"/>
          </w:tcPr>
          <w:p w14:paraId="3B26286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  量</w:t>
            </w:r>
          </w:p>
        </w:tc>
        <w:tc>
          <w:tcPr>
            <w:tcW w:w="2320" w:type="dxa"/>
            <w:noWrap w:val="0"/>
            <w:vAlign w:val="center"/>
          </w:tcPr>
          <w:p w14:paraId="756DD39E">
            <w:pPr>
              <w:tabs>
                <w:tab w:val="left" w:pos="0"/>
              </w:tabs>
              <w:ind w:right="72"/>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最低要求</w:t>
            </w:r>
          </w:p>
        </w:tc>
      </w:tr>
      <w:tr w14:paraId="27CB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40" w:type="dxa"/>
            <w:noWrap w:val="0"/>
            <w:vAlign w:val="center"/>
          </w:tcPr>
          <w:p w14:paraId="6BCF9C86">
            <w:pPr>
              <w:spacing w:line="360" w:lineRule="auto"/>
              <w:rPr>
                <w:rFonts w:hint="eastAsia" w:ascii="宋体" w:hAnsi="宋体" w:eastAsia="宋体" w:cs="宋体"/>
                <w:b/>
                <w:bCs/>
                <w:color w:val="auto"/>
                <w:sz w:val="32"/>
                <w:highlight w:val="none"/>
              </w:rPr>
            </w:pPr>
          </w:p>
        </w:tc>
        <w:tc>
          <w:tcPr>
            <w:tcW w:w="2719" w:type="dxa"/>
            <w:noWrap w:val="0"/>
            <w:vAlign w:val="center"/>
          </w:tcPr>
          <w:p w14:paraId="15D49DB8">
            <w:pPr>
              <w:spacing w:line="360" w:lineRule="auto"/>
              <w:jc w:val="center"/>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w:t>
            </w:r>
          </w:p>
        </w:tc>
        <w:tc>
          <w:tcPr>
            <w:tcW w:w="1833" w:type="dxa"/>
            <w:noWrap w:val="0"/>
            <w:vAlign w:val="center"/>
          </w:tcPr>
          <w:p w14:paraId="0E60DD76">
            <w:pPr>
              <w:spacing w:line="360" w:lineRule="auto"/>
              <w:jc w:val="center"/>
              <w:rPr>
                <w:rFonts w:hint="eastAsia" w:ascii="宋体" w:hAnsi="宋体" w:eastAsia="宋体" w:cs="宋体"/>
                <w:b/>
                <w:bCs/>
                <w:color w:val="auto"/>
                <w:sz w:val="32"/>
                <w:highlight w:val="none"/>
              </w:rPr>
            </w:pPr>
          </w:p>
        </w:tc>
        <w:tc>
          <w:tcPr>
            <w:tcW w:w="1519" w:type="dxa"/>
            <w:noWrap w:val="0"/>
            <w:vAlign w:val="center"/>
          </w:tcPr>
          <w:p w14:paraId="7E4DBD37">
            <w:pPr>
              <w:spacing w:line="360" w:lineRule="auto"/>
              <w:jc w:val="center"/>
              <w:rPr>
                <w:rFonts w:hint="eastAsia" w:ascii="宋体" w:hAnsi="宋体" w:eastAsia="宋体" w:cs="宋体"/>
                <w:b/>
                <w:bCs/>
                <w:color w:val="auto"/>
                <w:sz w:val="32"/>
                <w:highlight w:val="none"/>
              </w:rPr>
            </w:pPr>
          </w:p>
        </w:tc>
        <w:tc>
          <w:tcPr>
            <w:tcW w:w="2320" w:type="dxa"/>
            <w:noWrap w:val="0"/>
            <w:vAlign w:val="center"/>
          </w:tcPr>
          <w:p w14:paraId="20155907">
            <w:pPr>
              <w:spacing w:line="360" w:lineRule="auto"/>
              <w:jc w:val="center"/>
              <w:rPr>
                <w:rFonts w:hint="eastAsia" w:ascii="宋体" w:hAnsi="宋体" w:eastAsia="宋体" w:cs="宋体"/>
                <w:b/>
                <w:bCs/>
                <w:color w:val="auto"/>
                <w:sz w:val="32"/>
                <w:highlight w:val="none"/>
              </w:rPr>
            </w:pPr>
          </w:p>
        </w:tc>
      </w:tr>
    </w:tbl>
    <w:p w14:paraId="17619CA1">
      <w:pPr>
        <w:snapToGrid w:val="0"/>
        <w:ind w:firstLine="480" w:firstLineChars="200"/>
        <w:rPr>
          <w:rFonts w:hint="eastAsia" w:ascii="宋体" w:hAnsi="宋体" w:eastAsia="宋体" w:cs="宋体"/>
          <w:color w:val="auto"/>
          <w:sz w:val="24"/>
          <w:highlight w:val="none"/>
        </w:rPr>
      </w:pPr>
    </w:p>
    <w:p w14:paraId="12A5B6D9">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 xml:space="preserve">8 </w:t>
      </w:r>
      <w:r>
        <w:rPr>
          <w:rFonts w:hint="eastAsia" w:ascii="宋体" w:hAnsi="宋体" w:eastAsia="宋体" w:cs="宋体"/>
          <w:color w:val="auto"/>
          <w:sz w:val="24"/>
          <w:highlight w:val="none"/>
        </w:rPr>
        <w:t xml:space="preserve">　 </w:t>
      </w:r>
      <w:r>
        <w:rPr>
          <w:rFonts w:hint="eastAsia" w:ascii="宋体" w:hAnsi="宋体" w:eastAsia="宋体" w:cs="宋体"/>
          <w:bCs/>
          <w:color w:val="auto"/>
          <w:sz w:val="24"/>
          <w:highlight w:val="none"/>
        </w:rPr>
        <w:t>投标工期及质量</w:t>
      </w:r>
    </w:p>
    <w:p w14:paraId="6564EB9E">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本工程要求总工期</w:t>
      </w:r>
      <w:r>
        <w:rPr>
          <w:rFonts w:hint="eastAsia" w:ascii="宋体" w:hAnsi="宋体" w:eastAsia="宋体" w:cs="宋体"/>
          <w:b/>
          <w:color w:val="auto"/>
          <w:sz w:val="24"/>
          <w:highlight w:val="none"/>
        </w:rPr>
        <w:t>不超过</w:t>
      </w:r>
      <w:r>
        <w:rPr>
          <w:rFonts w:hint="eastAsia" w:ascii="宋体" w:hAnsi="宋体" w:eastAsia="宋体" w:cs="宋体"/>
          <w:b/>
          <w:color w:val="auto"/>
          <w:sz w:val="24"/>
          <w:highlight w:val="none"/>
          <w:u w:val="single"/>
        </w:rPr>
        <w:t xml:space="preserve"> </w:t>
      </w:r>
      <w:r>
        <w:rPr>
          <w:rFonts w:hint="eastAsia" w:ascii="宋体" w:hAnsi="宋体" w:cs="宋体"/>
          <w:b/>
          <w:color w:val="0000FF"/>
          <w:sz w:val="24"/>
          <w:highlight w:val="none"/>
          <w:u w:val="single"/>
          <w:lang w:val="en-US" w:eastAsia="zh-CN"/>
        </w:rPr>
        <w:t>30个日历天（不含养护期）</w:t>
      </w:r>
      <w:r>
        <w:rPr>
          <w:rFonts w:hint="eastAsia" w:ascii="宋体" w:hAnsi="宋体" w:eastAsia="宋体" w:cs="宋体"/>
          <w:color w:val="auto"/>
          <w:sz w:val="24"/>
          <w:highlight w:val="none"/>
        </w:rPr>
        <w:t>。逾期未能完成，将按每日</w:t>
      </w:r>
      <w:r>
        <w:rPr>
          <w:rFonts w:hint="eastAsia" w:ascii="宋体" w:hAnsi="宋体" w:eastAsia="宋体" w:cs="宋体"/>
          <w:b/>
          <w:bCs/>
          <w:color w:val="auto"/>
          <w:sz w:val="24"/>
          <w:highlight w:val="none"/>
          <w:u w:val="single"/>
        </w:rPr>
        <w:t>2000</w:t>
      </w:r>
      <w:r>
        <w:rPr>
          <w:rFonts w:hint="eastAsia" w:ascii="宋体" w:hAnsi="宋体" w:eastAsia="宋体" w:cs="宋体"/>
          <w:color w:val="auto"/>
          <w:sz w:val="24"/>
          <w:highlight w:val="none"/>
        </w:rPr>
        <w:t>元赔偿招标人损失。</w:t>
      </w:r>
    </w:p>
    <w:p w14:paraId="00088837">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8.2　工程质量要求按照国家质量验收标准，综合评定指标达到国家质量验收</w:t>
      </w:r>
      <w:r>
        <w:rPr>
          <w:rFonts w:hint="eastAsia" w:ascii="宋体" w:hAnsi="宋体" w:eastAsia="宋体" w:cs="宋体"/>
          <w:b/>
          <w:bCs/>
          <w:color w:val="auto"/>
          <w:sz w:val="24"/>
          <w:highlight w:val="none"/>
          <w:u w:val="single"/>
        </w:rPr>
        <w:t>合格</w:t>
      </w:r>
      <w:r>
        <w:rPr>
          <w:rFonts w:hint="eastAsia" w:ascii="宋体" w:hAnsi="宋体" w:eastAsia="宋体" w:cs="宋体"/>
          <w:color w:val="auto"/>
          <w:sz w:val="24"/>
          <w:highlight w:val="none"/>
        </w:rPr>
        <w:t>标准以上，至少保证验收合格。若质量验收评定不能达到合格，所造成的一切损失由中标人承担。且在实施过程中必须按相关规定执行。</w:t>
      </w:r>
    </w:p>
    <w:p w14:paraId="6C9DD824">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9材料价格风险控制</w:t>
      </w:r>
    </w:p>
    <w:p w14:paraId="3D883A39">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9.1因招标人原因造成工期拖延的，在拖延期间的材料上涨价差应由招标人承担；因投标人原因造成工期拖延的，在拖延期间的材料上涨价差应由投标人承担。招标人未按合同约定支付工程预付款和工程进度款的，因此造成的损失由招标人承担。</w:t>
      </w:r>
    </w:p>
    <w:p w14:paraId="1D4C840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32"/>
          <w:highlight w:val="none"/>
        </w:rPr>
        <w:t>9.2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26756154">
      <w:pPr>
        <w:tabs>
          <w:tab w:val="left" w:pos="900"/>
        </w:tabs>
        <w:ind w:left="772" w:leftChars="1" w:hanging="770" w:hangingChars="321"/>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 投标文件的组成</w:t>
      </w:r>
    </w:p>
    <w:p w14:paraId="6DC6090A">
      <w:pPr>
        <w:tabs>
          <w:tab w:val="left" w:pos="1260"/>
        </w:tabs>
        <w:spacing w:line="360" w:lineRule="auto"/>
        <w:ind w:firstLine="588" w:firstLineChars="245"/>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10　投标文件的组成</w:t>
      </w:r>
    </w:p>
    <w:p w14:paraId="448AC37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（一）投标承诺函</w:t>
      </w:r>
    </w:p>
    <w:p w14:paraId="3327288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（二）企业及人员的证书、证件扫描件</w:t>
      </w:r>
    </w:p>
    <w:p w14:paraId="573E829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（三）法定代表人资格证明书、法定代表人授权委托书(格式)</w:t>
      </w:r>
    </w:p>
    <w:p w14:paraId="2EBF152A">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附表一、申请人一般情况表</w:t>
      </w:r>
    </w:p>
    <w:p w14:paraId="176ABB6C">
      <w:pPr>
        <w:autoSpaceDE w:val="0"/>
        <w:autoSpaceDN w:val="0"/>
        <w:adjustRightIn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附表二、财务状况表</w:t>
      </w:r>
    </w:p>
    <w:p w14:paraId="52DC6C56">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（四）投标保证金及投标人认为有必要补充的其他材料</w:t>
      </w:r>
    </w:p>
    <w:p w14:paraId="44AA0AA7">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　</w:t>
      </w:r>
      <w:r>
        <w:rPr>
          <w:rFonts w:hint="eastAsia" w:ascii="宋体" w:hAnsi="宋体" w:eastAsia="宋体" w:cs="宋体"/>
          <w:b/>
          <w:color w:val="auto"/>
          <w:sz w:val="24"/>
          <w:highlight w:val="none"/>
        </w:rPr>
        <w:t>投标内容填写说明</w:t>
      </w:r>
    </w:p>
    <w:p w14:paraId="0C068227">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11.1投标文件须按招标文件提供的统一格式填写(格式中的所有表格，均可视内容扩展)。</w:t>
      </w:r>
    </w:p>
    <w:p w14:paraId="36D6D632">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12　</w:t>
      </w:r>
      <w:r>
        <w:rPr>
          <w:rFonts w:hint="eastAsia" w:ascii="宋体" w:hAnsi="宋体" w:eastAsia="宋体" w:cs="宋体"/>
          <w:b/>
          <w:color w:val="auto"/>
          <w:sz w:val="24"/>
          <w:highlight w:val="none"/>
        </w:rPr>
        <w:t>投标保证金缴交和退还</w:t>
      </w:r>
    </w:p>
    <w:p w14:paraId="4871D4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12.1本招标项目的投标保证金为</w:t>
      </w:r>
      <w:r>
        <w:rPr>
          <w:rFonts w:hint="eastAsia" w:ascii="宋体" w:hAnsi="宋体" w:eastAsia="宋体" w:cs="宋体"/>
          <w:b/>
          <w:bCs/>
          <w:sz w:val="24"/>
          <w:highlight w:val="none"/>
        </w:rPr>
        <w:t>人民币</w:t>
      </w:r>
      <w:r>
        <w:rPr>
          <w:rFonts w:hint="eastAsia" w:ascii="宋体" w:hAnsi="宋体" w:cs="宋体"/>
          <w:b/>
          <w:bCs/>
          <w:sz w:val="24"/>
          <w:highlight w:val="none"/>
          <w:lang w:val="en-US" w:eastAsia="zh-CN"/>
        </w:rPr>
        <w:t>捌仟</w:t>
      </w:r>
      <w:r>
        <w:rPr>
          <w:rFonts w:hint="eastAsia" w:ascii="宋体" w:hAnsi="宋体" w:eastAsia="宋体" w:cs="宋体"/>
          <w:b/>
          <w:bCs/>
          <w:sz w:val="24"/>
          <w:highlight w:val="none"/>
        </w:rPr>
        <w:t>元（￥</w:t>
      </w:r>
      <w:r>
        <w:rPr>
          <w:rFonts w:hint="eastAsia" w:ascii="宋体" w:hAnsi="宋体" w:cs="宋体"/>
          <w:b/>
          <w:bCs/>
          <w:sz w:val="24"/>
          <w:highlight w:val="none"/>
          <w:lang w:val="en-US" w:eastAsia="zh-CN"/>
        </w:rPr>
        <w:t>8000</w:t>
      </w:r>
      <w:r>
        <w:rPr>
          <w:rFonts w:hint="eastAsia" w:ascii="宋体" w:hAnsi="宋体" w:eastAsia="宋体" w:cs="宋体"/>
          <w:b/>
          <w:bCs/>
          <w:sz w:val="24"/>
          <w:highlight w:val="none"/>
        </w:rPr>
        <w:t>元）</w:t>
      </w:r>
      <w:r>
        <w:rPr>
          <w:rFonts w:hint="eastAsia" w:ascii="宋体" w:hAnsi="宋体" w:eastAsia="宋体" w:cs="宋体"/>
          <w:sz w:val="24"/>
          <w:highlight w:val="none"/>
        </w:rPr>
        <w:t>及以上，可采用</w:t>
      </w:r>
      <w:r>
        <w:rPr>
          <w:rFonts w:hint="eastAsia" w:ascii="宋体" w:hAnsi="宋体" w:eastAsia="宋体" w:cs="宋体"/>
          <w:b/>
          <w:bCs/>
          <w:sz w:val="24"/>
          <w:highlight w:val="none"/>
        </w:rPr>
        <w:t>现金转账、支票、汇票、本票或保函</w:t>
      </w:r>
      <w:r>
        <w:rPr>
          <w:rFonts w:hint="eastAsia" w:ascii="宋体" w:hAnsi="宋体" w:eastAsia="宋体" w:cs="宋体"/>
          <w:sz w:val="24"/>
          <w:highlight w:val="none"/>
        </w:rPr>
        <w:t>等多种方式。投标保证金的截止时间与招标文件要求的截标时间一致。</w:t>
      </w:r>
    </w:p>
    <w:p w14:paraId="004C2D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sz w:val="24"/>
          <w:highlight w:val="none"/>
          <w:lang w:val="en-US" w:eastAsia="zh-CN"/>
        </w:rPr>
        <w:t>注：本项目免于收取无失信记录企业投标保证金，投标人制作投标文件时自行承诺（格式自拟）。当出现招标文件中投标保证金不予退还等情形时，投标人或中标人须于5个工作日内足额补缴本项目投标保证金（人民币</w:t>
      </w:r>
      <w:r>
        <w:rPr>
          <w:rFonts w:hint="eastAsia" w:ascii="宋体" w:hAnsi="宋体" w:cs="宋体"/>
          <w:b/>
          <w:bCs/>
          <w:sz w:val="24"/>
          <w:highlight w:val="none"/>
          <w:lang w:val="en-US" w:eastAsia="zh-CN"/>
        </w:rPr>
        <w:t>8000</w:t>
      </w:r>
      <w:r>
        <w:rPr>
          <w:rFonts w:hint="eastAsia" w:ascii="宋体" w:hAnsi="宋体" w:eastAsia="宋体" w:cs="宋体"/>
          <w:b/>
          <w:bCs/>
          <w:sz w:val="24"/>
          <w:highlight w:val="none"/>
          <w:lang w:val="en-US" w:eastAsia="zh-CN"/>
        </w:rPr>
        <w:t>元）并依法承担违约责任。对未按期足额补缴投标保证金给招标人带来损失的，还应依法承担赔偿责任</w:t>
      </w:r>
      <w:r>
        <w:rPr>
          <w:rFonts w:hint="eastAsia" w:ascii="宋体" w:hAnsi="宋体" w:eastAsia="宋体" w:cs="宋体"/>
          <w:b/>
          <w:bCs/>
          <w:color w:val="auto"/>
          <w:sz w:val="24"/>
          <w:highlight w:val="none"/>
          <w:lang w:val="en-US" w:eastAsia="zh-CN"/>
        </w:rPr>
        <w:t>。</w:t>
      </w:r>
    </w:p>
    <w:p w14:paraId="2EA72E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1、采用现金转账、支票、汇票、本票：</w:t>
      </w:r>
      <w:r>
        <w:rPr>
          <w:rFonts w:hint="eastAsia" w:ascii="宋体" w:hAnsi="宋体" w:eastAsia="宋体" w:cs="宋体"/>
          <w:color w:val="auto"/>
          <w:sz w:val="24"/>
          <w:highlight w:val="none"/>
        </w:rPr>
        <w:t>应在截标前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投标人企业基本账户开户许可证或基本存款账户开户银行开具的《基本存款账户信息》上账号应与投标保证金转账回单上账号一致，否则视为未按规定提交投标保证金，资格审查不合格。</w:t>
      </w:r>
    </w:p>
    <w:p w14:paraId="7A3B73CD">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开 户 行：  平安银行南通分行营业部</w:t>
      </w:r>
    </w:p>
    <w:p w14:paraId="69552C95">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账户户名：  苏州国泰新点软件有限公司</w:t>
      </w:r>
    </w:p>
    <w:p w14:paraId="0CAA6BE1">
      <w:pPr>
        <w:spacing w:line="360" w:lineRule="auto"/>
        <w:ind w:firstLine="480"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 xml:space="preserve">账    号： </w:t>
      </w:r>
      <w:r>
        <w:rPr>
          <w:rFonts w:hint="eastAsia" w:ascii="宋体" w:hAnsi="宋体" w:eastAsia="宋体" w:cs="宋体"/>
          <w:b/>
          <w:bCs/>
          <w:color w:val="auto"/>
          <w:sz w:val="24"/>
          <w:highlight w:val="none"/>
          <w:lang w:val="en-US" w:eastAsia="zh-CN"/>
        </w:rPr>
        <w:t xml:space="preserve"> </w:t>
      </w:r>
      <w:r>
        <w:rPr>
          <w:rFonts w:hint="eastAsia" w:ascii="微软雅黑" w:hAnsi="微软雅黑" w:eastAsia="微软雅黑" w:cs="微软雅黑"/>
          <w:color w:val="auto"/>
          <w:sz w:val="21"/>
          <w:szCs w:val="21"/>
          <w:highlight w:val="none"/>
          <w:lang w:val="en-US" w:eastAsia="zh-CN"/>
        </w:rPr>
        <w:t xml:space="preserve"> </w:t>
      </w:r>
      <w:r>
        <w:rPr>
          <w:rFonts w:hint="eastAsia" w:ascii="宋体" w:hAnsi="宋体" w:cs="宋体"/>
          <w:b/>
          <w:bCs/>
          <w:color w:val="auto"/>
          <w:sz w:val="24"/>
          <w:highlight w:val="none"/>
          <w:lang w:val="en-US" w:eastAsia="zh-CN"/>
        </w:rPr>
        <w:t xml:space="preserve">  </w:t>
      </w:r>
      <w:r>
        <w:rPr>
          <w:rFonts w:ascii="微软雅黑" w:hAnsi="微软雅黑" w:eastAsia="微软雅黑" w:cs="微软雅黑"/>
          <w:color w:val="3D4B64"/>
          <w:sz w:val="21"/>
          <w:szCs w:val="21"/>
          <w:bdr w:val="none" w:color="auto" w:sz="0" w:space="0"/>
        </w:rPr>
        <w:t>30205692002411</w:t>
      </w:r>
      <w:bookmarkStart w:id="655" w:name="_GoBack"/>
      <w:bookmarkEnd w:id="655"/>
    </w:p>
    <w:p w14:paraId="7C6F6EA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b/>
          <w:bCs/>
          <w:color w:val="auto"/>
          <w:sz w:val="24"/>
          <w:highlight w:val="none"/>
        </w:rPr>
        <w:t>采用纸质银行保函</w:t>
      </w:r>
      <w:r>
        <w:rPr>
          <w:rFonts w:hint="eastAsia" w:ascii="宋体" w:hAnsi="宋体" w:eastAsia="宋体" w:cs="宋体"/>
          <w:color w:val="auto"/>
          <w:sz w:val="24"/>
          <w:highlight w:val="none"/>
        </w:rPr>
        <w:t>：保函由投标人开立基本账户的银行开具（若投标人开立基本账户为银行的分支机构，不具备开具投标银行保函资格时，可由该分支机构的上级且具有开具投标保函资格的银行开具，并附相关证明材料），并保证其有效。办理银行保函所需的一切费用由投标人自理。</w:t>
      </w:r>
    </w:p>
    <w:p w14:paraId="006C76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bCs/>
          <w:color w:val="auto"/>
          <w:sz w:val="24"/>
          <w:highlight w:val="none"/>
        </w:rPr>
        <w:t>采用电子保函：</w:t>
      </w:r>
      <w:r>
        <w:rPr>
          <w:rFonts w:hint="eastAsia" w:ascii="宋体" w:hAnsi="宋体" w:eastAsia="宋体" w:cs="宋体"/>
          <w:color w:val="auto"/>
          <w:sz w:val="24"/>
          <w:highlight w:val="none"/>
        </w:rPr>
        <w:t>电子保函应由具备开展工程担保业务能力的银行业金融机构、工程担保公司、保险机构开具，办理电子保函所需的一切费用由投标人自理。电子保函文件应符合《福建省公共资源电子保函文件格式标准（试行）》，否则其投标保证金视为无效。</w:t>
      </w:r>
    </w:p>
    <w:p w14:paraId="126CB59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投标保证金证明材料提交形式：</w:t>
      </w:r>
      <w:r>
        <w:rPr>
          <w:rFonts w:hint="eastAsia" w:ascii="宋体" w:hAnsi="宋体" w:eastAsia="宋体" w:cs="宋体"/>
          <w:color w:val="auto"/>
          <w:sz w:val="24"/>
          <w:highlight w:val="none"/>
        </w:rPr>
        <w:t>将电汇或银行转账单、银行保函、担保保函、保险凭证等的扫描件（加盖投标人单位电子印章）作为资格文件的组成部分。</w:t>
      </w:r>
    </w:p>
    <w:p w14:paraId="6B3552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无论采取何种形式的投标保证金，投标保证金有效期均应与投标有效期一致。招标人如延长了投标有效期，则投标保证金的有效期也相应延长。</w:t>
      </w:r>
    </w:p>
    <w:p w14:paraId="68E06C7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未按要求交纳投标保证金的，招标人拒绝接受（或退回）其投标文件。评标完成后，招标人应当向除中标人外的其它投标人退还投标保证金，在办理退款手续后3个工作日内退还；中标的投标人的投标保证金，在中标人合同签订后退还。</w:t>
      </w:r>
    </w:p>
    <w:p w14:paraId="66C152F0">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12.2发生下列情况之一，投标保证金将不予退还：</w:t>
      </w:r>
    </w:p>
    <w:p w14:paraId="0761AA40">
      <w:pPr>
        <w:spacing w:line="360" w:lineRule="auto"/>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截标后，投标人撤回其投标书的；</w:t>
      </w:r>
    </w:p>
    <w:p w14:paraId="5CB8BDDD">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(2) 中标人放弃中标的；</w:t>
      </w:r>
    </w:p>
    <w:p w14:paraId="6356F5DF">
      <w:pPr>
        <w:tabs>
          <w:tab w:val="left" w:pos="540"/>
          <w:tab w:val="left" w:pos="108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(3) 中标人在规定的期限内未能提交履约保证金；</w:t>
      </w:r>
    </w:p>
    <w:p w14:paraId="3ABD8D83">
      <w:pPr>
        <w:tabs>
          <w:tab w:val="left" w:pos="540"/>
          <w:tab w:val="left" w:pos="1800"/>
        </w:tabs>
        <w:spacing w:line="360" w:lineRule="auto"/>
        <w:ind w:left="480"/>
        <w:rPr>
          <w:rFonts w:hint="eastAsia" w:ascii="宋体" w:hAnsi="宋体" w:eastAsia="宋体" w:cs="宋体"/>
          <w:color w:val="auto"/>
          <w:sz w:val="24"/>
          <w:highlight w:val="none"/>
        </w:rPr>
      </w:pPr>
      <w:r>
        <w:rPr>
          <w:rFonts w:hint="eastAsia" w:ascii="宋体" w:hAnsi="宋体" w:eastAsia="宋体" w:cs="宋体"/>
          <w:color w:val="auto"/>
          <w:sz w:val="24"/>
          <w:highlight w:val="none"/>
        </w:rPr>
        <w:t>(4) 中标人不按本须知规定签约的。</w:t>
      </w:r>
    </w:p>
    <w:p w14:paraId="5F9D7601">
      <w:pPr>
        <w:spacing w:line="360" w:lineRule="auto"/>
        <w:ind w:firstLine="537" w:firstLineChars="224"/>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13　　投标文件的签署及规定</w:t>
      </w:r>
    </w:p>
    <w:p w14:paraId="6AA68B47">
      <w:pPr>
        <w:tabs>
          <w:tab w:val="left" w:pos="1260"/>
        </w:tabs>
        <w:spacing w:line="360" w:lineRule="auto"/>
        <w:ind w:firstLine="540"/>
        <w:rPr>
          <w:rFonts w:hint="eastAsia" w:ascii="宋体" w:hAnsi="宋体" w:eastAsia="宋体" w:cs="宋体"/>
          <w:color w:val="auto"/>
          <w:sz w:val="24"/>
          <w:highlight w:val="none"/>
        </w:rPr>
      </w:pPr>
      <w:r>
        <w:rPr>
          <w:rFonts w:hint="eastAsia" w:ascii="宋体" w:hAnsi="宋体" w:eastAsia="宋体" w:cs="宋体"/>
          <w:color w:val="auto"/>
          <w:sz w:val="24"/>
          <w:highlight w:val="none"/>
        </w:rPr>
        <w:t>13.1  组成投标文件的各项材料均应遵守本须知第10条条款要求。</w:t>
      </w:r>
    </w:p>
    <w:p w14:paraId="4349A7BF">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13.2</w:t>
      </w:r>
      <w:r>
        <w:rPr>
          <w:rFonts w:hint="eastAsia" w:ascii="宋体" w:hAnsi="宋体" w:eastAsia="宋体" w:cs="宋体"/>
          <w:b/>
          <w:color w:val="auto"/>
          <w:sz w:val="24"/>
          <w:highlight w:val="none"/>
        </w:rPr>
        <w:t>投标文件须按招标文件提供的格式要求签字或盖章。</w:t>
      </w:r>
    </w:p>
    <w:p w14:paraId="21DBC06A">
      <w:pPr>
        <w:tabs>
          <w:tab w:val="left" w:pos="1260"/>
        </w:tabs>
        <w:spacing w:line="360" w:lineRule="auto"/>
        <w:ind w:left="1" w:firstLine="539"/>
        <w:rPr>
          <w:rFonts w:hint="eastAsia" w:ascii="宋体" w:hAnsi="宋体" w:eastAsia="宋体" w:cs="宋体"/>
          <w:color w:val="auto"/>
          <w:sz w:val="24"/>
          <w:highlight w:val="none"/>
        </w:rPr>
      </w:pPr>
      <w:r>
        <w:rPr>
          <w:rFonts w:hint="eastAsia" w:ascii="宋体" w:hAnsi="宋体" w:eastAsia="宋体" w:cs="宋体"/>
          <w:color w:val="auto"/>
          <w:sz w:val="24"/>
          <w:highlight w:val="none"/>
        </w:rPr>
        <w:t>13.3  投标文件因表达不清所引起的后果由投标人负责。</w:t>
      </w:r>
    </w:p>
    <w:p w14:paraId="2A2592A1">
      <w:pPr>
        <w:tabs>
          <w:tab w:val="left" w:pos="900"/>
        </w:tabs>
        <w:ind w:firstLine="240" w:firstLineChars="100"/>
        <w:jc w:val="center"/>
        <w:rPr>
          <w:rFonts w:hint="eastAsia" w:ascii="宋体" w:hAnsi="宋体" w:eastAsia="宋体" w:cs="宋体"/>
          <w:b/>
          <w:bCs/>
          <w:color w:val="auto"/>
          <w:sz w:val="24"/>
          <w:highlight w:val="none"/>
        </w:rPr>
      </w:pPr>
    </w:p>
    <w:p w14:paraId="79EC50C9">
      <w:pPr>
        <w:tabs>
          <w:tab w:val="left" w:pos="900"/>
        </w:tabs>
        <w:spacing w:line="360" w:lineRule="auto"/>
        <w:ind w:firstLine="240" w:firstLineChars="10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 投标文件的递交</w:t>
      </w:r>
    </w:p>
    <w:p w14:paraId="41213CFA">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
          <w:bCs/>
          <w:color w:val="auto"/>
          <w:sz w:val="24"/>
          <w:highlight w:val="none"/>
        </w:rPr>
        <w:t>14  投标文件的递交和投标截止时间</w:t>
      </w:r>
    </w:p>
    <w:p w14:paraId="5693C1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招标人不接受书面投标文件，投标人必须提交网上投标文件。投标人是否投标以网上投标文件为准。评标委员会只对网上投标文件进行评审。本招标项目采用远程解密投标文件。</w:t>
      </w:r>
    </w:p>
    <w:p w14:paraId="29BB8C36">
      <w:pPr>
        <w:tabs>
          <w:tab w:val="left" w:pos="540"/>
        </w:tabs>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14.2  </w:t>
      </w:r>
      <w:r>
        <w:rPr>
          <w:rFonts w:hint="eastAsia" w:ascii="宋体" w:hAnsi="宋体" w:eastAsia="宋体" w:cs="宋体"/>
          <w:sz w:val="24"/>
          <w:highlight w:val="none"/>
        </w:rPr>
        <w:t>投标文件递交的截止时间(投标截止时间)：</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5</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cs="宋体"/>
          <w:b/>
          <w:bCs/>
          <w:sz w:val="24"/>
          <w:highlight w:val="none"/>
          <w:lang w:val="en-US" w:eastAsia="zh-CN"/>
        </w:rPr>
        <w:t>3</w:t>
      </w:r>
      <w:r>
        <w:rPr>
          <w:rFonts w:hint="eastAsia" w:ascii="宋体" w:hAnsi="宋体" w:eastAsia="宋体" w:cs="宋体"/>
          <w:b/>
          <w:bCs/>
          <w:sz w:val="24"/>
          <w:highlight w:val="none"/>
          <w:lang w:val="en-US" w:eastAsia="zh-CN"/>
        </w:rPr>
        <w:t>0</w:t>
      </w:r>
      <w:r>
        <w:rPr>
          <w:rFonts w:hint="eastAsia" w:ascii="宋体" w:hAnsi="宋体" w:eastAsia="宋体" w:cs="宋体"/>
          <w:b/>
          <w:bCs/>
          <w:sz w:val="24"/>
          <w:highlight w:val="none"/>
        </w:rPr>
        <w:t>分</w:t>
      </w:r>
      <w:r>
        <w:rPr>
          <w:rFonts w:hint="eastAsia" w:ascii="宋体" w:hAnsi="宋体" w:eastAsia="宋体" w:cs="宋体"/>
          <w:sz w:val="24"/>
          <w:highlight w:val="none"/>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sz w:val="24"/>
          <w:highlight w:val="none"/>
        </w:rPr>
        <w:t>进行</w:t>
      </w:r>
      <w:r>
        <w:rPr>
          <w:rFonts w:hint="eastAsia" w:ascii="宋体" w:hAnsi="宋体" w:eastAsia="宋体" w:cs="宋体"/>
          <w:color w:val="auto"/>
          <w:sz w:val="24"/>
          <w:highlight w:val="none"/>
        </w:rPr>
        <w:t>。投标人应在截止时间前通过新点电子交易平台-福建专区-第三方平台递交电子投标文件。投标人必须通过已激活的企业CA网上提交，本招标项目采用远程解密投标文件。若有疑问，可向网上投标系统开发公司国泰新点软件股份有限公司咨询。技术支持电话：4009280095-5、0594-2221219、</w:t>
      </w:r>
      <w:r>
        <w:rPr>
          <w:rFonts w:hint="eastAsia" w:ascii="宋体" w:hAnsi="宋体" w:eastAsia="宋体" w:cs="宋体"/>
          <w:color w:val="auto"/>
          <w:sz w:val="24"/>
          <w:highlight w:val="none"/>
          <w:lang w:eastAsia="zh-CN"/>
        </w:rPr>
        <w:t>18965023657</w:t>
      </w:r>
      <w:r>
        <w:rPr>
          <w:rFonts w:hint="eastAsia" w:ascii="宋体" w:hAnsi="宋体" w:eastAsia="宋体" w:cs="宋体"/>
          <w:b/>
          <w:color w:val="auto"/>
          <w:sz w:val="24"/>
          <w:highlight w:val="none"/>
        </w:rPr>
        <w:t>。</w:t>
      </w:r>
    </w:p>
    <w:p w14:paraId="143D70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  逾期提交的投标文件,招标人将拒绝接收。</w:t>
      </w:r>
    </w:p>
    <w:p w14:paraId="7EF1EF6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  到投标截止时间止，招标人收到的投标文件少于3家的，招标人将重新组织招标。</w:t>
      </w:r>
    </w:p>
    <w:p w14:paraId="46BB6EAC">
      <w:pPr>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 开标和定标</w:t>
      </w:r>
    </w:p>
    <w:p w14:paraId="2692BA39">
      <w:pPr>
        <w:spacing w:line="360" w:lineRule="auto"/>
        <w:ind w:firstLine="470" w:firstLineChars="196"/>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15   </w:t>
      </w:r>
      <w:r>
        <w:rPr>
          <w:rFonts w:hint="eastAsia" w:ascii="宋体" w:hAnsi="宋体" w:eastAsia="宋体" w:cs="宋体"/>
          <w:bCs/>
          <w:color w:val="auto"/>
          <w:sz w:val="24"/>
          <w:highlight w:val="none"/>
        </w:rPr>
        <w:t>开标</w:t>
      </w:r>
    </w:p>
    <w:p w14:paraId="15F5DB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15.1  </w:t>
      </w:r>
      <w:r>
        <w:rPr>
          <w:rFonts w:hint="eastAsia" w:ascii="宋体" w:hAnsi="宋体" w:eastAsia="宋体" w:cs="宋体"/>
          <w:color w:val="000000"/>
          <w:sz w:val="24"/>
          <w:highlight w:val="none"/>
          <w:lang w:eastAsia="zh-Hans"/>
        </w:rPr>
        <w:t>开标</w:t>
      </w:r>
      <w:r>
        <w:rPr>
          <w:rFonts w:hint="eastAsia" w:ascii="宋体" w:hAnsi="宋体" w:eastAsia="宋体" w:cs="宋体"/>
          <w:color w:val="000000"/>
          <w:sz w:val="24"/>
          <w:highlight w:val="none"/>
        </w:rPr>
        <w:t>会定于</w:t>
      </w:r>
      <w:r>
        <w:rPr>
          <w:rFonts w:hint="eastAsia" w:ascii="宋体" w:hAnsi="宋体" w:eastAsia="宋体" w:cs="宋体"/>
          <w:b/>
          <w:bCs/>
          <w:sz w:val="24"/>
          <w:highlight w:val="none"/>
        </w:rPr>
        <w:t>202</w:t>
      </w: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年</w:t>
      </w:r>
      <w:r>
        <w:rPr>
          <w:rFonts w:hint="eastAsia" w:ascii="宋体" w:hAnsi="宋体" w:cs="宋体"/>
          <w:b/>
          <w:bCs/>
          <w:sz w:val="24"/>
          <w:highlight w:val="none"/>
          <w:lang w:val="en-US" w:eastAsia="zh-CN"/>
        </w:rPr>
        <w:t>11</w:t>
      </w:r>
      <w:r>
        <w:rPr>
          <w:rFonts w:hint="eastAsia" w:ascii="宋体" w:hAnsi="宋体" w:eastAsia="宋体" w:cs="宋体"/>
          <w:b/>
          <w:bCs/>
          <w:sz w:val="24"/>
          <w:highlight w:val="none"/>
        </w:rPr>
        <w:t>月</w:t>
      </w:r>
      <w:r>
        <w:rPr>
          <w:rFonts w:hint="eastAsia" w:ascii="宋体" w:hAnsi="宋体" w:cs="宋体"/>
          <w:b/>
          <w:bCs/>
          <w:sz w:val="24"/>
          <w:highlight w:val="none"/>
          <w:lang w:val="en-US" w:eastAsia="zh-CN"/>
        </w:rPr>
        <w:t>5</w:t>
      </w:r>
      <w:r>
        <w:rPr>
          <w:rFonts w:hint="eastAsia" w:ascii="宋体" w:hAnsi="宋体" w:eastAsia="宋体" w:cs="宋体"/>
          <w:b/>
          <w:bCs/>
          <w:sz w:val="24"/>
          <w:highlight w:val="none"/>
        </w:rPr>
        <w:t>日</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时</w:t>
      </w:r>
      <w:r>
        <w:rPr>
          <w:rFonts w:hint="eastAsia" w:ascii="宋体" w:hAnsi="宋体" w:cs="宋体"/>
          <w:b/>
          <w:bCs/>
          <w:sz w:val="24"/>
          <w:highlight w:val="none"/>
          <w:lang w:val="en-US" w:eastAsia="zh-CN"/>
        </w:rPr>
        <w:t>3</w:t>
      </w:r>
      <w:r>
        <w:rPr>
          <w:rFonts w:hint="eastAsia" w:ascii="宋体" w:hAnsi="宋体" w:eastAsia="宋体" w:cs="宋体"/>
          <w:b/>
          <w:bCs/>
          <w:sz w:val="24"/>
          <w:highlight w:val="none"/>
          <w:lang w:val="en-US" w:eastAsia="zh-CN"/>
        </w:rPr>
        <w:t>0</w:t>
      </w:r>
      <w:r>
        <w:rPr>
          <w:rFonts w:hint="eastAsia" w:ascii="宋体" w:hAnsi="宋体" w:eastAsia="宋体" w:cs="宋体"/>
          <w:b/>
          <w:bCs/>
          <w:sz w:val="24"/>
          <w:highlight w:val="none"/>
        </w:rPr>
        <w:t>分</w:t>
      </w:r>
      <w:r>
        <w:rPr>
          <w:rFonts w:hint="eastAsia" w:ascii="宋体" w:hAnsi="宋体" w:eastAsia="宋体" w:cs="宋体"/>
          <w:b/>
          <w:bCs/>
          <w:sz w:val="24"/>
          <w:highlight w:val="none"/>
          <w:lang w:val="en-US" w:eastAsia="zh-CN"/>
        </w:rPr>
        <w:t>在</w:t>
      </w:r>
      <w:r>
        <w:rPr>
          <w:rFonts w:hint="eastAsia" w:ascii="宋体" w:hAnsi="宋体" w:eastAsia="宋体" w:cs="宋体"/>
          <w:b/>
          <w:bCs/>
          <w:sz w:val="24"/>
          <w:highlight w:val="none"/>
          <w:u w:val="single"/>
        </w:rPr>
        <w:t>莆田市城厢区龙桥街道荔城中大道龙兴路(路口)二楼</w:t>
      </w:r>
      <w:r>
        <w:rPr>
          <w:rFonts w:hint="eastAsia" w:ascii="宋体" w:hAnsi="宋体" w:eastAsia="宋体" w:cs="宋体"/>
          <w:color w:val="auto"/>
          <w:sz w:val="24"/>
          <w:highlight w:val="none"/>
        </w:rPr>
        <w:t>进行，开标会由招标人或招标代理机构主持并邀请行政监督门参加。本项目采用电子招投标，各投标人的法定代表人或其委托的代理人可参加现场开标会，未参加则视为默认整个全开标过程。</w:t>
      </w:r>
    </w:p>
    <w:p w14:paraId="4DA1D448">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16    </w:t>
      </w:r>
      <w:r>
        <w:rPr>
          <w:rFonts w:hint="eastAsia" w:ascii="宋体" w:hAnsi="宋体" w:eastAsia="宋体" w:cs="宋体"/>
          <w:bCs/>
          <w:color w:val="auto"/>
          <w:sz w:val="24"/>
          <w:highlight w:val="none"/>
        </w:rPr>
        <w:t>开标程序</w:t>
      </w:r>
    </w:p>
    <w:p w14:paraId="40B849F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16.1  投标文件解密方式：</w:t>
      </w:r>
    </w:p>
    <w:p w14:paraId="3101617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a.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其投标视为无效的除外），且完成解密的投标人达到3家及以上的，方可公布除投标人名称以外的其他有关投标人的具体投标信息。</w:t>
      </w:r>
    </w:p>
    <w:p w14:paraId="16FDB505">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b.投标人应在开始解密时间起半个小时内在线进行电子投标文件的解密操作，因投标人原因未在规定时间内解密，其投标视为无效。</w:t>
      </w:r>
    </w:p>
    <w:p w14:paraId="51D23DF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c.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新点电子交易平台（限额以下项目专用平台福建专区）”做好招投标资料的封存和保密工作，待故障解除后再重新进行开标或重新组建评标委员会进行评标。</w:t>
      </w:r>
    </w:p>
    <w:p w14:paraId="4280D57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文件解密失败的补救方案：招标人应按照招标文件规定的时间，在福建限额电子交易平台通过电子交易平台在线组织开标，并在电子交易平台中如实记录开标情况。开标时，应按照招标文件规定的时间及方式对电子投标文件进行解密。</w:t>
      </w:r>
    </w:p>
    <w:p w14:paraId="54AB782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① 若为投标人设备故障或网络故障，则投标人自行更换设备或解决网络问题，在招标文件规定的解密时限内，投标文件解密失败经补救仍不成功的，视为放弃投标,开标继续进行；</w:t>
      </w:r>
    </w:p>
    <w:p w14:paraId="672CE33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②若为招标人原因导致无法正常解密，则由招标人及时提出解决方案；</w:t>
      </w:r>
    </w:p>
    <w:p w14:paraId="2EF62B8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③若为交易平台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由新点电子交易平台（限额以下项目专用平台福建专区）提供系统故障书面证明，由招标人及相关部门决定是否终止开标或评标，待故障解除后再重新进行开标、评标。</w:t>
      </w:r>
    </w:p>
    <w:p w14:paraId="66F13A93">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16.2  招标人或招标代理机构点击唱标并导入投标人投标文件。且公示各投标人名称、投标报价、工程质量、工期及其它必要的内容</w:t>
      </w:r>
      <w:r>
        <w:rPr>
          <w:rFonts w:hint="eastAsia" w:ascii="宋体" w:hAnsi="宋体" w:eastAsia="宋体" w:cs="宋体"/>
          <w:b/>
          <w:color w:val="auto"/>
          <w:sz w:val="24"/>
          <w:highlight w:val="none"/>
        </w:rPr>
        <w:t>。</w:t>
      </w:r>
      <w:r>
        <w:rPr>
          <w:rFonts w:hint="eastAsia" w:ascii="宋体" w:hAnsi="宋体" w:eastAsia="宋体" w:cs="宋体"/>
          <w:color w:val="auto"/>
          <w:sz w:val="24"/>
          <w:highlight w:val="none"/>
        </w:rPr>
        <w:t xml:space="preserve"> </w:t>
      </w:r>
    </w:p>
    <w:p w14:paraId="084E3FF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16.3 主持人宣布进入资格审查的投标人名单。</w:t>
      </w:r>
    </w:p>
    <w:p w14:paraId="75D7F1F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16.4 招标人组建评标委员会；由评标委员会对投标人资格资质、投标保证金到位情况、投标承诺的有效性进行核查，并当场公布资格审查结果。</w:t>
      </w:r>
      <w:r>
        <w:rPr>
          <w:rFonts w:hint="eastAsia" w:ascii="宋体" w:hAnsi="宋体" w:eastAsia="宋体" w:cs="宋体"/>
          <w:b/>
          <w:color w:val="auto"/>
          <w:sz w:val="24"/>
          <w:highlight w:val="none"/>
        </w:rPr>
        <w:t>投标文件或投标人存在下列情形之一的，应作为不合格标处理：</w:t>
      </w:r>
    </w:p>
    <w:p w14:paraId="08B2AC8B">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bCs/>
          <w:color w:val="auto"/>
          <w:sz w:val="24"/>
          <w:highlight w:val="none"/>
        </w:rPr>
        <w:t>投标人的企业营业执照、企业资质证书和安全生产许可证不符合招标文件要求的；</w:t>
      </w:r>
    </w:p>
    <w:p w14:paraId="586E44E7">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2、投标承诺函内容不符合招标文件要求的；</w:t>
      </w:r>
    </w:p>
    <w:p w14:paraId="712CD45E">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3、投标人的承诺不满足招标文件要求的；</w:t>
      </w:r>
    </w:p>
    <w:p w14:paraId="1B464EED">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4、未按招标文件要求提交投标保证金的；</w:t>
      </w:r>
    </w:p>
    <w:p w14:paraId="0767A4D1">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5、未按招标文件要求提供相关证书、证件原件扫描件并加盖</w:t>
      </w:r>
      <w:r>
        <w:rPr>
          <w:rFonts w:hint="eastAsia" w:ascii="宋体" w:hAnsi="宋体" w:eastAsia="宋体" w:cs="宋体"/>
          <w:b/>
          <w:color w:val="auto"/>
          <w:sz w:val="24"/>
          <w:highlight w:val="none"/>
          <w:lang w:val="en-US" w:eastAsia="zh-CN"/>
        </w:rPr>
        <w:t>电子</w:t>
      </w:r>
      <w:r>
        <w:rPr>
          <w:rFonts w:hint="eastAsia" w:ascii="宋体" w:hAnsi="宋体" w:eastAsia="宋体" w:cs="宋体"/>
          <w:b/>
          <w:color w:val="auto"/>
          <w:sz w:val="24"/>
          <w:highlight w:val="none"/>
        </w:rPr>
        <w:t>公章的；</w:t>
      </w:r>
    </w:p>
    <w:p w14:paraId="63BE25BF">
      <w:pPr>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6、不满足招标文件其他实质性要求的。</w:t>
      </w:r>
    </w:p>
    <w:p w14:paraId="6434D89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16.6  </w:t>
      </w:r>
      <w:r>
        <w:rPr>
          <w:rFonts w:hint="eastAsia" w:ascii="宋体" w:hAnsi="宋体" w:eastAsia="宋体" w:cs="宋体"/>
          <w:b/>
          <w:bCs/>
          <w:color w:val="auto"/>
          <w:sz w:val="24"/>
          <w:highlight w:val="none"/>
        </w:rPr>
        <w:t>本工程采用经评审最低价中标法</w:t>
      </w:r>
      <w:r>
        <w:rPr>
          <w:rFonts w:hint="eastAsia" w:ascii="宋体" w:hAnsi="宋体" w:eastAsia="宋体" w:cs="宋体"/>
          <w:color w:val="auto"/>
          <w:sz w:val="24"/>
          <w:highlight w:val="none"/>
        </w:rPr>
        <w:t>。</w:t>
      </w:r>
    </w:p>
    <w:p w14:paraId="7296FC3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16.6.1资格审查合格的投标人中投标报价最低的投标人即为中标人。若出现两家或以上单位相同时,以现场抽签方式确定中标候选人</w:t>
      </w:r>
      <w:r>
        <w:rPr>
          <w:rFonts w:hint="eastAsia" w:ascii="宋体" w:hAnsi="宋体" w:eastAsia="宋体" w:cs="宋体"/>
          <w:b/>
          <w:bCs/>
          <w:color w:val="auto"/>
          <w:sz w:val="24"/>
          <w:highlight w:val="none"/>
        </w:rPr>
        <w:t>(按投标人递交电子投标文件时系统生成的顺序号，由招标人现场公开随机抽取一个号码，号码与投标人的顺序号一致的即为中标人)</w:t>
      </w:r>
      <w:r>
        <w:rPr>
          <w:rFonts w:hint="eastAsia" w:ascii="宋体" w:hAnsi="宋体" w:eastAsia="宋体" w:cs="宋体"/>
          <w:color w:val="auto"/>
          <w:sz w:val="24"/>
          <w:highlight w:val="none"/>
        </w:rPr>
        <w:t>。</w:t>
      </w:r>
    </w:p>
    <w:p w14:paraId="39AD55E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16.7招标人或招标代理机构撰写开标情况报告，由招标人或招标代理机构及相关行政监督部门签字确认后入档。</w:t>
      </w:r>
    </w:p>
    <w:p w14:paraId="6726A5E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16.8 投标人对开标有异议的，应当在开标现场提出，招标人应当当场作出答复，并制作记录。</w:t>
      </w:r>
    </w:p>
    <w:p w14:paraId="68DAB08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
          <w:color w:val="auto"/>
          <w:sz w:val="24"/>
          <w:highlight w:val="none"/>
        </w:rPr>
        <w:t>17</w:t>
      </w: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 xml:space="preserve"> 经过审查，若合格的投标人不足3家的，招标人将重新组织招标</w:t>
      </w:r>
      <w:r>
        <w:rPr>
          <w:rFonts w:hint="eastAsia" w:ascii="宋体" w:hAnsi="宋体" w:eastAsia="宋体" w:cs="宋体"/>
          <w:color w:val="auto"/>
          <w:sz w:val="24"/>
          <w:highlight w:val="none"/>
        </w:rPr>
        <w:t>。</w:t>
      </w:r>
    </w:p>
    <w:p w14:paraId="3F4E4606">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18    </w:t>
      </w:r>
      <w:r>
        <w:rPr>
          <w:rFonts w:hint="eastAsia" w:ascii="宋体" w:hAnsi="宋体" w:eastAsia="宋体" w:cs="宋体"/>
          <w:color w:val="auto"/>
          <w:sz w:val="24"/>
          <w:highlight w:val="none"/>
        </w:rPr>
        <w:t>定标</w:t>
      </w:r>
    </w:p>
    <w:p w14:paraId="0EBA5AB4">
      <w:pPr>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18.1  </w:t>
      </w:r>
      <w:r>
        <w:rPr>
          <w:rFonts w:hint="eastAsia" w:ascii="宋体" w:hAnsi="宋体" w:eastAsia="宋体" w:cs="宋体"/>
          <w:color w:val="auto"/>
          <w:kern w:val="0"/>
          <w:sz w:val="24"/>
          <w:highlight w:val="none"/>
        </w:rPr>
        <w:t>招标人在收到评标报告后应即时将有关中标结果的事项在莆田市人民政府网、新点电子交易平台-福建专区、中国招标投标公共服务平台（http://www.putian.gov.cn/zwgk/zdlyxxgk/czzj/、http://fujian.etrading.cn/、http://www.cebpubservice.com）上公示</w:t>
      </w:r>
      <w:r>
        <w:rPr>
          <w:rFonts w:hint="eastAsia" w:ascii="宋体" w:hAnsi="宋体" w:eastAsia="宋体" w:cs="宋体"/>
          <w:color w:val="auto"/>
          <w:sz w:val="24"/>
          <w:highlight w:val="none"/>
        </w:rPr>
        <w:t>。公示内容包括：招标人的名称、地址和联系方式、招标项目名称、中标人名称及其中标金额、被确定为废标及无效标的投标人及原因、评标委员会名单。公示期间未出现投诉的，中标通知书应在公示期满后发出。</w:t>
      </w:r>
    </w:p>
    <w:p w14:paraId="0A6D9287">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18.2 中标人应在领取中标通知书时须同时向招标人提供加盖有单位公章的投标文件纸质版6份，当纸质版与电子交易平台上的电子投标文件不一致时，以平台中的电子投标文件为准。</w:t>
      </w:r>
    </w:p>
    <w:p w14:paraId="3B12BE8E">
      <w:pPr>
        <w:wordWrap w:val="0"/>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 xml:space="preserve">附表1：       </w:t>
      </w:r>
      <w:r>
        <w:rPr>
          <w:rFonts w:hint="eastAsia" w:ascii="宋体" w:hAnsi="宋体" w:eastAsia="宋体" w:cs="宋体"/>
          <w:b/>
          <w:color w:val="auto"/>
          <w:sz w:val="24"/>
          <w:highlight w:val="none"/>
        </w:rPr>
        <w:t xml:space="preserve">   </w:t>
      </w:r>
    </w:p>
    <w:p w14:paraId="29994FF4">
      <w:pPr>
        <w:wordWrap w:val="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拟派出主要施工管理人员配备评审标准</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5"/>
        <w:gridCol w:w="633"/>
        <w:gridCol w:w="1960"/>
        <w:gridCol w:w="1375"/>
        <w:gridCol w:w="3875"/>
        <w:gridCol w:w="694"/>
      </w:tblGrid>
      <w:tr w14:paraId="3A8D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6" w:hRule="atLeast"/>
          <w:jc w:val="center"/>
        </w:trPr>
        <w:tc>
          <w:tcPr>
            <w:tcW w:w="1158" w:type="dxa"/>
            <w:gridSpan w:val="2"/>
            <w:tcBorders>
              <w:top w:val="single" w:color="auto" w:sz="4" w:space="0"/>
              <w:left w:val="single" w:color="auto" w:sz="4" w:space="0"/>
              <w:bottom w:val="single" w:color="auto" w:sz="4" w:space="0"/>
              <w:right w:val="single" w:color="auto" w:sz="4" w:space="0"/>
            </w:tcBorders>
            <w:noWrap w:val="0"/>
            <w:vAlign w:val="center"/>
          </w:tcPr>
          <w:p w14:paraId="20CC3F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项目内容</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0F2C758A">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    备    标     准</w:t>
            </w:r>
          </w:p>
        </w:tc>
      </w:tr>
      <w:tr w14:paraId="4748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270" w:hRule="atLeast"/>
          <w:jc w:val="center"/>
        </w:trPr>
        <w:tc>
          <w:tcPr>
            <w:tcW w:w="525" w:type="dxa"/>
            <w:vMerge w:val="restart"/>
            <w:tcBorders>
              <w:top w:val="single" w:color="auto" w:sz="4" w:space="0"/>
              <w:left w:val="single" w:color="auto" w:sz="4" w:space="0"/>
              <w:right w:val="single" w:color="auto" w:sz="4" w:space="0"/>
            </w:tcBorders>
            <w:noWrap w:val="0"/>
            <w:vAlign w:val="center"/>
          </w:tcPr>
          <w:p w14:paraId="43F01EF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824EC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41F33E2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管</w:t>
            </w:r>
          </w:p>
          <w:p w14:paraId="712950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p w14:paraId="26E7F0A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班</w:t>
            </w:r>
          </w:p>
          <w:p w14:paraId="3C31A36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子</w:t>
            </w:r>
          </w:p>
          <w:p w14:paraId="2F3D4E6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配</w:t>
            </w:r>
          </w:p>
          <w:p w14:paraId="639D93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w:t>
            </w:r>
          </w:p>
        </w:tc>
        <w:tc>
          <w:tcPr>
            <w:tcW w:w="633" w:type="dxa"/>
            <w:tcBorders>
              <w:top w:val="single" w:color="auto" w:sz="4" w:space="0"/>
              <w:left w:val="single" w:color="auto" w:sz="4" w:space="0"/>
              <w:bottom w:val="single" w:color="auto" w:sz="4" w:space="0"/>
              <w:right w:val="single" w:color="auto" w:sz="4" w:space="0"/>
            </w:tcBorders>
            <w:noWrap w:val="0"/>
            <w:vAlign w:val="center"/>
          </w:tcPr>
          <w:p w14:paraId="6BF1707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w:t>
            </w:r>
          </w:p>
          <w:p w14:paraId="7A9A7E8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目</w:t>
            </w:r>
          </w:p>
          <w:p w14:paraId="1D2439A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36D6DE6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理</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41216D87">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项目经理应具备有效的不低于</w:t>
            </w:r>
            <w:r>
              <w:rPr>
                <w:rFonts w:hint="eastAsia" w:ascii="宋体" w:hAnsi="宋体" w:eastAsia="宋体" w:cs="宋体"/>
                <w:b/>
                <w:bCs/>
                <w:color w:val="auto"/>
                <w:sz w:val="24"/>
                <w:highlight w:val="none"/>
                <w:u w:val="single"/>
              </w:rPr>
              <w:t>二级公路工程专业</w:t>
            </w:r>
            <w:r>
              <w:rPr>
                <w:rFonts w:hint="eastAsia" w:ascii="宋体" w:hAnsi="宋体" w:eastAsia="宋体" w:cs="宋体"/>
                <w:color w:val="auto"/>
                <w:sz w:val="24"/>
                <w:highlight w:val="none"/>
              </w:rPr>
              <w:t>注册建造师执业资格，并持有省级及以上交通运输主管部门或建设主管部门颁发的安全生产考核合格“B”类证书且年龄65周岁及以下</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并无在岗项目（指目前未在其他项目上任职，或虽在其他项目上任职但本项目中标后能够从其他项目撤离）</w:t>
            </w:r>
            <w:r>
              <w:rPr>
                <w:rFonts w:hint="eastAsia" w:ascii="宋体" w:hAnsi="宋体" w:eastAsia="宋体" w:cs="宋体"/>
                <w:color w:val="auto"/>
                <w:sz w:val="24"/>
                <w:highlight w:val="none"/>
              </w:rPr>
              <w:t>。项目经理必须是投标人的在职职工(以建造师注册证书上的所属单位为准)</w:t>
            </w:r>
          </w:p>
        </w:tc>
      </w:tr>
      <w:tr w14:paraId="67C57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atLeast"/>
          <w:jc w:val="center"/>
        </w:trPr>
        <w:tc>
          <w:tcPr>
            <w:tcW w:w="525" w:type="dxa"/>
            <w:vMerge w:val="continue"/>
            <w:tcBorders>
              <w:left w:val="single" w:color="auto" w:sz="4" w:space="0"/>
              <w:right w:val="single" w:color="auto" w:sz="4" w:space="0"/>
            </w:tcBorders>
            <w:noWrap w:val="0"/>
            <w:vAlign w:val="center"/>
          </w:tcPr>
          <w:p w14:paraId="02B92B29">
            <w:pPr>
              <w:widowControl/>
              <w:spacing w:line="360" w:lineRule="auto"/>
              <w:jc w:val="center"/>
              <w:rPr>
                <w:rFonts w:hint="eastAsia" w:ascii="宋体" w:hAnsi="宋体" w:eastAsia="宋体" w:cs="宋体"/>
                <w:color w:val="auto"/>
                <w:sz w:val="24"/>
                <w:highlight w:val="none"/>
              </w:rPr>
            </w:pPr>
          </w:p>
        </w:tc>
        <w:tc>
          <w:tcPr>
            <w:tcW w:w="633" w:type="dxa"/>
            <w:vMerge w:val="restart"/>
            <w:tcBorders>
              <w:top w:val="single" w:color="auto" w:sz="4" w:space="0"/>
              <w:left w:val="single" w:color="auto" w:sz="4" w:space="0"/>
              <w:right w:val="single" w:color="auto" w:sz="4" w:space="0"/>
            </w:tcBorders>
            <w:noWrap w:val="0"/>
            <w:vAlign w:val="center"/>
          </w:tcPr>
          <w:p w14:paraId="71764D6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w:t>
            </w:r>
          </w:p>
          <w:p w14:paraId="6DFA5C8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他</w:t>
            </w:r>
          </w:p>
          <w:p w14:paraId="68CC217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p w14:paraId="43167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w:t>
            </w:r>
          </w:p>
        </w:tc>
        <w:tc>
          <w:tcPr>
            <w:tcW w:w="7904" w:type="dxa"/>
            <w:gridSpan w:val="4"/>
            <w:tcBorders>
              <w:top w:val="single" w:color="auto" w:sz="4" w:space="0"/>
              <w:left w:val="single" w:color="auto" w:sz="4" w:space="0"/>
              <w:bottom w:val="single" w:color="auto" w:sz="4" w:space="0"/>
              <w:right w:val="single" w:color="auto" w:sz="4" w:space="0"/>
            </w:tcBorders>
            <w:noWrap w:val="0"/>
            <w:vAlign w:val="center"/>
          </w:tcPr>
          <w:p w14:paraId="6F1E4134">
            <w:pPr>
              <w:spacing w:line="360" w:lineRule="auto"/>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其它人员配备至少应达到下列要求：</w:t>
            </w:r>
          </w:p>
        </w:tc>
      </w:tr>
      <w:tr w14:paraId="02A3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002" w:hRule="atLeast"/>
          <w:jc w:val="center"/>
        </w:trPr>
        <w:tc>
          <w:tcPr>
            <w:tcW w:w="525" w:type="dxa"/>
            <w:vMerge w:val="continue"/>
            <w:tcBorders>
              <w:left w:val="single" w:color="auto" w:sz="4" w:space="0"/>
              <w:right w:val="single" w:color="auto" w:sz="4" w:space="0"/>
            </w:tcBorders>
            <w:noWrap w:val="0"/>
            <w:vAlign w:val="center"/>
          </w:tcPr>
          <w:p w14:paraId="48896047">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FB676E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5859918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  位</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27D535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最低数量</w:t>
            </w:r>
          </w:p>
          <w:p w14:paraId="3771DC3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要求(人)</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2AD6D8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职称、岗位资格要求</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20BB85C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5C7C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40" w:hRule="exact"/>
          <w:jc w:val="center"/>
        </w:trPr>
        <w:tc>
          <w:tcPr>
            <w:tcW w:w="525" w:type="dxa"/>
            <w:vMerge w:val="continue"/>
            <w:tcBorders>
              <w:left w:val="single" w:color="auto" w:sz="4" w:space="0"/>
              <w:right w:val="single" w:color="auto" w:sz="4" w:space="0"/>
            </w:tcBorders>
            <w:noWrap w:val="0"/>
            <w:vAlign w:val="center"/>
          </w:tcPr>
          <w:p w14:paraId="7A47AD62">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3484BF7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072B5044">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技术负责人</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3966F7A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0DFCD629">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具备公路相关专业</w:t>
            </w:r>
            <w:r>
              <w:rPr>
                <w:rFonts w:hint="eastAsia" w:ascii="宋体" w:hAnsi="宋体" w:eastAsia="宋体" w:cs="宋体"/>
                <w:color w:val="auto"/>
                <w:sz w:val="24"/>
                <w:highlight w:val="none"/>
              </w:rPr>
              <w:t>中级及以上技术职称</w:t>
            </w:r>
          </w:p>
        </w:tc>
        <w:tc>
          <w:tcPr>
            <w:tcW w:w="694" w:type="dxa"/>
            <w:vMerge w:val="restart"/>
            <w:tcBorders>
              <w:top w:val="single" w:color="auto" w:sz="4" w:space="0"/>
              <w:left w:val="single" w:color="auto" w:sz="4" w:space="0"/>
              <w:right w:val="single" w:color="auto" w:sz="4" w:space="0"/>
            </w:tcBorders>
            <w:noWrap w:val="0"/>
            <w:vAlign w:val="center"/>
          </w:tcPr>
          <w:p w14:paraId="01D3DE7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经</w:t>
            </w:r>
          </w:p>
          <w:p w14:paraId="1EE024A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年</w:t>
            </w:r>
          </w:p>
          <w:p w14:paraId="619DDB4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检</w:t>
            </w:r>
          </w:p>
          <w:p w14:paraId="2BA579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w:t>
            </w:r>
          </w:p>
          <w:p w14:paraId="6543A6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格</w:t>
            </w:r>
          </w:p>
        </w:tc>
      </w:tr>
      <w:tr w14:paraId="4722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43" w:hRule="exact"/>
          <w:jc w:val="center"/>
        </w:trPr>
        <w:tc>
          <w:tcPr>
            <w:tcW w:w="525" w:type="dxa"/>
            <w:vMerge w:val="continue"/>
            <w:tcBorders>
              <w:left w:val="single" w:color="auto" w:sz="4" w:space="0"/>
              <w:right w:val="single" w:color="auto" w:sz="4" w:space="0"/>
            </w:tcBorders>
            <w:noWrap w:val="0"/>
            <w:vAlign w:val="center"/>
          </w:tcPr>
          <w:p w14:paraId="226A5934">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1DD8F8DD">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3CD83A67">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36B88A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76659E0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0F90334">
            <w:pPr>
              <w:spacing w:line="360" w:lineRule="auto"/>
              <w:jc w:val="center"/>
              <w:rPr>
                <w:rFonts w:hint="eastAsia" w:ascii="宋体" w:hAnsi="宋体" w:eastAsia="宋体" w:cs="宋体"/>
                <w:color w:val="auto"/>
                <w:sz w:val="24"/>
                <w:highlight w:val="none"/>
              </w:rPr>
            </w:pPr>
          </w:p>
        </w:tc>
      </w:tr>
      <w:tr w14:paraId="48B8A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4" w:hRule="exact"/>
          <w:jc w:val="center"/>
        </w:trPr>
        <w:tc>
          <w:tcPr>
            <w:tcW w:w="525" w:type="dxa"/>
            <w:vMerge w:val="continue"/>
            <w:tcBorders>
              <w:left w:val="single" w:color="auto" w:sz="4" w:space="0"/>
              <w:right w:val="single" w:color="auto" w:sz="4" w:space="0"/>
            </w:tcBorders>
            <w:noWrap w:val="0"/>
            <w:vAlign w:val="center"/>
          </w:tcPr>
          <w:p w14:paraId="20EDF3D0">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0A4738D5">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196BDA7A">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质检员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46F0EF5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1445F51D">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64FA857B">
            <w:pPr>
              <w:widowControl/>
              <w:spacing w:line="360" w:lineRule="auto"/>
              <w:ind w:firstLine="200"/>
              <w:jc w:val="center"/>
              <w:rPr>
                <w:rFonts w:hint="eastAsia" w:ascii="宋体" w:hAnsi="宋体" w:eastAsia="宋体" w:cs="宋体"/>
                <w:color w:val="auto"/>
                <w:sz w:val="24"/>
                <w:highlight w:val="none"/>
              </w:rPr>
            </w:pPr>
          </w:p>
        </w:tc>
      </w:tr>
      <w:tr w14:paraId="24C2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right w:val="single" w:color="auto" w:sz="4" w:space="0"/>
            </w:tcBorders>
            <w:noWrap w:val="0"/>
            <w:vAlign w:val="center"/>
          </w:tcPr>
          <w:p w14:paraId="05E70ACE">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right w:val="single" w:color="auto" w:sz="4" w:space="0"/>
            </w:tcBorders>
            <w:noWrap w:val="0"/>
            <w:vAlign w:val="center"/>
          </w:tcPr>
          <w:p w14:paraId="6251BFA4">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22AF3D9D">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安全员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C7C45F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0807614">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right w:val="single" w:color="auto" w:sz="4" w:space="0"/>
            </w:tcBorders>
            <w:noWrap w:val="0"/>
            <w:vAlign w:val="center"/>
          </w:tcPr>
          <w:p w14:paraId="24FACDE5">
            <w:pPr>
              <w:widowControl/>
              <w:spacing w:line="360" w:lineRule="auto"/>
              <w:ind w:firstLine="200"/>
              <w:jc w:val="center"/>
              <w:rPr>
                <w:rFonts w:hint="eastAsia" w:ascii="宋体" w:hAnsi="宋体" w:eastAsia="宋体" w:cs="宋体"/>
                <w:color w:val="auto"/>
                <w:sz w:val="24"/>
                <w:highlight w:val="none"/>
              </w:rPr>
            </w:pPr>
          </w:p>
        </w:tc>
      </w:tr>
      <w:tr w14:paraId="2552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88" w:hRule="exact"/>
          <w:jc w:val="center"/>
        </w:trPr>
        <w:tc>
          <w:tcPr>
            <w:tcW w:w="525" w:type="dxa"/>
            <w:vMerge w:val="continue"/>
            <w:tcBorders>
              <w:left w:val="single" w:color="auto" w:sz="4" w:space="0"/>
              <w:bottom w:val="single" w:color="auto" w:sz="4" w:space="0"/>
              <w:right w:val="single" w:color="auto" w:sz="4" w:space="0"/>
            </w:tcBorders>
            <w:noWrap w:val="0"/>
            <w:vAlign w:val="center"/>
          </w:tcPr>
          <w:p w14:paraId="3EEA73D1">
            <w:pPr>
              <w:widowControl/>
              <w:spacing w:line="360" w:lineRule="auto"/>
              <w:ind w:firstLine="200"/>
              <w:jc w:val="center"/>
              <w:rPr>
                <w:rFonts w:hint="eastAsia" w:ascii="宋体" w:hAnsi="宋体" w:eastAsia="宋体" w:cs="宋体"/>
                <w:color w:val="auto"/>
                <w:sz w:val="24"/>
                <w:highlight w:val="none"/>
              </w:rPr>
            </w:pPr>
          </w:p>
        </w:tc>
        <w:tc>
          <w:tcPr>
            <w:tcW w:w="633" w:type="dxa"/>
            <w:vMerge w:val="continue"/>
            <w:tcBorders>
              <w:left w:val="single" w:color="auto" w:sz="4" w:space="0"/>
              <w:bottom w:val="single" w:color="auto" w:sz="4" w:space="0"/>
              <w:right w:val="single" w:color="auto" w:sz="4" w:space="0"/>
            </w:tcBorders>
            <w:noWrap w:val="0"/>
            <w:vAlign w:val="center"/>
          </w:tcPr>
          <w:p w14:paraId="60DEDBEB">
            <w:pPr>
              <w:widowControl/>
              <w:spacing w:line="360" w:lineRule="auto"/>
              <w:ind w:firstLine="200"/>
              <w:jc w:val="center"/>
              <w:rPr>
                <w:rFonts w:hint="eastAsia" w:ascii="宋体" w:hAnsi="宋体" w:eastAsia="宋体" w:cs="宋体"/>
                <w:color w:val="auto"/>
                <w:sz w:val="24"/>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14:paraId="64050395">
            <w:pPr>
              <w:pStyle w:val="11"/>
              <w:spacing w:line="24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材料员</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DC308E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75" w:type="dxa"/>
            <w:tcBorders>
              <w:top w:val="single" w:color="auto" w:sz="4" w:space="0"/>
              <w:left w:val="single" w:color="auto" w:sz="4" w:space="0"/>
              <w:bottom w:val="single" w:color="auto" w:sz="4" w:space="0"/>
              <w:right w:val="single" w:color="auto" w:sz="4" w:space="0"/>
            </w:tcBorders>
            <w:noWrap w:val="0"/>
            <w:vAlign w:val="center"/>
          </w:tcPr>
          <w:p w14:paraId="55F2CECA">
            <w:pPr>
              <w:ind w:firstLine="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取得上岗证</w:t>
            </w:r>
          </w:p>
        </w:tc>
        <w:tc>
          <w:tcPr>
            <w:tcW w:w="694" w:type="dxa"/>
            <w:vMerge w:val="continue"/>
            <w:tcBorders>
              <w:left w:val="single" w:color="auto" w:sz="4" w:space="0"/>
              <w:bottom w:val="single" w:color="auto" w:sz="4" w:space="0"/>
              <w:right w:val="single" w:color="auto" w:sz="4" w:space="0"/>
            </w:tcBorders>
            <w:noWrap w:val="0"/>
            <w:vAlign w:val="center"/>
          </w:tcPr>
          <w:p w14:paraId="2F53E184">
            <w:pPr>
              <w:widowControl/>
              <w:spacing w:line="360" w:lineRule="auto"/>
              <w:ind w:firstLine="200"/>
              <w:jc w:val="center"/>
              <w:rPr>
                <w:rFonts w:hint="eastAsia" w:ascii="宋体" w:hAnsi="宋体" w:eastAsia="宋体" w:cs="宋体"/>
                <w:color w:val="auto"/>
                <w:sz w:val="24"/>
                <w:highlight w:val="none"/>
              </w:rPr>
            </w:pPr>
          </w:p>
        </w:tc>
      </w:tr>
    </w:tbl>
    <w:p w14:paraId="7659D76B">
      <w:pPr>
        <w:pStyle w:val="4"/>
        <w:ind w:left="0" w:leftChars="0" w:firstLine="0" w:firstLineChars="0"/>
        <w:rPr>
          <w:rFonts w:hint="eastAsia" w:ascii="宋体" w:hAnsi="宋体" w:eastAsia="宋体" w:cs="宋体"/>
          <w:color w:val="auto"/>
          <w:highlight w:val="none"/>
        </w:rPr>
      </w:pPr>
    </w:p>
    <w:p w14:paraId="7ED8F108">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p w14:paraId="7986C3B1">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1、资格审查中项目管理班子相关证件需年检的应经年检有效。</w:t>
      </w:r>
    </w:p>
    <w:p w14:paraId="06E46863">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项目管理班子人员须为申请人本企业在职职员，以资格证书或职称证书等相关证书上的工作单位为准。证书上的工作单位与投标人不符时，应同时提交社保或税务机构开具的截标前连续三个月的该人员的社保缴费证明。</w:t>
      </w:r>
    </w:p>
    <w:p w14:paraId="7E7B129B">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3、项目经理、技术负责人、施工员、质检员、安全员、材料员不能兼任。</w:t>
      </w:r>
    </w:p>
    <w:p w14:paraId="2A7F3B46">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4、评标委员会不对以上材料的真实性进行核查，投标人应对其负责。</w:t>
      </w:r>
    </w:p>
    <w:p w14:paraId="6B466D62">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5、投标人中标后若不能按《拟派出主要项目管理人员配备标准》要求配备项目技术负责人等其他项目管理人员的，招标人将取消中标人的中标资格和没收其投标保证金。</w:t>
      </w:r>
    </w:p>
    <w:p w14:paraId="0F6B0F29">
      <w:pPr>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6、投标人在投标时不需填写项目技术负责人等其他项目管理人员的具体信息。</w:t>
      </w:r>
    </w:p>
    <w:p w14:paraId="328D9225">
      <w:pPr>
        <w:rPr>
          <w:rFonts w:hint="eastAsia" w:ascii="宋体" w:hAnsi="宋体" w:eastAsia="宋体" w:cs="宋体"/>
          <w:b/>
          <w:bCs/>
          <w:color w:val="auto"/>
          <w:sz w:val="24"/>
          <w:highlight w:val="none"/>
        </w:rPr>
      </w:pPr>
    </w:p>
    <w:p w14:paraId="74637F83">
      <w:pPr>
        <w:tabs>
          <w:tab w:val="left" w:pos="900"/>
        </w:tabs>
        <w:jc w:val="center"/>
        <w:rPr>
          <w:rFonts w:hint="eastAsia" w:ascii="宋体" w:hAnsi="宋体" w:eastAsia="宋体" w:cs="宋体"/>
          <w:b/>
          <w:bCs/>
          <w:color w:val="auto"/>
          <w:sz w:val="24"/>
          <w:highlight w:val="none"/>
        </w:rPr>
      </w:pPr>
      <w:r>
        <w:rPr>
          <w:rFonts w:hint="eastAsia" w:ascii="宋体" w:hAnsi="宋体" w:eastAsia="宋体" w:cs="宋体"/>
          <w:b/>
          <w:bCs/>
          <w:color w:val="auto"/>
          <w:sz w:val="30"/>
          <w:highlight w:val="none"/>
        </w:rPr>
        <w:t>(五)合同签订和备案</w:t>
      </w:r>
    </w:p>
    <w:p w14:paraId="4307CE2A">
      <w:pPr>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19    合同签订   </w:t>
      </w:r>
    </w:p>
    <w:p w14:paraId="18B54A7B">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19.1   中标通知书必须于中标结果公示后</w:t>
      </w:r>
      <w:r>
        <w:rPr>
          <w:rFonts w:hint="eastAsia" w:ascii="宋体" w:hAnsi="宋体" w:cs="宋体"/>
          <w:color w:val="auto"/>
          <w:sz w:val="24"/>
          <w:highlight w:val="none"/>
          <w:u w:val="single"/>
          <w:lang w:val="en-US" w:eastAsia="zh-CN"/>
        </w:rPr>
        <w:t xml:space="preserve"> </w:t>
      </w:r>
      <w:r>
        <w:rPr>
          <w:rFonts w:hint="eastAsia" w:ascii="宋体" w:hAnsi="宋体" w:eastAsia="宋体" w:cs="宋体"/>
          <w:b/>
          <w:bCs/>
          <w:color w:val="auto"/>
          <w:sz w:val="24"/>
          <w:highlight w:val="none"/>
          <w:u w:val="single"/>
        </w:rPr>
        <w:t>7个工作日内</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color w:val="auto"/>
          <w:sz w:val="24"/>
          <w:highlight w:val="none"/>
        </w:rPr>
        <w:t>领取，招标人与中标人应于招标人发出中标通知书后</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日内按照招标文件、中标人的投标文件签订建设工程施工合同。双方不得再行订立背离合同实质性内容的其他协议。</w:t>
      </w:r>
    </w:p>
    <w:p w14:paraId="7A7AB996">
      <w:pPr>
        <w:tabs>
          <w:tab w:val="left" w:pos="126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19.2  中标人如不按19.1条款的规定与招标人领取中标通知书及签订合同，则招标人有充分理由废除投标，并没收其投标保证金。给招标人造成损失超过投标保证金金额的，还应当予以赔偿，同时依法承担相应法律责任。</w:t>
      </w:r>
    </w:p>
    <w:p w14:paraId="3F1B05D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bCs/>
          <w:color w:val="auto"/>
          <w:sz w:val="24"/>
          <w:highlight w:val="none"/>
        </w:rPr>
        <w:t xml:space="preserve">.4  </w:t>
      </w:r>
      <w:r>
        <w:rPr>
          <w:rFonts w:hint="eastAsia" w:ascii="宋体" w:hAnsi="宋体" w:eastAsia="宋体" w:cs="宋体"/>
          <w:b/>
          <w:bCs/>
          <w:color w:val="auto"/>
          <w:sz w:val="24"/>
          <w:highlight w:val="none"/>
        </w:rPr>
        <w:t>履约担保</w:t>
      </w:r>
    </w:p>
    <w:p w14:paraId="0F555DC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19.4.1  中标人在签订施工合同时，应向招标人提交履约保证金，履约保证金数额为合同金额的</w:t>
      </w:r>
      <w:r>
        <w:rPr>
          <w:rFonts w:hint="eastAsia" w:ascii="宋体" w:hAnsi="宋体" w:eastAsia="宋体" w:cs="宋体"/>
          <w:b/>
          <w:bCs/>
          <w:color w:val="auto"/>
          <w:sz w:val="24"/>
          <w:highlight w:val="none"/>
          <w:u w:val="single"/>
        </w:rPr>
        <w:t>10%</w:t>
      </w:r>
      <w:r>
        <w:rPr>
          <w:rFonts w:hint="eastAsia" w:ascii="宋体" w:hAnsi="宋体" w:eastAsia="宋体" w:cs="宋体"/>
          <w:color w:val="auto"/>
          <w:sz w:val="24"/>
          <w:highlight w:val="none"/>
        </w:rPr>
        <w:t>。履约保证金应采用</w:t>
      </w:r>
      <w:r>
        <w:rPr>
          <w:rFonts w:hint="eastAsia" w:ascii="宋体" w:hAnsi="宋体" w:eastAsia="宋体" w:cs="宋体"/>
          <w:b/>
          <w:bCs/>
          <w:color w:val="auto"/>
          <w:sz w:val="24"/>
          <w:highlight w:val="none"/>
          <w:u w:val="single"/>
        </w:rPr>
        <w:t>现金转账、银行保函、工程保证保险和担保保函等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的方式提交（用现金应从中标人的基本账户转入）。</w:t>
      </w:r>
    </w:p>
    <w:p w14:paraId="534EA29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保函、工程保证保险和担保保函应能够通过互联网验证真伪。保证人应是中华人民共和国境内注册的有资格的银行、保险公司、专业担保公司，并提供在线申请索赔服务。保证保险的保险条款应当经中国保监会批准或备案。担保人或保险人应当承诺在收到被担保人或被保险人书面赔付通知后 7日内无条件先行赔付。</w:t>
      </w:r>
    </w:p>
    <w:p w14:paraId="1796E1B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开展担保保函业务保证人的实缴注册资本应在人民币5000万元以上，同时应当符合银保监局、市工信局、市金融办有关开展工程担保业务管理的其他规定。</w:t>
      </w:r>
    </w:p>
    <w:p w14:paraId="19E9CC8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或建设单位一旦提出书面索赔要求，担保人或保险人应当先行赔付。对于拒绝先行赔付的担保人或保险人由建设行政主管部门给予通报批评，依法必须招标的工程项目不再接收和承认被通报批评的担保人或保险人提供的保证。</w:t>
      </w:r>
    </w:p>
    <w:p w14:paraId="5E93EDC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19.4.2  履约保证金以现金方式缴纳的有效期应当截止到工程承包合同规定的工程交工验收合格之日。中标人完成施工合同约定的施工项目并通过交工质量验收后，凭工程质量验收合格证明申请返回履约保证金。采用保函的，有效期必须延续到工程竣工验收合格后28日内。</w:t>
      </w:r>
    </w:p>
    <w:p w14:paraId="04FB7D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19.4.3  投标人必须完成招标文件规定范围内的所有工程项目，没有完成的，其履约保证金不予退还。</w:t>
      </w:r>
    </w:p>
    <w:p w14:paraId="2A7699D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19.4.4  中标人不履行与招标人订立的合同，履约保证金不予退还，给招标人造成的损失超过履约保证金数额的，还应当对超过部分予以赔偿。</w:t>
      </w:r>
    </w:p>
    <w:p w14:paraId="213F6E09">
      <w:pPr>
        <w:snapToGrid w:val="0"/>
        <w:spacing w:line="360" w:lineRule="auto"/>
        <w:ind w:firstLine="470" w:firstLineChars="196"/>
        <w:rPr>
          <w:rFonts w:hint="eastAsia" w:ascii="宋体" w:hAnsi="宋体" w:eastAsia="宋体" w:cs="宋体"/>
          <w:b/>
          <w:bCs/>
          <w:color w:val="auto"/>
          <w:sz w:val="24"/>
          <w:szCs w:val="32"/>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szCs w:val="32"/>
          <w:highlight w:val="none"/>
        </w:rPr>
        <w:t>.5</w:t>
      </w:r>
      <w:r>
        <w:rPr>
          <w:rFonts w:hint="eastAsia" w:ascii="宋体" w:hAnsi="宋体" w:eastAsia="宋体" w:cs="宋体"/>
          <w:b/>
          <w:bCs/>
          <w:color w:val="auto"/>
          <w:sz w:val="24"/>
          <w:szCs w:val="32"/>
          <w:highlight w:val="none"/>
        </w:rPr>
        <w:t>　工程合同价控制</w:t>
      </w:r>
    </w:p>
    <w:p w14:paraId="208AFE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（一）有下列情形之一的,可以调整合同价:</w:t>
      </w:r>
    </w:p>
    <w:p w14:paraId="71CE21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⒈地质变化、非中标人原因的设计变更引起工程量增减的；</w:t>
      </w:r>
    </w:p>
    <w:p w14:paraId="3D9DC5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2.市场变化、政策性调整导致主要材料价格涨跌超过10%的；</w:t>
      </w:r>
    </w:p>
    <w:p w14:paraId="7B2FC47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3.非中标人原因造成工期拖延,期间主要材料价格及相关措施费用上涨的。</w:t>
      </w:r>
    </w:p>
    <w:p w14:paraId="56BA64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钢材、水泥等主要材料（主要材料在招标文件另行列明）价格大幅度波动，施工期当月相关部门造价管理机构发布的信息价与编制预算价时采用的材料信息价相比，上涨或下跌幅度在10%以内（含10%）的，其价差由中标人承担或受益。上涨或下跌幅度在10%以外的，超过10%部分的价差由招标人承担或受益。发生的价差只计取价差和税金，不计取其他费用。</w:t>
      </w:r>
    </w:p>
    <w:p w14:paraId="501CB72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（三）由于设计变更等原因发生的工程量增减，按下列办法计算相关费用：</w:t>
      </w:r>
    </w:p>
    <w:p w14:paraId="16BDB05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⒈增减工程量的单价确定</w:t>
      </w:r>
    </w:p>
    <w:p w14:paraId="3174173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⑴在工程量清单内的项目发生工程量增加，其增加部分工程量的综合单价＝招标人工程预算价中的相应项目综合单价×（1－中标价降幅系数）</w:t>
      </w:r>
    </w:p>
    <w:p w14:paraId="740E91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⑵在工程量清单内的项目发生工程量减少，其减少部分工程量的综合单价＝招标人工程预算价中的相应项目综合单价×（1－中标价降幅系数）</w:t>
      </w:r>
    </w:p>
    <w:p w14:paraId="0FA532F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⑶不在工程量清单内的项目综合单价，按照预算编制原则及中标价降幅系数计算。</w:t>
      </w:r>
    </w:p>
    <w:p w14:paraId="0E2974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不在工程量清单内的项目综合单价＝按本项规定计算的综合单价×(1-中标价降幅系数)</w:t>
      </w:r>
    </w:p>
    <w:p w14:paraId="0C7997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⑷若定额缺项的，由中标人提出适当的单价，经招标人会同工程预（决）算审核单位审核确定，报市相关部门造价管理机构备案。</w:t>
      </w:r>
    </w:p>
    <w:p w14:paraId="375150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定额缺项单价（或议价）＝经双方确认的单价×(1-中标价降幅系数)</w:t>
      </w:r>
    </w:p>
    <w:p w14:paraId="0CFD9A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如双方不能达成一致的，双方可提请工程所在地工程造价管理机构进行咨询或按合同约定的争议或纠纷解决程序办理。</w:t>
      </w:r>
    </w:p>
    <w:p w14:paraId="0D5DB3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⑸中标价降幅系数=（工程预算价－中标价）/工程预算价×100%。</w:t>
      </w:r>
    </w:p>
    <w:p w14:paraId="144E2D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⒉材料（设备）变更的价格确定</w:t>
      </w:r>
    </w:p>
    <w:p w14:paraId="743EEE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⑴拟变更使用的材料（设备）属招标人材料（设备）价格明细表已有的，根据招标人材料（设备）价格明细表所列的材料（设备）单价与中标价降幅系数的乘积计算。</w:t>
      </w:r>
    </w:p>
    <w:p w14:paraId="1D88FE0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拟变更使用的材料（设备）价格＝招标人材料（设备）价格明细表所列的材料（设备）单价×(1-中标价降幅系数)</w:t>
      </w:r>
    </w:p>
    <w:p w14:paraId="697F850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⑵拟变更使用的材料（设备）属招标人材料价格明细表中没有的，其价格按照相关行政主管部门指定的信息发布媒介公布的建设工程施工期间材料（设备）单价与中标价降幅系数的乘积计算。</w:t>
      </w:r>
    </w:p>
    <w:p w14:paraId="573A34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拟变更使用的材料（设备）价格＝信息价×(1-中标价降幅系数)</w:t>
      </w:r>
    </w:p>
    <w:p w14:paraId="5E790E6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⑶拟变更不用的材料（设备），其价格按招标人材料（设备）价格明细表所列的材料（设备）单价与中标价降幅系数的乘积计算。</w:t>
      </w:r>
    </w:p>
    <w:p w14:paraId="54282C9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拟变更不用的材料（设备）价格＝招标人材料（设备）价格明细表所列的材料（设备）单价×(1-中标价降幅系数)</w:t>
      </w:r>
    </w:p>
    <w:p w14:paraId="6AF4B24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⑷上述发布媒介没有公布的材料（设备）单价，按招标人、中标人、监理单位三家共同询价并报同级财政部门和建设工程造价管理站备案后的价格乘以中标价降幅系数计算。</w:t>
      </w:r>
    </w:p>
    <w:p w14:paraId="248BC326">
      <w:pPr>
        <w:snapToGrid w:val="0"/>
        <w:spacing w:line="360" w:lineRule="auto"/>
        <w:ind w:firstLine="480" w:firstLineChars="200"/>
        <w:rPr>
          <w:rFonts w:hint="eastAsia" w:ascii="宋体" w:hAnsi="宋体" w:eastAsia="宋体" w:cs="宋体"/>
          <w:color w:val="auto"/>
          <w:sz w:val="24"/>
          <w:highlight w:val="none"/>
        </w:rPr>
      </w:pPr>
    </w:p>
    <w:p w14:paraId="5D86418D">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（六）标后管理</w:t>
      </w:r>
    </w:p>
    <w:p w14:paraId="091E5419">
      <w:pPr>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20    </w:t>
      </w:r>
      <w:r>
        <w:rPr>
          <w:rFonts w:hint="eastAsia" w:ascii="宋体" w:hAnsi="宋体" w:eastAsia="宋体" w:cs="宋体"/>
          <w:color w:val="auto"/>
          <w:sz w:val="24"/>
          <w:highlight w:val="none"/>
        </w:rPr>
        <w:t>工程款支付</w:t>
      </w:r>
    </w:p>
    <w:p w14:paraId="283EE556">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20.1  招标人要求中标人提交履约保证金的，应同时在招标文件中规定向中标人支付工程预付款，工程预付款为合同价的10%（若中标人履约保证金为保函方式的，招标人不支付工程预付款）。合同生效后招标人支付工程预付款。</w:t>
      </w:r>
    </w:p>
    <w:p w14:paraId="75C80D1A">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w:t>
      </w:r>
      <w:r>
        <w:rPr>
          <w:rFonts w:hint="eastAsia" w:ascii="宋体" w:hAnsi="宋体" w:eastAsia="宋体" w:cs="宋体"/>
          <w:color w:val="auto"/>
          <w:sz w:val="24"/>
          <w:highlight w:val="none"/>
          <w:lang w:eastAsia="zh-Hans"/>
        </w:rPr>
        <w:t>2</w:t>
      </w:r>
      <w:r>
        <w:rPr>
          <w:rFonts w:hint="eastAsia" w:ascii="宋体" w:hAnsi="宋体" w:eastAsia="宋体" w:cs="宋体"/>
          <w:color w:val="auto"/>
          <w:sz w:val="24"/>
          <w:highlight w:val="none"/>
        </w:rPr>
        <w:t>施工单位应在每月的月底向监理单位报送当月实际完成的合同工程量报告，监理单位必须在收到报告后14个工作日内审核确认，</w:t>
      </w:r>
      <w:r>
        <w:rPr>
          <w:rFonts w:hint="eastAsia" w:ascii="宋体" w:hAnsi="宋体" w:eastAsia="宋体" w:cs="宋体"/>
          <w:b/>
          <w:bCs/>
          <w:color w:val="auto"/>
          <w:sz w:val="24"/>
          <w:highlight w:val="none"/>
        </w:rPr>
        <w:t>建设单位应当在接到监理单位审核确认意见后将进度款上报市级财政，</w:t>
      </w:r>
      <w:r>
        <w:rPr>
          <w:rFonts w:hint="eastAsia" w:ascii="宋体" w:hAnsi="宋体" w:eastAsia="宋体" w:cs="宋体"/>
          <w:b/>
          <w:bCs/>
          <w:color w:val="auto"/>
          <w:kern w:val="0"/>
          <w:sz w:val="24"/>
          <w:highlight w:val="none"/>
        </w:rPr>
        <w:t>具体到账时间以市财政部门核拨支付时间为准。</w:t>
      </w:r>
      <w:r>
        <w:rPr>
          <w:rFonts w:hint="eastAsia" w:ascii="宋体" w:hAnsi="宋体" w:eastAsia="宋体" w:cs="宋体"/>
          <w:color w:val="auto"/>
          <w:sz w:val="24"/>
          <w:highlight w:val="none"/>
        </w:rPr>
        <w:t>其中</w:t>
      </w:r>
      <w:r>
        <w:rPr>
          <w:rFonts w:hint="eastAsia" w:ascii="宋体" w:hAnsi="宋体" w:eastAsia="宋体" w:cs="宋体"/>
          <w:color w:val="auto"/>
          <w:sz w:val="24"/>
          <w:highlight w:val="none"/>
          <w:lang w:eastAsia="zh-Hans"/>
        </w:rPr>
        <w:t>:</w:t>
      </w:r>
    </w:p>
    <w:p w14:paraId="45ED2DBB">
      <w:pPr>
        <w:widowControl/>
        <w:spacing w:line="360" w:lineRule="auto"/>
        <w:ind w:firstLine="480" w:firstLineChars="200"/>
        <w:jc w:val="left"/>
        <w:rPr>
          <w:rFonts w:hint="eastAsia" w:ascii="宋体" w:hAnsi="宋体" w:eastAsia="Times New Roman"/>
          <w:color w:val="auto"/>
          <w:sz w:val="24"/>
          <w:szCs w:val="24"/>
          <w:highlight w:val="none"/>
          <w:lang w:eastAsia="zh-CN"/>
        </w:rPr>
      </w:pPr>
      <w:r>
        <w:rPr>
          <w:rFonts w:hint="eastAsia" w:ascii="宋体" w:hAnsi="宋体" w:eastAsia="Times New Roman"/>
          <w:color w:val="auto"/>
          <w:sz w:val="24"/>
          <w:szCs w:val="24"/>
          <w:highlight w:val="none"/>
          <w:lang w:eastAsia="en-US"/>
        </w:rPr>
        <w:t>（一）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Times New Roman"/>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余下的3%作为质量保证金，质量保证金在缺陷责任期满并经竣工验收合格后支付，缺陷责任期从工程通过交工验收合格之日起计</w:t>
      </w:r>
      <w:r>
        <w:rPr>
          <w:rFonts w:hint="eastAsia" w:ascii="宋体" w:hAnsi="宋体" w:eastAsia="Times New Roman"/>
          <w:color w:val="auto"/>
          <w:sz w:val="24"/>
          <w:szCs w:val="24"/>
          <w:highlight w:val="none"/>
          <w:lang w:val="en-US" w:eastAsia="zh-CN"/>
        </w:rPr>
        <w:t>1</w:t>
      </w:r>
      <w:r>
        <w:rPr>
          <w:rFonts w:hint="eastAsia" w:ascii="宋体" w:hAnsi="宋体" w:eastAsia="Times New Roman"/>
          <w:color w:val="auto"/>
          <w:sz w:val="24"/>
          <w:szCs w:val="24"/>
          <w:highlight w:val="none"/>
          <w:lang w:eastAsia="en-US"/>
        </w:rPr>
        <w:t>年，此期间发现的项目缺陷、病害或其他质量不合格之处，由施工单位进行修补、重建及修复。质量保证金待本工程缺陷责任期满、质量缺陷得到有效处置，并经竣工验收合格后，返还给施工单位。</w:t>
      </w:r>
      <w:r>
        <w:rPr>
          <w:rFonts w:hint="eastAsia" w:ascii="宋体" w:hAnsi="宋体" w:eastAsia="Times New Roman"/>
          <w:b/>
          <w:bCs/>
          <w:color w:val="auto"/>
          <w:sz w:val="24"/>
          <w:szCs w:val="24"/>
          <w:highlight w:val="none"/>
          <w:lang w:eastAsia="en-US"/>
        </w:rPr>
        <w:t>具体到账时间以市财政部门核拨支付时间为准</w:t>
      </w:r>
      <w:r>
        <w:rPr>
          <w:rFonts w:hint="eastAsia" w:ascii="宋体" w:hAnsi="宋体" w:eastAsia="Times New Roman"/>
          <w:b/>
          <w:bCs/>
          <w:color w:val="auto"/>
          <w:sz w:val="24"/>
          <w:szCs w:val="24"/>
          <w:highlight w:val="none"/>
          <w:lang w:eastAsia="zh-CN"/>
        </w:rPr>
        <w:t>。</w:t>
      </w:r>
    </w:p>
    <w:p w14:paraId="27A1356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Times New Roman"/>
          <w:color w:val="auto"/>
          <w:sz w:val="24"/>
          <w:szCs w:val="24"/>
          <w:highlight w:val="none"/>
          <w:lang w:eastAsia="en-US"/>
        </w:rPr>
        <w:t>（二）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余下的3%作为质量保证金，质量保证金在缺陷责任期满并经竣工验收合格后支付，缺陷责任期从工程通过竣工验收合格之日起计</w:t>
      </w:r>
      <w:r>
        <w:rPr>
          <w:rFonts w:hint="eastAsia" w:ascii="宋体" w:hAnsi="宋体"/>
          <w:color w:val="auto"/>
          <w:sz w:val="24"/>
          <w:szCs w:val="24"/>
          <w:highlight w:val="none"/>
          <w:lang w:val="en-US" w:eastAsia="zh-CN"/>
        </w:rPr>
        <w:t>1</w:t>
      </w:r>
      <w:r>
        <w:rPr>
          <w:rFonts w:hint="eastAsia" w:ascii="宋体" w:hAnsi="宋体" w:eastAsia="Times New Roman"/>
          <w:color w:val="auto"/>
          <w:sz w:val="24"/>
          <w:szCs w:val="24"/>
          <w:highlight w:val="none"/>
          <w:lang w:eastAsia="en-US"/>
        </w:rPr>
        <w:t>年</w:t>
      </w:r>
      <w:r>
        <w:rPr>
          <w:rFonts w:hint="eastAsia" w:ascii="宋体" w:hAnsi="宋体" w:eastAsia="宋体"/>
          <w:color w:val="auto"/>
          <w:sz w:val="24"/>
          <w:szCs w:val="24"/>
          <w:highlight w:val="none"/>
          <w:lang w:eastAsia="zh-CN"/>
        </w:rPr>
        <w:t>。</w:t>
      </w:r>
      <w:r>
        <w:rPr>
          <w:rFonts w:hint="eastAsia" w:ascii="宋体" w:hAnsi="宋体" w:eastAsia="Times New Roman"/>
          <w:b/>
          <w:bCs/>
          <w:color w:val="auto"/>
          <w:kern w:val="0"/>
          <w:sz w:val="24"/>
          <w:szCs w:val="24"/>
          <w:highlight w:val="none"/>
          <w:lang w:eastAsia="en-US"/>
        </w:rPr>
        <w:t>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eastAsia="宋体" w:cs="宋体"/>
          <w:color w:val="auto"/>
          <w:sz w:val="24"/>
          <w:highlight w:val="none"/>
          <w:lang w:eastAsia="zh-Hans"/>
        </w:rPr>
        <w:t>。</w:t>
      </w:r>
    </w:p>
    <w:p w14:paraId="65E4A73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20.3</w:t>
      </w:r>
      <w:r>
        <w:rPr>
          <w:rFonts w:hint="eastAsia" w:ascii="宋体" w:hAnsi="宋体" w:eastAsia="宋体" w:cs="宋体"/>
          <w:color w:val="auto"/>
          <w:sz w:val="24"/>
          <w:highlight w:val="none"/>
          <w:lang w:eastAsia="zh-Hans"/>
        </w:rPr>
        <w:t>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68543339">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rPr>
        <w:t>20.4</w:t>
      </w:r>
      <w:r>
        <w:rPr>
          <w:rFonts w:hint="eastAsia" w:ascii="宋体" w:hAnsi="宋体" w:eastAsia="宋体" w:cs="宋体"/>
          <w:color w:val="auto"/>
          <w:sz w:val="24"/>
          <w:highlight w:val="none"/>
          <w:lang w:eastAsia="zh-Hans"/>
        </w:rPr>
        <w:t xml:space="preserve">  承包人应在工程交工验收合格后28天内，出具公函向发包人递交交工结算报告及完整的结算资料。</w:t>
      </w:r>
    </w:p>
    <w:p w14:paraId="60A544B5">
      <w:pPr>
        <w:widowControl/>
        <w:spacing w:line="360" w:lineRule="auto"/>
        <w:ind w:firstLine="480" w:firstLineChars="200"/>
        <w:jc w:val="left"/>
        <w:rPr>
          <w:rFonts w:hint="eastAsia" w:ascii="宋体" w:hAnsi="宋体" w:eastAsia="宋体" w:cs="宋体"/>
          <w:color w:val="auto"/>
          <w:sz w:val="24"/>
          <w:highlight w:val="none"/>
          <w:lang w:eastAsia="zh-Hans"/>
        </w:rPr>
      </w:pPr>
      <w:r>
        <w:rPr>
          <w:rFonts w:hint="eastAsia" w:ascii="宋体" w:hAnsi="宋体" w:eastAsia="宋体" w:cs="宋体"/>
          <w:color w:val="auto"/>
          <w:sz w:val="24"/>
          <w:highlight w:val="none"/>
          <w:lang w:eastAsia="zh-Hans"/>
        </w:rPr>
        <w:t>交工结算资料一般应包括：招标文件及其附件、施工合同及其补充协议、施工图纸、设计变更和现场签证及其审批文件、竣工图纸、工程结算书等以及经发承包双方认可的其他与工程价款有关的有效文件。</w:t>
      </w:r>
    </w:p>
    <w:p w14:paraId="4381626C">
      <w:pPr>
        <w:widowControl/>
        <w:spacing w:line="360" w:lineRule="auto"/>
        <w:ind w:firstLine="480" w:firstLineChars="20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20.5</w:t>
      </w:r>
      <w:r>
        <w:rPr>
          <w:rFonts w:hint="eastAsia" w:ascii="宋体" w:hAnsi="宋体" w:eastAsia="宋体" w:cs="宋体"/>
          <w:color w:val="auto"/>
          <w:sz w:val="24"/>
          <w:highlight w:val="none"/>
          <w:lang w:eastAsia="zh-Hans"/>
        </w:rPr>
        <w:t xml:space="preserve">  承包人应在合同约定期限内完成项目结算编制工作，未在规定期限内完成的并且提不出正当理由延期的，或经发包人催促后14天内仍未提供或没有明确答复的，发包人有权根据已有资料进行审核，责任由承包人自负。</w:t>
      </w:r>
    </w:p>
    <w:p w14:paraId="01F8BDCA">
      <w:pPr>
        <w:pStyle w:val="4"/>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21　</w:t>
      </w:r>
      <w:r>
        <w:rPr>
          <w:rFonts w:hint="eastAsia" w:ascii="宋体" w:hAnsi="宋体" w:eastAsia="宋体" w:cs="宋体"/>
          <w:color w:val="auto"/>
          <w:sz w:val="24"/>
          <w:highlight w:val="none"/>
        </w:rPr>
        <w:t>合同管理</w:t>
      </w:r>
    </w:p>
    <w:p w14:paraId="2267255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21.1 招标人应加强对合同的管理，以合同的形式明确双方的权利和义务。合同条款还应载明下列内容：</w:t>
      </w:r>
    </w:p>
    <w:p w14:paraId="5296D8D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(1)工程施工项目管理班子成员必须是该工程投标时所承诺的项目管理班子成员。</w:t>
      </w:r>
    </w:p>
    <w:p w14:paraId="6B8931E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(2)施工现场使用的施工机械设备，其数量、性能和规格不得低于投标文件承诺的施工机械设备。</w:t>
      </w:r>
    </w:p>
    <w:p w14:paraId="5A439D0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(3)用于工程的主要材料、设备，不得低于招标文件规定和投标文件承诺的标准，使用前必须经招标人及监理、设计单位共同确认。</w:t>
      </w:r>
    </w:p>
    <w:p w14:paraId="2312C6CD">
      <w:pPr>
        <w:snapToGrid w:val="0"/>
        <w:spacing w:line="360" w:lineRule="auto"/>
        <w:ind w:firstLine="360" w:firstLineChars="150"/>
        <w:rPr>
          <w:rFonts w:hint="eastAsia" w:ascii="宋体" w:hAnsi="宋体" w:eastAsia="宋体" w:cs="宋体"/>
          <w:b/>
          <w:color w:val="auto"/>
          <w:sz w:val="24"/>
          <w:szCs w:val="32"/>
          <w:highlight w:val="none"/>
        </w:rPr>
      </w:pPr>
      <w:r>
        <w:rPr>
          <w:rFonts w:hint="eastAsia" w:ascii="宋体" w:hAnsi="宋体" w:eastAsia="宋体" w:cs="宋体"/>
          <w:color w:val="auto"/>
          <w:sz w:val="24"/>
          <w:highlight w:val="none"/>
        </w:rPr>
        <w:t>（4）在实施过程中必须按相关规定执行。</w:t>
      </w:r>
    </w:p>
    <w:p w14:paraId="0ECA598B">
      <w:pPr>
        <w:snapToGrid w:val="0"/>
        <w:spacing w:line="360" w:lineRule="auto"/>
        <w:ind w:firstLine="480" w:firstLineChars="200"/>
        <w:rPr>
          <w:rFonts w:hint="eastAsia" w:ascii="宋体" w:hAnsi="宋体" w:eastAsia="宋体" w:cs="宋体"/>
          <w:b/>
          <w:color w:val="auto"/>
          <w:sz w:val="24"/>
          <w:szCs w:val="21"/>
          <w:highlight w:val="none"/>
        </w:rPr>
      </w:pPr>
      <w:r>
        <w:rPr>
          <w:rFonts w:hint="eastAsia" w:ascii="宋体" w:hAnsi="宋体" w:eastAsia="宋体" w:cs="宋体"/>
          <w:b/>
          <w:color w:val="auto"/>
          <w:sz w:val="24"/>
          <w:szCs w:val="32"/>
          <w:highlight w:val="none"/>
        </w:rPr>
        <w:t>22　</w:t>
      </w:r>
      <w:r>
        <w:rPr>
          <w:rFonts w:hint="eastAsia" w:ascii="宋体" w:hAnsi="宋体" w:eastAsia="宋体" w:cs="宋体"/>
          <w:color w:val="auto"/>
          <w:sz w:val="24"/>
          <w:szCs w:val="32"/>
          <w:highlight w:val="none"/>
        </w:rPr>
        <w:t>标后管理</w:t>
      </w:r>
    </w:p>
    <w:p w14:paraId="42A6B885">
      <w:pPr>
        <w:widowControl/>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22.1  工程发包后原则上不得变更，因地质等不可预见原因确需变更设计的应按本条第2项规定送相关部门备案或核准后方可实施设计变更。招标人应将经审查确认的设计变更和变更理由报质量安全监督机构备案。</w:t>
      </w:r>
    </w:p>
    <w:p w14:paraId="7B4221D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22.2  政府投资项目在建设实施过程中出现下列情形之一，可以申请设计变更：</w:t>
      </w:r>
    </w:p>
    <w:p w14:paraId="32073CA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1）因自然灾害等不可抗力造成项目建设条件发生重大变化的；</w:t>
      </w:r>
    </w:p>
    <w:p w14:paraId="1F3A14B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2）因资源、水文地质、工程地质、考古及调查、勘察等情况有重大变化，需要调整建设方案的；</w:t>
      </w:r>
    </w:p>
    <w:p w14:paraId="705D9DA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3）原设计图纸存在缺陷或错误，无法保证施工质量和安全的。</w:t>
      </w:r>
    </w:p>
    <w:p w14:paraId="3F7D73B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4）因政策调整、规划变更、征地拆迁等原因导致需要调整建设方案的。</w:t>
      </w:r>
    </w:p>
    <w:p w14:paraId="59FBC1A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kern w:val="0"/>
          <w:sz w:val="24"/>
          <w:highlight w:val="none"/>
        </w:rPr>
        <w:t>.3 凡是小规模工程（指施工单项合同价小于400万元的工程），变更类别按累计增加造价在4万（含4万元）以下的，由建设单位加强管理;累计增加造价在4-40万元（含40万元）到行政主管部门进行备案，不以比例控制。变更后结算总价不得超过400万元。小规模工程变更类别累计超过40万元和合同价达400万元及以上的工程，变更类别按累计增加合同价比例和金额共同确定，从严控制。</w:t>
      </w:r>
    </w:p>
    <w:p w14:paraId="549E4C4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设计变更和现场签证造成造价变更，在报审批时允许进行增减对抵。主要材料差价调整部分和工期奖罚金额不纳入累计造价中进行审批。</w:t>
      </w:r>
    </w:p>
    <w:p w14:paraId="33E8EE8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22.4设计变更应坚持“集体研究、社会公示、分级审批、先批后变”的原则，严格控制突破限额的设计变更。</w:t>
      </w:r>
    </w:p>
    <w:p w14:paraId="2CD7252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22.5  工程竣工验收后，招标人应按有关规定及时整理完整的工程竣工结算资料，由招标人、监理单位进行初步审查后送同级财政部门或审计部门评审。</w:t>
      </w:r>
    </w:p>
    <w:p w14:paraId="06EA0D7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22.6 工程竣工验收后，招标人应按有关规定及时整理完整的工程竣工结算资料，由招标人、监理单位进行初步审查后送县级以上财政部门或审计部门评审</w:t>
      </w:r>
      <w:r>
        <w:rPr>
          <w:rFonts w:hint="eastAsia" w:ascii="宋体" w:hAnsi="宋体" w:eastAsia="宋体" w:cs="宋体"/>
          <w:color w:val="auto"/>
          <w:sz w:val="24"/>
          <w:highlight w:val="none"/>
        </w:rPr>
        <w:t>。</w:t>
      </w:r>
    </w:p>
    <w:p w14:paraId="1F8C0A7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22.7 招标人有权根据上级部门要求或者其它原因对本工程实施位置及工程量进行调整，投标人须按招标人要求进行施工并按实际完成的工程量向招标人申请工程款</w:t>
      </w:r>
      <w:r>
        <w:rPr>
          <w:rFonts w:hint="eastAsia" w:ascii="宋体" w:hAnsi="宋体" w:cs="宋体"/>
          <w:color w:val="auto"/>
          <w:sz w:val="24"/>
          <w:highlight w:val="none"/>
          <w:lang w:val="en-US" w:eastAsia="zh-CN"/>
        </w:rPr>
        <w:t>。</w:t>
      </w:r>
    </w:p>
    <w:p w14:paraId="7F81582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cs="宋体"/>
          <w:color w:val="auto"/>
          <w:sz w:val="24"/>
          <w:highlight w:val="none"/>
          <w:lang w:val="en-US" w:eastAsia="zh-CN"/>
        </w:rPr>
        <w:t>8</w:t>
      </w:r>
      <w:r>
        <w:rPr>
          <w:rFonts w:hint="eastAsia" w:ascii="宋体" w:hAnsi="宋体" w:eastAsia="宋体" w:cs="宋体"/>
          <w:b/>
          <w:bCs/>
          <w:color w:val="auto"/>
          <w:sz w:val="24"/>
          <w:highlight w:val="none"/>
        </w:rPr>
        <w:t>工程设计变更按照国家、福建省和《莆田市人民政府关于印发莆田市建设工程标后管理规定的通知》（莆政综【2020】47号）文件执行 (若施工期间，如出台新的政策规定，按新的规定执行）</w:t>
      </w:r>
      <w:r>
        <w:rPr>
          <w:rFonts w:hint="eastAsia" w:ascii="宋体" w:hAnsi="宋体" w:eastAsia="宋体" w:cs="宋体"/>
          <w:color w:val="auto"/>
          <w:sz w:val="24"/>
          <w:highlight w:val="none"/>
        </w:rPr>
        <w:t>。</w:t>
      </w:r>
    </w:p>
    <w:p w14:paraId="7FCD88FF">
      <w:pPr>
        <w:pStyle w:val="4"/>
        <w:rPr>
          <w:rFonts w:hint="eastAsia" w:ascii="宋体" w:hAnsi="宋体" w:eastAsia="宋体" w:cs="宋体"/>
          <w:color w:val="auto"/>
          <w:highlight w:val="none"/>
        </w:rPr>
      </w:pPr>
    </w:p>
    <w:p w14:paraId="64576C09">
      <w:pPr>
        <w:pStyle w:val="3"/>
        <w:rPr>
          <w:rFonts w:hint="eastAsia" w:ascii="宋体" w:hAnsi="宋体" w:eastAsia="宋体" w:cs="宋体"/>
          <w:color w:val="auto"/>
          <w:highlight w:val="none"/>
        </w:rPr>
      </w:pPr>
      <w:r>
        <w:rPr>
          <w:rFonts w:hint="eastAsia" w:ascii="宋体" w:hAnsi="宋体" w:eastAsia="宋体" w:cs="宋体"/>
          <w:color w:val="auto"/>
          <w:highlight w:val="none"/>
        </w:rPr>
        <w:t>第二部分  工程量清单（样式）</w:t>
      </w:r>
    </w:p>
    <w:p w14:paraId="012FB960">
      <w:pPr>
        <w:pStyle w:val="4"/>
        <w:rPr>
          <w:rFonts w:hint="eastAsia" w:ascii="宋体" w:hAnsi="宋体" w:eastAsia="宋体" w:cs="宋体"/>
          <w:color w:val="auto"/>
          <w:sz w:val="30"/>
          <w:szCs w:val="30"/>
          <w:highlight w:val="none"/>
        </w:rPr>
      </w:pPr>
      <w:r>
        <w:rPr>
          <w:rFonts w:hint="eastAsia" w:ascii="宋体" w:hAnsi="宋体" w:eastAsia="宋体" w:cs="宋体"/>
          <w:b/>
          <w:color w:val="auto"/>
          <w:sz w:val="24"/>
          <w:szCs w:val="24"/>
          <w:highlight w:val="none"/>
        </w:rPr>
        <w:t>该部分</w:t>
      </w:r>
      <w:r>
        <w:rPr>
          <w:rFonts w:hint="eastAsia" w:ascii="宋体" w:hAnsi="宋体" w:eastAsia="宋体" w:cs="宋体"/>
          <w:b/>
          <w:color w:val="auto"/>
          <w:sz w:val="24"/>
          <w:highlight w:val="none"/>
        </w:rPr>
        <w:t>按二0一二年三月莆田市交通运输局颁发《交通基础设施建设工程施工招标文件》（范本）中工程量清单格式执行。</w:t>
      </w:r>
    </w:p>
    <w:p w14:paraId="28E3602C">
      <w:pPr>
        <w:jc w:val="center"/>
        <w:rPr>
          <w:rFonts w:hint="eastAsia" w:ascii="宋体" w:hAnsi="宋体" w:eastAsia="宋体" w:cs="宋体"/>
          <w:color w:val="auto"/>
          <w:sz w:val="28"/>
          <w:highlight w:val="none"/>
        </w:rPr>
      </w:pPr>
    </w:p>
    <w:p w14:paraId="7E451EBB">
      <w:pPr>
        <w:rPr>
          <w:rFonts w:hint="eastAsia" w:ascii="宋体" w:hAnsi="宋体" w:eastAsia="宋体" w:cs="宋体"/>
          <w:color w:val="auto"/>
          <w:sz w:val="28"/>
          <w:highlight w:val="none"/>
        </w:rPr>
      </w:pPr>
    </w:p>
    <w:p w14:paraId="6B7E6966">
      <w:pPr>
        <w:rPr>
          <w:rFonts w:hint="eastAsia" w:ascii="宋体" w:hAnsi="宋体" w:eastAsia="宋体" w:cs="宋体"/>
          <w:color w:val="auto"/>
          <w:sz w:val="28"/>
          <w:highlight w:val="none"/>
        </w:rPr>
      </w:pPr>
    </w:p>
    <w:p w14:paraId="6525EAF6">
      <w:pPr>
        <w:rPr>
          <w:rFonts w:hint="eastAsia" w:ascii="宋体" w:hAnsi="宋体" w:eastAsia="宋体" w:cs="宋体"/>
          <w:color w:val="auto"/>
          <w:sz w:val="28"/>
          <w:highlight w:val="none"/>
        </w:rPr>
      </w:pPr>
    </w:p>
    <w:p w14:paraId="7853AF74">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FBA2107">
      <w:pPr>
        <w:autoSpaceDE w:val="0"/>
        <w:autoSpaceDN w:val="0"/>
        <w:adjustRightInd w:val="0"/>
        <w:spacing w:before="240" w:beforeLines="100" w:after="240" w:afterLines="100"/>
        <w:jc w:val="center"/>
        <w:outlineLvl w:val="2"/>
        <w:rPr>
          <w:rFonts w:hint="eastAsia" w:ascii="宋体" w:hAnsi="宋体" w:eastAsia="宋体" w:cs="宋体"/>
          <w:b/>
          <w:color w:val="auto"/>
          <w:kern w:val="0"/>
          <w:sz w:val="44"/>
          <w:szCs w:val="20"/>
          <w:highlight w:val="none"/>
        </w:rPr>
      </w:pPr>
    </w:p>
    <w:p w14:paraId="3E5083C9">
      <w:pPr>
        <w:autoSpaceDE w:val="0"/>
        <w:autoSpaceDN w:val="0"/>
        <w:adjustRightInd w:val="0"/>
        <w:spacing w:before="240" w:beforeLines="100" w:after="240" w:afterLines="100"/>
        <w:jc w:val="center"/>
        <w:outlineLvl w:val="2"/>
        <w:rPr>
          <w:rFonts w:hint="eastAsia" w:ascii="宋体" w:hAnsi="宋体" w:eastAsia="宋体" w:cs="宋体"/>
          <w:color w:val="auto"/>
          <w:kern w:val="0"/>
          <w:sz w:val="20"/>
          <w:szCs w:val="20"/>
          <w:highlight w:val="none"/>
        </w:rPr>
      </w:pPr>
      <w:r>
        <w:rPr>
          <w:rFonts w:hint="eastAsia" w:ascii="宋体" w:hAnsi="宋体" w:eastAsia="宋体" w:cs="宋体"/>
          <w:b/>
          <w:color w:val="auto"/>
          <w:kern w:val="0"/>
          <w:sz w:val="44"/>
          <w:szCs w:val="20"/>
          <w:highlight w:val="none"/>
        </w:rPr>
        <w:t xml:space="preserve">第三部分   </w:t>
      </w:r>
      <w:bookmarkStart w:id="5" w:name="_Toc14365"/>
      <w:bookmarkStart w:id="6" w:name="_Toc256000268"/>
      <w:bookmarkStart w:id="7" w:name="_Toc256000427"/>
      <w:bookmarkStart w:id="8" w:name="_Toc3262"/>
      <w:bookmarkStart w:id="9" w:name="_Toc256000116"/>
      <w:r>
        <w:rPr>
          <w:rFonts w:hint="eastAsia" w:ascii="宋体" w:hAnsi="宋体" w:eastAsia="宋体" w:cs="宋体"/>
          <w:b/>
          <w:color w:val="auto"/>
          <w:kern w:val="0"/>
          <w:sz w:val="44"/>
          <w:szCs w:val="44"/>
          <w:highlight w:val="none"/>
        </w:rPr>
        <w:t>第一节  通用合同条款</w:t>
      </w:r>
      <w:bookmarkEnd w:id="5"/>
      <w:bookmarkEnd w:id="6"/>
      <w:bookmarkEnd w:id="7"/>
      <w:bookmarkEnd w:id="8"/>
      <w:bookmarkEnd w:id="9"/>
    </w:p>
    <w:p w14:paraId="50907CF7">
      <w:pPr>
        <w:autoSpaceDE w:val="0"/>
        <w:autoSpaceDN w:val="0"/>
        <w:adjustRightInd w:val="0"/>
        <w:spacing w:before="8" w:line="240" w:lineRule="exact"/>
        <w:jc w:val="left"/>
        <w:rPr>
          <w:rFonts w:hint="eastAsia" w:ascii="宋体" w:hAnsi="宋体" w:eastAsia="宋体" w:cs="宋体"/>
          <w:color w:val="auto"/>
          <w:kern w:val="0"/>
          <w:sz w:val="24"/>
          <w:highlight w:val="none"/>
        </w:rPr>
      </w:pPr>
    </w:p>
    <w:p w14:paraId="5B2A8E62">
      <w:pPr>
        <w:autoSpaceDE w:val="0"/>
        <w:autoSpaceDN w:val="0"/>
        <w:adjustRightInd w:val="0"/>
        <w:spacing w:line="341" w:lineRule="exact"/>
        <w:ind w:left="353" w:right="-2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position w:val="-3"/>
          <w:sz w:val="28"/>
          <w:szCs w:val="28"/>
          <w:highlight w:val="none"/>
        </w:rPr>
        <w:t>“通用</w:t>
      </w:r>
      <w:r>
        <w:rPr>
          <w:rFonts w:hint="eastAsia" w:ascii="宋体" w:hAnsi="宋体" w:eastAsia="宋体" w:cs="宋体"/>
          <w:color w:val="auto"/>
          <w:spacing w:val="-3"/>
          <w:kern w:val="0"/>
          <w:position w:val="-3"/>
          <w:sz w:val="28"/>
          <w:szCs w:val="28"/>
          <w:highlight w:val="none"/>
        </w:rPr>
        <w:t>合</w:t>
      </w:r>
      <w:r>
        <w:rPr>
          <w:rFonts w:hint="eastAsia" w:ascii="宋体" w:hAnsi="宋体" w:eastAsia="宋体" w:cs="宋体"/>
          <w:color w:val="auto"/>
          <w:kern w:val="0"/>
          <w:position w:val="-3"/>
          <w:sz w:val="28"/>
          <w:szCs w:val="28"/>
          <w:highlight w:val="none"/>
        </w:rPr>
        <w:t>同条</w:t>
      </w:r>
      <w:r>
        <w:rPr>
          <w:rFonts w:hint="eastAsia" w:ascii="宋体" w:hAnsi="宋体" w:eastAsia="宋体" w:cs="宋体"/>
          <w:color w:val="auto"/>
          <w:spacing w:val="-2"/>
          <w:kern w:val="0"/>
          <w:position w:val="-3"/>
          <w:sz w:val="28"/>
          <w:szCs w:val="28"/>
          <w:highlight w:val="none"/>
        </w:rPr>
        <w:t>款</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采用交通运输部《</w:t>
      </w:r>
      <w:r>
        <w:rPr>
          <w:rFonts w:hint="eastAsia" w:ascii="宋体" w:hAnsi="宋体" w:eastAsia="宋体" w:cs="宋体"/>
          <w:color w:val="auto"/>
          <w:spacing w:val="-3"/>
          <w:kern w:val="0"/>
          <w:position w:val="-3"/>
          <w:sz w:val="28"/>
          <w:szCs w:val="28"/>
          <w:highlight w:val="none"/>
        </w:rPr>
        <w:t>标</w:t>
      </w:r>
      <w:r>
        <w:rPr>
          <w:rFonts w:hint="eastAsia" w:ascii="宋体" w:hAnsi="宋体" w:eastAsia="宋体" w:cs="宋体"/>
          <w:color w:val="auto"/>
          <w:kern w:val="0"/>
          <w:position w:val="-3"/>
          <w:sz w:val="28"/>
          <w:szCs w:val="28"/>
          <w:highlight w:val="none"/>
        </w:rPr>
        <w:t>准施</w:t>
      </w:r>
      <w:r>
        <w:rPr>
          <w:rFonts w:hint="eastAsia" w:ascii="宋体" w:hAnsi="宋体" w:eastAsia="宋体" w:cs="宋体"/>
          <w:color w:val="auto"/>
          <w:spacing w:val="-3"/>
          <w:kern w:val="0"/>
          <w:position w:val="-3"/>
          <w:sz w:val="28"/>
          <w:szCs w:val="28"/>
          <w:highlight w:val="none"/>
        </w:rPr>
        <w:t>工招</w:t>
      </w:r>
      <w:r>
        <w:rPr>
          <w:rFonts w:hint="eastAsia" w:ascii="宋体" w:hAnsi="宋体" w:eastAsia="宋体" w:cs="宋体"/>
          <w:color w:val="auto"/>
          <w:kern w:val="0"/>
          <w:position w:val="-3"/>
          <w:sz w:val="28"/>
          <w:szCs w:val="28"/>
          <w:highlight w:val="none"/>
        </w:rPr>
        <w:t>标文件</w:t>
      </w:r>
      <w:r>
        <w:rPr>
          <w:rFonts w:hint="eastAsia" w:ascii="宋体" w:hAnsi="宋体" w:eastAsia="宋体" w:cs="宋体"/>
          <w:color w:val="auto"/>
          <w:spacing w:val="-3"/>
          <w:kern w:val="0"/>
          <w:position w:val="-3"/>
          <w:sz w:val="28"/>
          <w:szCs w:val="28"/>
          <w:highlight w:val="none"/>
        </w:rPr>
        <w:t>》</w:t>
      </w:r>
      <w:r>
        <w:rPr>
          <w:rFonts w:hint="eastAsia" w:ascii="宋体" w:hAnsi="宋体" w:eastAsia="宋体" w:cs="宋体"/>
          <w:color w:val="auto"/>
          <w:kern w:val="0"/>
          <w:position w:val="-3"/>
          <w:sz w:val="28"/>
          <w:szCs w:val="28"/>
          <w:highlight w:val="none"/>
        </w:rPr>
        <w:t>的“</w:t>
      </w:r>
      <w:r>
        <w:rPr>
          <w:rFonts w:hint="eastAsia" w:ascii="宋体" w:hAnsi="宋体" w:eastAsia="宋体" w:cs="宋体"/>
          <w:color w:val="auto"/>
          <w:spacing w:val="-3"/>
          <w:kern w:val="0"/>
          <w:position w:val="-3"/>
          <w:sz w:val="28"/>
          <w:szCs w:val="28"/>
          <w:highlight w:val="none"/>
        </w:rPr>
        <w:t>通用</w:t>
      </w:r>
      <w:r>
        <w:rPr>
          <w:rFonts w:hint="eastAsia" w:ascii="宋体" w:hAnsi="宋体" w:eastAsia="宋体" w:cs="宋体"/>
          <w:color w:val="auto"/>
          <w:kern w:val="0"/>
          <w:position w:val="-3"/>
          <w:sz w:val="28"/>
          <w:szCs w:val="28"/>
          <w:highlight w:val="none"/>
        </w:rPr>
        <w:t>合同条</w:t>
      </w:r>
      <w:r>
        <w:rPr>
          <w:rFonts w:hint="eastAsia" w:ascii="宋体" w:hAnsi="宋体" w:eastAsia="宋体" w:cs="宋体"/>
          <w:color w:val="auto"/>
          <w:spacing w:val="-3"/>
          <w:kern w:val="0"/>
          <w:position w:val="-3"/>
          <w:sz w:val="28"/>
          <w:szCs w:val="28"/>
          <w:highlight w:val="none"/>
        </w:rPr>
        <w:t>款</w:t>
      </w:r>
      <w:r>
        <w:rPr>
          <w:rFonts w:hint="eastAsia" w:ascii="宋体" w:hAnsi="宋体" w:eastAsia="宋体" w:cs="宋体"/>
          <w:color w:val="auto"/>
          <w:spacing w:val="-139"/>
          <w:kern w:val="0"/>
          <w:position w:val="-3"/>
          <w:sz w:val="28"/>
          <w:szCs w:val="28"/>
          <w:highlight w:val="none"/>
        </w:rPr>
        <w:t>”</w:t>
      </w:r>
      <w:r>
        <w:rPr>
          <w:rFonts w:hint="eastAsia" w:ascii="宋体" w:hAnsi="宋体" w:eastAsia="宋体" w:cs="宋体"/>
          <w:color w:val="auto"/>
          <w:kern w:val="0"/>
          <w:position w:val="-3"/>
          <w:sz w:val="28"/>
          <w:szCs w:val="28"/>
          <w:highlight w:val="none"/>
        </w:rPr>
        <w:t>。</w:t>
      </w:r>
    </w:p>
    <w:p w14:paraId="4D34C0F7">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7785CE">
      <w:pPr>
        <w:autoSpaceDE w:val="0"/>
        <w:autoSpaceDN w:val="0"/>
        <w:adjustRightInd w:val="0"/>
        <w:spacing w:line="200" w:lineRule="exact"/>
        <w:jc w:val="left"/>
        <w:rPr>
          <w:rFonts w:hint="eastAsia" w:ascii="宋体" w:hAnsi="宋体" w:eastAsia="宋体" w:cs="宋体"/>
          <w:color w:val="auto"/>
          <w:kern w:val="0"/>
          <w:sz w:val="20"/>
          <w:szCs w:val="20"/>
          <w:highlight w:val="none"/>
        </w:rPr>
      </w:pPr>
    </w:p>
    <w:p w14:paraId="61B2C50C">
      <w:pPr>
        <w:autoSpaceDE w:val="0"/>
        <w:autoSpaceDN w:val="0"/>
        <w:adjustRightInd w:val="0"/>
        <w:spacing w:before="240" w:beforeLines="100" w:after="240" w:afterLines="100"/>
        <w:jc w:val="center"/>
        <w:outlineLvl w:val="2"/>
        <w:rPr>
          <w:rFonts w:hint="eastAsia" w:ascii="黑体" w:hAnsi="Times New Roman" w:eastAsia="黑体"/>
          <w:b/>
          <w:color w:val="auto"/>
          <w:kern w:val="0"/>
          <w:sz w:val="44"/>
          <w:szCs w:val="44"/>
          <w:highlight w:val="none"/>
        </w:rPr>
      </w:pPr>
      <w:bookmarkStart w:id="10" w:name="_Toc256000114"/>
      <w:bookmarkStart w:id="11" w:name="_Toc30478"/>
      <w:bookmarkStart w:id="12" w:name="_Toc473"/>
      <w:r>
        <w:rPr>
          <w:rFonts w:hint="eastAsia" w:ascii="黑体" w:hAnsi="Times New Roman" w:eastAsia="黑体"/>
          <w:b/>
          <w:color w:val="auto"/>
          <w:kern w:val="0"/>
          <w:sz w:val="44"/>
          <w:szCs w:val="44"/>
          <w:highlight w:val="none"/>
        </w:rPr>
        <w:t>第二节  专用合同条款</w:t>
      </w:r>
      <w:bookmarkEnd w:id="10"/>
      <w:bookmarkEnd w:id="11"/>
      <w:bookmarkEnd w:id="12"/>
    </w:p>
    <w:p w14:paraId="50897505">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7B420EB0">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38504C49">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098F389B">
      <w:pPr>
        <w:autoSpaceDE w:val="0"/>
        <w:autoSpaceDN w:val="0"/>
        <w:adjustRightInd w:val="0"/>
        <w:spacing w:line="200" w:lineRule="exact"/>
        <w:jc w:val="left"/>
        <w:rPr>
          <w:rFonts w:hint="eastAsia" w:ascii="黑体" w:hAnsi="Times New Roman" w:eastAsia="黑体"/>
          <w:color w:val="auto"/>
          <w:kern w:val="0"/>
          <w:sz w:val="20"/>
          <w:szCs w:val="20"/>
          <w:highlight w:val="none"/>
        </w:rPr>
      </w:pPr>
    </w:p>
    <w:p w14:paraId="23C31106">
      <w:pPr>
        <w:autoSpaceDE w:val="0"/>
        <w:autoSpaceDN w:val="0"/>
        <w:adjustRightInd w:val="0"/>
        <w:spacing w:line="200" w:lineRule="exact"/>
        <w:jc w:val="left"/>
        <w:rPr>
          <w:rFonts w:ascii="黑体" w:hAnsi="Times New Roman" w:eastAsia="黑体"/>
          <w:color w:val="auto"/>
          <w:kern w:val="0"/>
          <w:sz w:val="20"/>
          <w:szCs w:val="20"/>
          <w:highlight w:val="none"/>
        </w:rPr>
      </w:pPr>
    </w:p>
    <w:p w14:paraId="2924A722">
      <w:pPr>
        <w:autoSpaceDE w:val="0"/>
        <w:autoSpaceDN w:val="0"/>
        <w:adjustRightInd w:val="0"/>
        <w:spacing w:before="18" w:line="200" w:lineRule="exact"/>
        <w:jc w:val="left"/>
        <w:rPr>
          <w:rFonts w:ascii="黑体" w:hAnsi="Times New Roman" w:eastAsia="黑体"/>
          <w:color w:val="auto"/>
          <w:kern w:val="0"/>
          <w:sz w:val="20"/>
          <w:szCs w:val="20"/>
          <w:highlight w:val="none"/>
        </w:rPr>
      </w:pPr>
    </w:p>
    <w:p w14:paraId="75D0105F">
      <w:pPr>
        <w:autoSpaceDE w:val="0"/>
        <w:autoSpaceDN w:val="0"/>
        <w:adjustRightInd w:val="0"/>
        <w:spacing w:line="380" w:lineRule="exact"/>
        <w:ind w:left="2648" w:right="-23"/>
        <w:jc w:val="left"/>
        <w:outlineLvl w:val="3"/>
        <w:rPr>
          <w:rFonts w:ascii="黑体" w:hAnsi="Times New Roman" w:eastAsia="黑体"/>
          <w:b/>
          <w:color w:val="auto"/>
          <w:kern w:val="0"/>
          <w:sz w:val="32"/>
          <w:szCs w:val="32"/>
          <w:highlight w:val="none"/>
        </w:rPr>
      </w:pPr>
      <w:bookmarkStart w:id="13" w:name="_Toc27859"/>
      <w:bookmarkStart w:id="14" w:name="_Toc256000115"/>
      <w:bookmarkStart w:id="15" w:name="_Toc15303"/>
      <w:r>
        <w:rPr>
          <w:rFonts w:ascii="Gulim" w:hAnsi="Times New Roman" w:eastAsia="Gulim" w:cs="Gulim"/>
          <w:b/>
          <w:color w:val="auto"/>
          <w:kern w:val="0"/>
          <w:position w:val="-3"/>
          <w:sz w:val="32"/>
          <w:szCs w:val="32"/>
          <w:highlight w:val="none"/>
        </w:rPr>
        <w:t>A.</w:t>
      </w:r>
      <w:r>
        <w:rPr>
          <w:rFonts w:ascii="Gulim" w:hAnsi="Times New Roman" w:eastAsia="Gulim" w:cs="Gulim"/>
          <w:b/>
          <w:color w:val="auto"/>
          <w:spacing w:val="45"/>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公路工</w:t>
      </w:r>
      <w:r>
        <w:rPr>
          <w:rFonts w:hint="eastAsia" w:ascii="黑体" w:hAnsi="Times New Roman" w:eastAsia="黑体" w:cs="黑体"/>
          <w:b/>
          <w:color w:val="auto"/>
          <w:kern w:val="0"/>
          <w:position w:val="-3"/>
          <w:sz w:val="32"/>
          <w:szCs w:val="32"/>
          <w:highlight w:val="none"/>
        </w:rPr>
        <w:t>程专用</w:t>
      </w:r>
      <w:r>
        <w:rPr>
          <w:rFonts w:hint="eastAsia" w:ascii="黑体" w:hAnsi="Times New Roman" w:eastAsia="黑体" w:cs="黑体"/>
          <w:b/>
          <w:color w:val="auto"/>
          <w:spacing w:val="2"/>
          <w:kern w:val="0"/>
          <w:position w:val="-3"/>
          <w:sz w:val="32"/>
          <w:szCs w:val="32"/>
          <w:highlight w:val="none"/>
        </w:rPr>
        <w:t>合</w:t>
      </w:r>
      <w:r>
        <w:rPr>
          <w:rFonts w:hint="eastAsia" w:ascii="黑体" w:hAnsi="Times New Roman" w:eastAsia="黑体" w:cs="黑体"/>
          <w:b/>
          <w:color w:val="auto"/>
          <w:kern w:val="0"/>
          <w:position w:val="-3"/>
          <w:sz w:val="32"/>
          <w:szCs w:val="32"/>
          <w:highlight w:val="none"/>
        </w:rPr>
        <w:t>同条款</w:t>
      </w:r>
      <w:bookmarkEnd w:id="13"/>
      <w:bookmarkEnd w:id="14"/>
      <w:bookmarkEnd w:id="15"/>
    </w:p>
    <w:p w14:paraId="745809AB">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13944D5">
      <w:pPr>
        <w:autoSpaceDE w:val="0"/>
        <w:autoSpaceDN w:val="0"/>
        <w:adjustRightInd w:val="0"/>
        <w:spacing w:line="200" w:lineRule="exact"/>
        <w:jc w:val="left"/>
        <w:rPr>
          <w:rFonts w:ascii="黑体" w:hAnsi="Times New Roman" w:eastAsia="黑体"/>
          <w:color w:val="auto"/>
          <w:kern w:val="0"/>
          <w:sz w:val="20"/>
          <w:szCs w:val="20"/>
          <w:highlight w:val="none"/>
        </w:rPr>
      </w:pPr>
    </w:p>
    <w:p w14:paraId="68B01ADA">
      <w:pPr>
        <w:autoSpaceDE w:val="0"/>
        <w:autoSpaceDN w:val="0"/>
        <w:adjustRightInd w:val="0"/>
        <w:spacing w:line="200" w:lineRule="exact"/>
        <w:jc w:val="left"/>
        <w:rPr>
          <w:rFonts w:ascii="黑体" w:hAnsi="Times New Roman" w:eastAsia="黑体"/>
          <w:color w:val="auto"/>
          <w:kern w:val="0"/>
          <w:sz w:val="20"/>
          <w:szCs w:val="20"/>
          <w:highlight w:val="none"/>
        </w:rPr>
      </w:pPr>
      <w:r>
        <w:rPr>
          <w:rFonts w:hint="eastAsia" w:ascii="黑体" w:hAnsi="Times New Roman" w:eastAsia="黑体"/>
          <w:color w:val="auto"/>
          <w:kern w:val="0"/>
          <w:sz w:val="20"/>
          <w:szCs w:val="20"/>
          <w:highlight w:val="none"/>
        </w:rPr>
        <w:t>（采用交通部《公路工程标准施工招标文件》（2018 年版）的A.公路工程专用合同条款。）</w:t>
      </w:r>
    </w:p>
    <w:p w14:paraId="7E7FD9EA">
      <w:pPr>
        <w:autoSpaceDE w:val="0"/>
        <w:autoSpaceDN w:val="0"/>
        <w:adjustRightInd w:val="0"/>
        <w:spacing w:line="200" w:lineRule="exact"/>
        <w:jc w:val="left"/>
        <w:rPr>
          <w:rFonts w:ascii="黑体" w:hAnsi="Times New Roman" w:eastAsia="黑体"/>
          <w:color w:val="auto"/>
          <w:kern w:val="0"/>
          <w:sz w:val="20"/>
          <w:szCs w:val="20"/>
          <w:highlight w:val="none"/>
        </w:rPr>
      </w:pPr>
    </w:p>
    <w:p w14:paraId="08E8358E">
      <w:pPr>
        <w:autoSpaceDE w:val="0"/>
        <w:autoSpaceDN w:val="0"/>
        <w:adjustRightInd w:val="0"/>
        <w:spacing w:line="341" w:lineRule="exact"/>
        <w:ind w:left="142" w:right="7246"/>
        <w:outlineLvl w:val="3"/>
        <w:rPr>
          <w:rFonts w:ascii="黑体" w:hAnsi="Times New Roman" w:eastAsia="黑体"/>
          <w:b/>
          <w:color w:val="auto"/>
          <w:kern w:val="0"/>
          <w:sz w:val="28"/>
          <w:szCs w:val="28"/>
          <w:highlight w:val="none"/>
        </w:rPr>
      </w:pPr>
      <w:bookmarkStart w:id="16" w:name="_Toc11144"/>
      <w:bookmarkStart w:id="17" w:name="_Toc27738"/>
      <w:r>
        <w:rPr>
          <w:rFonts w:ascii="Gulim" w:hAnsi="Times New Roman" w:eastAsia="Gulim" w:cs="Gulim"/>
          <w:b/>
          <w:color w:val="auto"/>
          <w:spacing w:val="1"/>
          <w:w w:val="82"/>
          <w:kern w:val="0"/>
          <w:position w:val="-3"/>
          <w:sz w:val="28"/>
          <w:szCs w:val="28"/>
          <w:highlight w:val="none"/>
        </w:rPr>
        <w:t>1</w:t>
      </w:r>
      <w:r>
        <w:rPr>
          <w:rFonts w:ascii="Gulim" w:hAnsi="Times New Roman" w:eastAsia="Gulim" w:cs="Gulim"/>
          <w:b/>
          <w:color w:val="auto"/>
          <w:w w:val="82"/>
          <w:kern w:val="0"/>
          <w:position w:val="-3"/>
          <w:sz w:val="28"/>
          <w:szCs w:val="28"/>
          <w:highlight w:val="none"/>
        </w:rPr>
        <w:t>.</w:t>
      </w:r>
      <w:r>
        <w:rPr>
          <w:rFonts w:ascii="Gulim" w:hAnsi="Times New Roman" w:eastAsia="Gulim" w:cs="Gulim"/>
          <w:b/>
          <w:color w:val="auto"/>
          <w:spacing w:val="64"/>
          <w:w w:val="82"/>
          <w:kern w:val="0"/>
          <w:position w:val="-3"/>
          <w:sz w:val="28"/>
          <w:szCs w:val="28"/>
          <w:highlight w:val="none"/>
        </w:rPr>
        <w:t xml:space="preserve"> </w:t>
      </w:r>
      <w:r>
        <w:rPr>
          <w:rFonts w:hint="eastAsia" w:ascii="黑体" w:hAnsi="Times New Roman" w:eastAsia="黑体" w:cs="黑体"/>
          <w:b/>
          <w:color w:val="auto"/>
          <w:kern w:val="0"/>
          <w:position w:val="-3"/>
          <w:sz w:val="28"/>
          <w:szCs w:val="28"/>
          <w:highlight w:val="none"/>
        </w:rPr>
        <w:t>一般约定</w:t>
      </w:r>
      <w:bookmarkEnd w:id="16"/>
      <w:bookmarkEnd w:id="17"/>
    </w:p>
    <w:p w14:paraId="053B25F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98DE0EB">
      <w:pPr>
        <w:autoSpaceDE w:val="0"/>
        <w:autoSpaceDN w:val="0"/>
        <w:adjustRightInd w:val="0"/>
        <w:ind w:left="142" w:right="7343"/>
        <w:outlineLvl w:val="4"/>
        <w:rPr>
          <w:rFonts w:ascii="黑体" w:hAnsi="Times New Roman" w:eastAsia="黑体"/>
          <w:b/>
          <w:color w:val="auto"/>
          <w:kern w:val="0"/>
          <w:sz w:val="24"/>
          <w:szCs w:val="24"/>
          <w:highlight w:val="none"/>
        </w:rPr>
      </w:pPr>
      <w:bookmarkStart w:id="18" w:name="_Toc256000117"/>
      <w:bookmarkStart w:id="19" w:name="_Toc3696"/>
      <w:bookmarkStart w:id="20" w:name="_Toc7830"/>
      <w:r>
        <w:rPr>
          <w:rFonts w:ascii="Gulim" w:hAnsi="Times New Roman" w:eastAsia="Gulim" w:cs="Gulim"/>
          <w:b/>
          <w:color w:val="auto"/>
          <w:kern w:val="0"/>
          <w:sz w:val="24"/>
          <w:szCs w:val="24"/>
          <w:highlight w:val="none"/>
        </w:rPr>
        <w:t>1.1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词语定义</w:t>
      </w:r>
      <w:bookmarkEnd w:id="18"/>
      <w:bookmarkEnd w:id="19"/>
      <w:bookmarkEnd w:id="20"/>
    </w:p>
    <w:p w14:paraId="4C60C66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D0DD1A2">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w:t>
      </w:r>
    </w:p>
    <w:p w14:paraId="6517EAD3">
      <w:pPr>
        <w:autoSpaceDE w:val="0"/>
        <w:autoSpaceDN w:val="0"/>
        <w:adjustRightInd w:val="0"/>
        <w:spacing w:before="42" w:line="271"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1.1.1.6</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同所</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要</w:t>
      </w:r>
      <w:r>
        <w:rPr>
          <w:rFonts w:hint="eastAsia" w:ascii="宋体" w:hAnsi="Times New Roman" w:cs="宋体"/>
          <w:color w:val="auto"/>
          <w:spacing w:val="4"/>
          <w:kern w:val="0"/>
          <w:sz w:val="24"/>
          <w:szCs w:val="24"/>
          <w:highlight w:val="none"/>
        </w:rPr>
        <w:t>求</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成部</w:t>
      </w:r>
      <w:r>
        <w:rPr>
          <w:rFonts w:hint="eastAsia" w:ascii="宋体" w:hAnsi="Times New Roman" w:cs="宋体"/>
          <w:color w:val="auto"/>
          <w:kern w:val="0"/>
          <w:sz w:val="24"/>
          <w:szCs w:val="24"/>
          <w:highlight w:val="none"/>
        </w:rPr>
        <w:t>分。通</w:t>
      </w:r>
    </w:p>
    <w:p w14:paraId="4A049B4C">
      <w:pPr>
        <w:autoSpaceDE w:val="0"/>
        <w:autoSpaceDN w:val="0"/>
        <w:adjustRightInd w:val="0"/>
        <w:spacing w:before="15" w:line="263" w:lineRule="auto"/>
        <w:ind w:left="864" w:right="31" w:hanging="7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技术标准和要</w:t>
      </w:r>
      <w:r>
        <w:rPr>
          <w:rFonts w:hint="eastAsia" w:ascii="宋体" w:hAnsi="Times New Roman" w:cs="宋体"/>
          <w:color w:val="auto"/>
          <w:spacing w:val="1"/>
          <w:kern w:val="0"/>
          <w:sz w:val="24"/>
          <w:szCs w:val="24"/>
          <w:highlight w:val="none"/>
        </w:rPr>
        <w:t>求</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1.1.1.8</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已标</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构成</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部分</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算术性</w:t>
      </w:r>
      <w:r>
        <w:rPr>
          <w:rFonts w:hint="eastAsia" w:ascii="宋体" w:hAnsi="Times New Roman" w:cs="宋体"/>
          <w:color w:val="auto"/>
          <w:kern w:val="0"/>
          <w:sz w:val="24"/>
          <w:szCs w:val="24"/>
          <w:highlight w:val="none"/>
        </w:rPr>
        <w:t>错误</w:t>
      </w:r>
    </w:p>
    <w:p w14:paraId="68C80939">
      <w:pPr>
        <w:autoSpaceDE w:val="0"/>
        <w:autoSpaceDN w:val="0"/>
        <w:adjustRightInd w:val="0"/>
        <w:spacing w:before="23"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修正</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错误</w:t>
      </w:r>
      <w:r>
        <w:rPr>
          <w:rFonts w:hint="eastAsia" w:ascii="宋体" w:hAnsi="Times New Roman" w:cs="宋体"/>
          <w:color w:val="auto"/>
          <w:spacing w:val="2"/>
          <w:kern w:val="0"/>
          <w:sz w:val="24"/>
          <w:szCs w:val="24"/>
          <w:highlight w:val="none"/>
        </w:rPr>
        <w:t>修</w:t>
      </w:r>
      <w:r>
        <w:rPr>
          <w:rFonts w:hint="eastAsia" w:ascii="宋体" w:hAnsi="Times New Roman" w:cs="宋体"/>
          <w:color w:val="auto"/>
          <w:spacing w:val="1"/>
          <w:kern w:val="0"/>
          <w:sz w:val="24"/>
          <w:szCs w:val="24"/>
          <w:highlight w:val="none"/>
        </w:rPr>
        <w:t>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终</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w:t>
      </w:r>
      <w:r>
        <w:rPr>
          <w:rFonts w:hint="eastAsia" w:ascii="宋体" w:hAnsi="Times New Roman" w:cs="宋体"/>
          <w:color w:val="auto"/>
          <w:spacing w:val="2"/>
          <w:kern w:val="0"/>
          <w:sz w:val="24"/>
          <w:szCs w:val="24"/>
          <w:highlight w:val="none"/>
        </w:rPr>
        <w:t>清单，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标报</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说</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明及</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程量清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5.1</w:t>
      </w:r>
      <w:r>
        <w:rPr>
          <w:rFonts w:hint="eastAsia" w:ascii="宋体" w:hAnsi="Times New Roman" w:cs="宋体"/>
          <w:color w:val="auto"/>
          <w:kern w:val="0"/>
          <w:sz w:val="24"/>
          <w:szCs w:val="24"/>
          <w:highlight w:val="none"/>
        </w:rPr>
        <w:t>～表</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5.5</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5C2859E">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02E8E828">
      <w:pPr>
        <w:autoSpaceDE w:val="0"/>
        <w:autoSpaceDN w:val="0"/>
        <w:adjustRightInd w:val="0"/>
        <w:spacing w:before="42" w:line="271" w:lineRule="auto"/>
        <w:ind w:left="144" w:right="4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1.1.1.10</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补</w:t>
      </w:r>
      <w:r>
        <w:rPr>
          <w:rFonts w:hint="eastAsia" w:ascii="宋体" w:hAnsi="Times New Roman" w:cs="宋体"/>
          <w:color w:val="auto"/>
          <w:spacing w:val="5"/>
          <w:kern w:val="0"/>
          <w:sz w:val="24"/>
          <w:szCs w:val="24"/>
          <w:highlight w:val="none"/>
        </w:rPr>
        <w:t>遗</w:t>
      </w:r>
      <w:r>
        <w:rPr>
          <w:rFonts w:hint="eastAsia" w:ascii="宋体" w:hAnsi="Times New Roman" w:cs="宋体"/>
          <w:color w:val="auto"/>
          <w:spacing w:val="2"/>
          <w:kern w:val="0"/>
          <w:sz w:val="24"/>
          <w:szCs w:val="24"/>
          <w:highlight w:val="none"/>
        </w:rPr>
        <w:t>书：</w:t>
      </w:r>
      <w:r>
        <w:rPr>
          <w:rFonts w:hint="eastAsia" w:ascii="宋体" w:hAnsi="Times New Roman" w:cs="宋体"/>
          <w:color w:val="auto"/>
          <w:spacing w:val="5"/>
          <w:kern w:val="0"/>
          <w:sz w:val="24"/>
          <w:szCs w:val="24"/>
          <w:highlight w:val="none"/>
        </w:rPr>
        <w:t>指发</w:t>
      </w:r>
      <w:r>
        <w:rPr>
          <w:rFonts w:hint="eastAsia" w:ascii="宋体" w:hAnsi="Times New Roman" w:cs="宋体"/>
          <w:color w:val="auto"/>
          <w:spacing w:val="2"/>
          <w:kern w:val="0"/>
          <w:sz w:val="24"/>
          <w:szCs w:val="24"/>
          <w:highlight w:val="none"/>
        </w:rPr>
        <w:t>出招标</w:t>
      </w:r>
      <w:r>
        <w:rPr>
          <w:rFonts w:hint="eastAsia" w:ascii="宋体" w:hAnsi="Times New Roman" w:cs="宋体"/>
          <w:color w:val="auto"/>
          <w:spacing w:val="5"/>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之</w:t>
      </w:r>
      <w:r>
        <w:rPr>
          <w:rFonts w:hint="eastAsia" w:ascii="宋体" w:hAnsi="Times New Roman" w:cs="宋体"/>
          <w:color w:val="auto"/>
          <w:spacing w:val="2"/>
          <w:kern w:val="0"/>
          <w:sz w:val="24"/>
          <w:szCs w:val="24"/>
          <w:highlight w:val="none"/>
        </w:rPr>
        <w:t>后由</w:t>
      </w:r>
      <w:r>
        <w:rPr>
          <w:rFonts w:hint="eastAsia" w:ascii="宋体" w:hAnsi="Times New Roman" w:cs="宋体"/>
          <w:color w:val="auto"/>
          <w:spacing w:val="5"/>
          <w:kern w:val="0"/>
          <w:sz w:val="24"/>
          <w:szCs w:val="24"/>
          <w:highlight w:val="none"/>
        </w:rPr>
        <w:t>招标</w:t>
      </w:r>
      <w:r>
        <w:rPr>
          <w:rFonts w:hint="eastAsia" w:ascii="宋体" w:hAnsi="Times New Roman" w:cs="宋体"/>
          <w:color w:val="auto"/>
          <w:spacing w:val="2"/>
          <w:kern w:val="0"/>
          <w:sz w:val="24"/>
          <w:szCs w:val="24"/>
          <w:highlight w:val="none"/>
        </w:rPr>
        <w:t>人向已</w:t>
      </w:r>
      <w:r>
        <w:rPr>
          <w:rFonts w:hint="eastAsia" w:ascii="宋体" w:hAnsi="Times New Roman" w:cs="宋体"/>
          <w:color w:val="auto"/>
          <w:spacing w:val="5"/>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spacing w:val="5"/>
          <w:kern w:val="0"/>
          <w:sz w:val="24"/>
          <w:szCs w:val="24"/>
          <w:highlight w:val="none"/>
        </w:rPr>
        <w:t>招</w:t>
      </w:r>
      <w:r>
        <w:rPr>
          <w:rFonts w:hint="eastAsia" w:ascii="宋体" w:hAnsi="Times New Roman" w:cs="宋体"/>
          <w:color w:val="auto"/>
          <w:spacing w:val="2"/>
          <w:kern w:val="0"/>
          <w:sz w:val="24"/>
          <w:szCs w:val="24"/>
          <w:highlight w:val="none"/>
        </w:rPr>
        <w:t>标文</w:t>
      </w:r>
      <w:r>
        <w:rPr>
          <w:rFonts w:hint="eastAsia" w:ascii="宋体" w:hAnsi="Times New Roman" w:cs="宋体"/>
          <w:color w:val="auto"/>
          <w:spacing w:val="5"/>
          <w:kern w:val="0"/>
          <w:sz w:val="24"/>
          <w:szCs w:val="24"/>
          <w:highlight w:val="none"/>
        </w:rPr>
        <w:t>件的</w:t>
      </w:r>
      <w:r>
        <w:rPr>
          <w:rFonts w:hint="eastAsia" w:ascii="宋体" w:hAnsi="Times New Roman" w:cs="宋体"/>
          <w:color w:val="auto"/>
          <w:spacing w:val="2"/>
          <w:kern w:val="0"/>
          <w:sz w:val="24"/>
          <w:szCs w:val="24"/>
          <w:highlight w:val="none"/>
        </w:rPr>
        <w:t>投标</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发出的、编号的对招标文件所作的澄清、修</w:t>
      </w:r>
      <w:r>
        <w:rPr>
          <w:rFonts w:hint="eastAsia" w:ascii="宋体" w:hAnsi="Times New Roman" w:cs="宋体"/>
          <w:color w:val="auto"/>
          <w:spacing w:val="1"/>
          <w:kern w:val="0"/>
          <w:sz w:val="24"/>
          <w:szCs w:val="24"/>
          <w:highlight w:val="none"/>
        </w:rPr>
        <w:t>改</w:t>
      </w:r>
      <w:r>
        <w:rPr>
          <w:rFonts w:hint="eastAsia" w:ascii="宋体" w:hAnsi="Times New Roman" w:cs="宋体"/>
          <w:color w:val="auto"/>
          <w:kern w:val="0"/>
          <w:sz w:val="24"/>
          <w:szCs w:val="24"/>
          <w:highlight w:val="none"/>
        </w:rPr>
        <w:t>书。</w:t>
      </w:r>
    </w:p>
    <w:p w14:paraId="20833294">
      <w:pPr>
        <w:autoSpaceDE w:val="0"/>
        <w:autoSpaceDN w:val="0"/>
        <w:adjustRightInd w:val="0"/>
        <w:spacing w:before="13"/>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合同当事人和人员</w:t>
      </w:r>
    </w:p>
    <w:p w14:paraId="2E5E79E3">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1.1.2.8</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目：</w:t>
      </w:r>
    </w:p>
    <w:p w14:paraId="6552CC22">
      <w:pPr>
        <w:autoSpaceDE w:val="0"/>
        <w:autoSpaceDN w:val="0"/>
        <w:adjustRightInd w:val="0"/>
        <w:spacing w:before="44" w:line="271" w:lineRule="auto"/>
        <w:ind w:left="144" w:right="32"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1.1.2.8</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项目总工</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指由承包人书面委派常驻现场负责管理本合同工程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的总工程师或技术总负责人。</w:t>
      </w:r>
    </w:p>
    <w:p w14:paraId="01E50DCB">
      <w:pPr>
        <w:autoSpaceDE w:val="0"/>
        <w:autoSpaceDN w:val="0"/>
        <w:adjustRightInd w:val="0"/>
        <w:spacing w:before="11"/>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1.1.3</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工程和设备</w:t>
      </w:r>
    </w:p>
    <w:p w14:paraId="6D06A5BB">
      <w:pPr>
        <w:autoSpaceDE w:val="0"/>
        <w:autoSpaceDN w:val="0"/>
        <w:adjustRightInd w:val="0"/>
        <w:spacing w:before="44" w:line="270" w:lineRule="auto"/>
        <w:ind w:left="864"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1.1.3.4</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单位工程：</w:t>
      </w:r>
      <w:r>
        <w:rPr>
          <w:rFonts w:hint="eastAsia" w:ascii="宋体" w:hAnsi="Times New Roman" w:cs="宋体"/>
          <w:color w:val="auto"/>
          <w:spacing w:val="1"/>
          <w:kern w:val="0"/>
          <w:sz w:val="24"/>
          <w:szCs w:val="24"/>
          <w:highlight w:val="none"/>
        </w:rPr>
        <w:t>指</w:t>
      </w:r>
      <w:r>
        <w:rPr>
          <w:rFonts w:hint="eastAsia" w:ascii="宋体" w:hAnsi="Times New Roman" w:cs="宋体"/>
          <w:color w:val="auto"/>
          <w:kern w:val="0"/>
          <w:sz w:val="24"/>
          <w:szCs w:val="24"/>
          <w:highlight w:val="none"/>
        </w:rPr>
        <w:t>在建设项目中，根据签订的合同，具有独立施工条件的工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1.1.3.10</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w:t>
      </w:r>
      <w:r>
        <w:rPr>
          <w:rFonts w:hint="eastAsia" w:ascii="宋体" w:hAnsi="Times New Roman" w:cs="宋体"/>
          <w:color w:val="auto"/>
          <w:spacing w:val="4"/>
          <w:kern w:val="0"/>
          <w:sz w:val="24"/>
          <w:szCs w:val="24"/>
          <w:highlight w:val="none"/>
        </w:rPr>
        <w:t>切</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公路两</w:t>
      </w:r>
    </w:p>
    <w:p w14:paraId="18AB75C3">
      <w:pPr>
        <w:autoSpaceDE w:val="0"/>
        <w:autoSpaceDN w:val="0"/>
        <w:adjustRightInd w:val="0"/>
        <w:spacing w:before="16"/>
        <w:ind w:left="144" w:right="63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侧路权范围内的用地。</w:t>
      </w:r>
    </w:p>
    <w:p w14:paraId="55C23FDC">
      <w:pPr>
        <w:autoSpaceDE w:val="0"/>
        <w:autoSpaceDN w:val="0"/>
        <w:adjustRightInd w:val="0"/>
        <w:spacing w:before="42" w:line="271" w:lineRule="auto"/>
        <w:ind w:left="86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3"/>
          <w:w w:val="83"/>
          <w:kern w:val="0"/>
          <w:sz w:val="24"/>
          <w:szCs w:val="24"/>
          <w:highlight w:val="none"/>
        </w:rPr>
        <w:t xml:space="preserve"> </w:t>
      </w:r>
      <w:r>
        <w:rPr>
          <w:rFonts w:hint="eastAsia" w:ascii="宋体" w:hAnsi="Times New Roman" w:cs="宋体"/>
          <w:color w:val="auto"/>
          <w:kern w:val="0"/>
          <w:sz w:val="24"/>
          <w:szCs w:val="24"/>
          <w:highlight w:val="none"/>
        </w:rPr>
        <w:t>目细化为：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指</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一切</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包括</w:t>
      </w:r>
      <w:r>
        <w:rPr>
          <w:rFonts w:hint="eastAsia" w:ascii="宋体" w:hAnsi="Times New Roman" w:cs="宋体"/>
          <w:color w:val="auto"/>
          <w:kern w:val="0"/>
          <w:sz w:val="24"/>
          <w:szCs w:val="24"/>
          <w:highlight w:val="none"/>
        </w:rPr>
        <w:t>施工所</w:t>
      </w:r>
    </w:p>
    <w:p w14:paraId="27F052E5">
      <w:pPr>
        <w:autoSpaceDE w:val="0"/>
        <w:autoSpaceDN w:val="0"/>
        <w:adjustRightInd w:val="0"/>
        <w:spacing w:before="16" w:line="270"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用的临时支线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便桥和现场的临时出入通道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以及生</w:t>
      </w:r>
      <w:r>
        <w:rPr>
          <w:rFonts w:hint="eastAsia" w:ascii="宋体" w:hAnsi="Times New Roman" w:cs="宋体"/>
          <w:color w:val="auto"/>
          <w:spacing w:val="-16"/>
          <w:kern w:val="0"/>
          <w:sz w:val="24"/>
          <w:szCs w:val="24"/>
          <w:highlight w:val="none"/>
        </w:rPr>
        <w:t>产</w:t>
      </w:r>
      <w:r>
        <w:rPr>
          <w:rFonts w:hint="eastAsia" w:ascii="宋体" w:hAnsi="Times New Roman" w:cs="宋体"/>
          <w:color w:val="auto"/>
          <w:kern w:val="0"/>
          <w:sz w:val="24"/>
          <w:szCs w:val="24"/>
          <w:highlight w:val="none"/>
        </w:rPr>
        <w:t>（办公</w:t>
      </w:r>
      <w:r>
        <w:rPr>
          <w:rFonts w:hint="eastAsia" w:ascii="宋体" w:hAnsi="Times New Roman" w:cs="宋体"/>
          <w:color w:val="auto"/>
          <w:spacing w:val="-119"/>
          <w:kern w:val="0"/>
          <w:sz w:val="24"/>
          <w:szCs w:val="24"/>
          <w:highlight w:val="none"/>
        </w:rPr>
        <w:t>）</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生活等临时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设施用地等。</w:t>
      </w:r>
    </w:p>
    <w:p w14:paraId="3E0D92DF">
      <w:pPr>
        <w:autoSpaceDE w:val="0"/>
        <w:autoSpaceDN w:val="0"/>
        <w:adjustRightInd w:val="0"/>
        <w:spacing w:before="14"/>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3"/>
          <w:kern w:val="0"/>
          <w:sz w:val="24"/>
          <w:szCs w:val="24"/>
          <w:highlight w:val="none"/>
        </w:rPr>
        <w:t>1.1.3.13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目：</w:t>
      </w:r>
    </w:p>
    <w:p w14:paraId="072CB61A">
      <w:pPr>
        <w:autoSpaceDE w:val="0"/>
        <w:autoSpaceDN w:val="0"/>
        <w:adjustRightInd w:val="0"/>
        <w:spacing w:before="44"/>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1.1.3.12</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部</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在单位</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结构</w:t>
      </w:r>
      <w:r>
        <w:rPr>
          <w:rFonts w:hint="eastAsia" w:ascii="宋体" w:hAnsi="Times New Roman" w:cs="宋体"/>
          <w:color w:val="auto"/>
          <w:spacing w:val="2"/>
          <w:kern w:val="0"/>
          <w:sz w:val="24"/>
          <w:szCs w:val="24"/>
          <w:highlight w:val="none"/>
        </w:rPr>
        <w:t>部位、</w:t>
      </w:r>
      <w:r>
        <w:rPr>
          <w:rFonts w:hint="eastAsia" w:ascii="宋体" w:hAnsi="Times New Roman" w:cs="宋体"/>
          <w:color w:val="auto"/>
          <w:spacing w:val="5"/>
          <w:kern w:val="0"/>
          <w:sz w:val="24"/>
          <w:szCs w:val="24"/>
          <w:highlight w:val="none"/>
        </w:rPr>
        <w:t>路</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5"/>
          <w:kern w:val="0"/>
          <w:sz w:val="24"/>
          <w:szCs w:val="24"/>
          <w:highlight w:val="none"/>
        </w:rPr>
        <w:t>长</w:t>
      </w:r>
      <w:r>
        <w:rPr>
          <w:rFonts w:hint="eastAsia" w:ascii="宋体" w:hAnsi="Times New Roman" w:cs="宋体"/>
          <w:color w:val="auto"/>
          <w:spacing w:val="2"/>
          <w:kern w:val="0"/>
          <w:sz w:val="24"/>
          <w:szCs w:val="24"/>
          <w:highlight w:val="none"/>
        </w:rPr>
        <w:t>度及</w:t>
      </w:r>
      <w:r>
        <w:rPr>
          <w:rFonts w:hint="eastAsia" w:ascii="宋体" w:hAnsi="Times New Roman" w:cs="宋体"/>
          <w:color w:val="auto"/>
          <w:spacing w:val="5"/>
          <w:kern w:val="0"/>
          <w:sz w:val="24"/>
          <w:szCs w:val="24"/>
          <w:highlight w:val="none"/>
        </w:rPr>
        <w:t>施工</w:t>
      </w:r>
      <w:r>
        <w:rPr>
          <w:rFonts w:hint="eastAsia" w:ascii="宋体" w:hAnsi="Times New Roman" w:cs="宋体"/>
          <w:color w:val="auto"/>
          <w:spacing w:val="2"/>
          <w:kern w:val="0"/>
          <w:sz w:val="24"/>
          <w:szCs w:val="24"/>
          <w:highlight w:val="none"/>
        </w:rPr>
        <w:t>特点</w:t>
      </w:r>
      <w:r>
        <w:rPr>
          <w:rFonts w:hint="eastAsia" w:ascii="宋体" w:hAnsi="Times New Roman" w:cs="宋体"/>
          <w:color w:val="auto"/>
          <w:kern w:val="0"/>
          <w:sz w:val="24"/>
          <w:szCs w:val="24"/>
          <w:highlight w:val="none"/>
        </w:rPr>
        <w:t>或</w:t>
      </w:r>
    </w:p>
    <w:p w14:paraId="0A749087">
      <w:pPr>
        <w:autoSpaceDE w:val="0"/>
        <w:autoSpaceDN w:val="0"/>
        <w:adjustRightInd w:val="0"/>
        <w:spacing w:line="200" w:lineRule="exact"/>
        <w:jc w:val="left"/>
        <w:rPr>
          <w:rFonts w:ascii="宋体" w:hAnsi="Times New Roman"/>
          <w:color w:val="auto"/>
          <w:kern w:val="0"/>
          <w:sz w:val="20"/>
          <w:szCs w:val="20"/>
          <w:highlight w:val="none"/>
        </w:rPr>
      </w:pPr>
    </w:p>
    <w:p w14:paraId="59673584">
      <w:pPr>
        <w:autoSpaceDE w:val="0"/>
        <w:autoSpaceDN w:val="0"/>
        <w:adjustRightInd w:val="0"/>
        <w:spacing w:before="16" w:line="280" w:lineRule="exact"/>
        <w:jc w:val="left"/>
        <w:rPr>
          <w:rFonts w:ascii="宋体" w:hAnsi="Times New Roman"/>
          <w:color w:val="auto"/>
          <w:kern w:val="0"/>
          <w:sz w:val="28"/>
          <w:szCs w:val="28"/>
          <w:highlight w:val="none"/>
        </w:rPr>
      </w:pPr>
    </w:p>
    <w:p w14:paraId="12F19A0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施工任务划分的若干个工程。</w:t>
      </w:r>
    </w:p>
    <w:p w14:paraId="05E11D02">
      <w:pPr>
        <w:autoSpaceDE w:val="0"/>
        <w:autoSpaceDN w:val="0"/>
        <w:adjustRightInd w:val="0"/>
        <w:spacing w:before="42" w:line="271" w:lineRule="auto"/>
        <w:ind w:left="144" w:right="160"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1.1.3.13</w:t>
      </w:r>
      <w:r>
        <w:rPr>
          <w:rFonts w:ascii="Gulim" w:hAnsi="Times New Roman" w:eastAsia="Gulim" w:cs="Gulim"/>
          <w:color w:val="auto"/>
          <w:spacing w:val="57"/>
          <w:w w:val="83"/>
          <w:kern w:val="0"/>
          <w:sz w:val="24"/>
          <w:szCs w:val="24"/>
          <w:highlight w:val="none"/>
        </w:rPr>
        <w:t xml:space="preserve"> </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5"/>
          <w:kern w:val="0"/>
          <w:sz w:val="24"/>
          <w:szCs w:val="24"/>
          <w:highlight w:val="none"/>
        </w:rPr>
        <w:t>项</w:t>
      </w:r>
      <w:r>
        <w:rPr>
          <w:rFonts w:hint="eastAsia" w:ascii="宋体" w:hAnsi="Times New Roman" w:cs="宋体"/>
          <w:color w:val="auto"/>
          <w:spacing w:val="2"/>
          <w:kern w:val="0"/>
          <w:sz w:val="24"/>
          <w:szCs w:val="24"/>
          <w:highlight w:val="none"/>
        </w:rPr>
        <w:t>工程</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在分部</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spacing w:val="5"/>
          <w:kern w:val="0"/>
          <w:sz w:val="24"/>
          <w:szCs w:val="24"/>
          <w:highlight w:val="none"/>
        </w:rPr>
        <w:t>中</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不同</w:t>
      </w:r>
      <w:r>
        <w:rPr>
          <w:rFonts w:hint="eastAsia" w:ascii="宋体" w:hAnsi="Times New Roman" w:cs="宋体"/>
          <w:color w:val="auto"/>
          <w:spacing w:val="2"/>
          <w:kern w:val="0"/>
          <w:sz w:val="24"/>
          <w:szCs w:val="24"/>
          <w:highlight w:val="none"/>
        </w:rPr>
        <w:t>的施工</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材料</w:t>
      </w:r>
      <w:r>
        <w:rPr>
          <w:rFonts w:hint="eastAsia" w:ascii="宋体" w:hAnsi="Times New Roman" w:cs="宋体"/>
          <w:color w:val="auto"/>
          <w:spacing w:val="5"/>
          <w:kern w:val="0"/>
          <w:sz w:val="24"/>
          <w:szCs w:val="24"/>
          <w:highlight w:val="none"/>
        </w:rPr>
        <w:t>、工</w:t>
      </w:r>
      <w:r>
        <w:rPr>
          <w:rFonts w:hint="eastAsia" w:ascii="宋体" w:hAnsi="Times New Roman" w:cs="宋体"/>
          <w:color w:val="auto"/>
          <w:spacing w:val="2"/>
          <w:kern w:val="0"/>
          <w:sz w:val="24"/>
          <w:szCs w:val="24"/>
          <w:highlight w:val="none"/>
        </w:rPr>
        <w:t>序及</w:t>
      </w:r>
      <w:r>
        <w:rPr>
          <w:rFonts w:hint="eastAsia" w:ascii="宋体" w:hAnsi="Times New Roman" w:cs="宋体"/>
          <w:color w:val="auto"/>
          <w:kern w:val="0"/>
          <w:sz w:val="24"/>
          <w:szCs w:val="24"/>
          <w:highlight w:val="none"/>
        </w:rPr>
        <w:t>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段长度等划分的若干个工程。</w:t>
      </w:r>
    </w:p>
    <w:p w14:paraId="29093950">
      <w:pPr>
        <w:autoSpaceDE w:val="0"/>
        <w:autoSpaceDN w:val="0"/>
        <w:adjustRightInd w:val="0"/>
        <w:spacing w:before="13"/>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1.1.6</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其他</w:t>
      </w:r>
    </w:p>
    <w:p w14:paraId="22A10B4D">
      <w:pPr>
        <w:autoSpaceDE w:val="0"/>
        <w:autoSpaceDN w:val="0"/>
        <w:adjustRightInd w:val="0"/>
        <w:spacing w:before="42"/>
        <w:ind w:left="8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1.1.6.2</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w w:val="83"/>
          <w:kern w:val="0"/>
          <w:sz w:val="24"/>
          <w:szCs w:val="24"/>
          <w:highlight w:val="none"/>
        </w:rPr>
        <w:t>目～第</w:t>
      </w:r>
      <w:r>
        <w:rPr>
          <w:rFonts w:ascii="宋体" w:hAnsi="Times New Roman" w:cs="宋体"/>
          <w:color w:val="auto"/>
          <w:spacing w:val="-60"/>
          <w:w w:val="83"/>
          <w:kern w:val="0"/>
          <w:sz w:val="24"/>
          <w:szCs w:val="24"/>
          <w:highlight w:val="none"/>
        </w:rPr>
        <w:t xml:space="preserve"> </w:t>
      </w:r>
      <w:r>
        <w:rPr>
          <w:rFonts w:ascii="Gulim" w:hAnsi="Times New Roman" w:eastAsia="Gulim" w:cs="Gulim"/>
          <w:color w:val="auto"/>
          <w:w w:val="82"/>
          <w:kern w:val="0"/>
          <w:sz w:val="24"/>
          <w:szCs w:val="24"/>
          <w:highlight w:val="none"/>
        </w:rPr>
        <w:t>1.1.6.9</w:t>
      </w:r>
      <w:r>
        <w:rPr>
          <w:rFonts w:ascii="Gulim" w:hAnsi="Times New Roman" w:eastAsia="Gulim" w:cs="Gulim"/>
          <w:color w:val="auto"/>
          <w:spacing w:val="1"/>
          <w:w w:val="82"/>
          <w:kern w:val="0"/>
          <w:sz w:val="24"/>
          <w:szCs w:val="24"/>
          <w:highlight w:val="none"/>
        </w:rPr>
        <w:t xml:space="preserve"> </w:t>
      </w:r>
      <w:r>
        <w:rPr>
          <w:rFonts w:hint="eastAsia" w:ascii="宋体" w:hAnsi="Times New Roman" w:cs="宋体"/>
          <w:color w:val="auto"/>
          <w:kern w:val="0"/>
          <w:sz w:val="24"/>
          <w:szCs w:val="24"/>
          <w:highlight w:val="none"/>
        </w:rPr>
        <w:t>目：</w:t>
      </w:r>
    </w:p>
    <w:p w14:paraId="68771399">
      <w:pPr>
        <w:autoSpaceDE w:val="0"/>
        <w:autoSpaceDN w:val="0"/>
        <w:adjustRightInd w:val="0"/>
        <w:spacing w:before="44" w:line="271"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1.1.6.2</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竣工验收</w:t>
      </w:r>
      <w:r>
        <w:rPr>
          <w:rFonts w:hint="eastAsia" w:ascii="宋体" w:hAnsi="Times New Roman" w:cs="宋体"/>
          <w:color w:val="auto"/>
          <w:spacing w:val="-5"/>
          <w:kern w:val="0"/>
          <w:sz w:val="24"/>
          <w:szCs w:val="24"/>
          <w:highlight w:val="none"/>
        </w:rPr>
        <w:t>：指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公路工程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中的竣工验收</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国家验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51DCB9A">
      <w:pPr>
        <w:autoSpaceDE w:val="0"/>
        <w:autoSpaceDN w:val="0"/>
        <w:adjustRightInd w:val="0"/>
        <w:spacing w:line="346"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3"/>
          <w:kern w:val="0"/>
          <w:position w:val="-4"/>
          <w:sz w:val="24"/>
          <w:szCs w:val="24"/>
          <w:highlight w:val="none"/>
        </w:rPr>
        <w:t>1.1.6.3</w:t>
      </w:r>
      <w:r>
        <w:rPr>
          <w:rFonts w:ascii="Gulim" w:hAnsi="Times New Roman" w:eastAsia="Gulim" w:cs="Gulim"/>
          <w:color w:val="auto"/>
          <w:spacing w:val="30"/>
          <w:w w:val="83"/>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指《公路工程竣（交）工验收办法》中的交工</w:t>
      </w:r>
      <w:r>
        <w:rPr>
          <w:rFonts w:hint="eastAsia" w:ascii="宋体" w:hAnsi="Times New Roman" w:cs="宋体"/>
          <w:color w:val="auto"/>
          <w:spacing w:val="1"/>
          <w:kern w:val="0"/>
          <w:position w:val="-4"/>
          <w:sz w:val="24"/>
          <w:szCs w:val="24"/>
          <w:highlight w:val="none"/>
        </w:rPr>
        <w:t>。</w:t>
      </w:r>
      <w:r>
        <w:rPr>
          <w:rFonts w:hint="eastAsia" w:ascii="宋体" w:hAnsi="Times New Roman" w:cs="宋体"/>
          <w:color w:val="auto"/>
          <w:kern w:val="0"/>
          <w:position w:val="-4"/>
          <w:sz w:val="24"/>
          <w:szCs w:val="24"/>
          <w:highlight w:val="none"/>
        </w:rPr>
        <w:t>通用合同条款</w:t>
      </w:r>
    </w:p>
    <w:p w14:paraId="35500C9C">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含义。</w:t>
      </w:r>
    </w:p>
    <w:p w14:paraId="2FD3BAEE">
      <w:pPr>
        <w:autoSpaceDE w:val="0"/>
        <w:autoSpaceDN w:val="0"/>
        <w:adjustRightInd w:val="0"/>
        <w:spacing w:before="26" w:line="269" w:lineRule="auto"/>
        <w:ind w:left="144" w:right="149"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1.1.6.4</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交工验收：指《公路工程</w:t>
      </w:r>
      <w:r>
        <w:rPr>
          <w:rFonts w:hint="eastAsia" w:ascii="宋体" w:hAnsi="Times New Roman" w:cs="宋体"/>
          <w:color w:val="auto"/>
          <w:spacing w:val="1"/>
          <w:kern w:val="0"/>
          <w:sz w:val="24"/>
          <w:szCs w:val="24"/>
          <w:highlight w:val="none"/>
        </w:rPr>
        <w:t>竣</w:t>
      </w:r>
      <w:r>
        <w:rPr>
          <w:rFonts w:hint="eastAsia" w:ascii="宋体" w:hAnsi="Times New Roman" w:cs="宋体"/>
          <w:color w:val="auto"/>
          <w:kern w:val="0"/>
          <w:sz w:val="24"/>
          <w:szCs w:val="24"/>
          <w:highlight w:val="none"/>
        </w:rPr>
        <w:t>（交）工验收办法》中的交工验收。通用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竣工验</w:t>
      </w:r>
      <w:r>
        <w:rPr>
          <w:rFonts w:hint="eastAsia" w:ascii="宋体" w:hAnsi="Times New Roman" w:cs="宋体"/>
          <w:color w:val="auto"/>
          <w:spacing w:val="1"/>
          <w:kern w:val="0"/>
          <w:sz w:val="24"/>
          <w:szCs w:val="24"/>
          <w:highlight w:val="none"/>
        </w:rPr>
        <w:t>收</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21288A9E">
      <w:pPr>
        <w:autoSpaceDE w:val="0"/>
        <w:autoSpaceDN w:val="0"/>
        <w:adjustRightInd w:val="0"/>
        <w:spacing w:line="350" w:lineRule="exact"/>
        <w:ind w:left="864" w:right="-20"/>
        <w:jc w:val="left"/>
        <w:rPr>
          <w:rFonts w:ascii="宋体" w:hAnsi="Times New Roman"/>
          <w:color w:val="auto"/>
          <w:kern w:val="0"/>
          <w:sz w:val="24"/>
          <w:szCs w:val="24"/>
          <w:highlight w:val="none"/>
        </w:rPr>
      </w:pPr>
      <w:r>
        <w:rPr>
          <w:rFonts w:ascii="Gulim" w:hAnsi="Times New Roman" w:eastAsia="Gulim" w:cs="Gulim"/>
          <w:color w:val="auto"/>
          <w:w w:val="82"/>
          <w:kern w:val="0"/>
          <w:position w:val="-4"/>
          <w:sz w:val="24"/>
          <w:szCs w:val="24"/>
          <w:highlight w:val="none"/>
        </w:rPr>
        <w:t>1.1.6.5</w:t>
      </w:r>
      <w:r>
        <w:rPr>
          <w:rFonts w:ascii="Gulim" w:hAnsi="Times New Roman" w:eastAsia="Gulim" w:cs="Gulim"/>
          <w:color w:val="auto"/>
          <w:spacing w:val="37"/>
          <w:w w:val="82"/>
          <w:kern w:val="0"/>
          <w:position w:val="-4"/>
          <w:sz w:val="24"/>
          <w:szCs w:val="24"/>
          <w:highlight w:val="none"/>
        </w:rPr>
        <w:t xml:space="preserve"> </w:t>
      </w:r>
      <w:r>
        <w:rPr>
          <w:rFonts w:hint="eastAsia" w:ascii="宋体" w:hAnsi="Times New Roman" w:cs="宋体"/>
          <w:color w:val="auto"/>
          <w:kern w:val="0"/>
          <w:position w:val="-4"/>
          <w:sz w:val="24"/>
          <w:szCs w:val="24"/>
          <w:highlight w:val="none"/>
        </w:rPr>
        <w:t>交工验收证书：指《公路工程</w:t>
      </w:r>
      <w:r>
        <w:rPr>
          <w:rFonts w:hint="eastAsia" w:ascii="宋体" w:hAnsi="Times New Roman" w:cs="宋体"/>
          <w:color w:val="auto"/>
          <w:spacing w:val="1"/>
          <w:kern w:val="0"/>
          <w:position w:val="-4"/>
          <w:sz w:val="24"/>
          <w:szCs w:val="24"/>
          <w:highlight w:val="none"/>
        </w:rPr>
        <w:t>竣</w:t>
      </w:r>
      <w:r>
        <w:rPr>
          <w:rFonts w:hint="eastAsia" w:ascii="宋体" w:hAnsi="Times New Roman" w:cs="宋体"/>
          <w:color w:val="auto"/>
          <w:kern w:val="0"/>
          <w:position w:val="-4"/>
          <w:sz w:val="24"/>
          <w:szCs w:val="24"/>
          <w:highlight w:val="none"/>
        </w:rPr>
        <w:t>（交）工验收办法》中的交工验收证</w:t>
      </w:r>
    </w:p>
    <w:p w14:paraId="7E0AE352">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书。通用合同条款</w:t>
      </w:r>
      <w:r>
        <w:rPr>
          <w:rFonts w:hint="eastAsia" w:ascii="宋体" w:hAnsi="Times New Roman" w:cs="宋体"/>
          <w:color w:val="auto"/>
          <w:spacing w:val="1"/>
          <w:kern w:val="0"/>
          <w:sz w:val="24"/>
          <w:szCs w:val="24"/>
          <w:highlight w:val="none"/>
        </w:rPr>
        <w:t>中</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工程接收证书</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一词具有相同含义。</w:t>
      </w:r>
    </w:p>
    <w:p w14:paraId="5537052D">
      <w:pPr>
        <w:autoSpaceDE w:val="0"/>
        <w:autoSpaceDN w:val="0"/>
        <w:adjustRightInd w:val="0"/>
        <w:spacing w:before="24" w:line="271" w:lineRule="auto"/>
        <w:ind w:left="144" w:right="152" w:firstLine="72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1.1.6.6 </w:t>
      </w:r>
      <w:r>
        <w:rPr>
          <w:rFonts w:hint="eastAsia" w:ascii="宋体" w:hAnsi="Times New Roman" w:cs="宋体"/>
          <w:color w:val="auto"/>
          <w:kern w:val="0"/>
          <w:sz w:val="24"/>
          <w:szCs w:val="24"/>
          <w:highlight w:val="none"/>
        </w:rPr>
        <w:t>转包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指承包人违反法律和不履行合同规定的责任和义务，将中标工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程全</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或以</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包的</w:t>
      </w:r>
      <w:r>
        <w:rPr>
          <w:rFonts w:hint="eastAsia" w:ascii="宋体" w:hAnsi="Times New Roman" w:cs="宋体"/>
          <w:color w:val="auto"/>
          <w:spacing w:val="2"/>
          <w:kern w:val="0"/>
          <w:sz w:val="24"/>
          <w:szCs w:val="24"/>
          <w:highlight w:val="none"/>
        </w:rPr>
        <w:t>名</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中标</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肢</w:t>
      </w:r>
      <w:r>
        <w:rPr>
          <w:rFonts w:hint="eastAsia" w:ascii="宋体" w:hAnsi="Times New Roman" w:cs="宋体"/>
          <w:color w:val="auto"/>
          <w:kern w:val="0"/>
          <w:sz w:val="24"/>
          <w:szCs w:val="24"/>
          <w:highlight w:val="none"/>
        </w:rPr>
        <w:t>解后</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委</w:t>
      </w:r>
      <w:r>
        <w:rPr>
          <w:rFonts w:hint="eastAsia" w:ascii="宋体" w:hAnsi="Times New Roman" w:cs="宋体"/>
          <w:color w:val="auto"/>
          <w:kern w:val="0"/>
          <w:sz w:val="24"/>
          <w:szCs w:val="24"/>
          <w:highlight w:val="none"/>
        </w:rPr>
        <w:t>托</w:t>
      </w:r>
      <w:r>
        <w:rPr>
          <w:rFonts w:hint="eastAsia" w:ascii="宋体" w:hAnsi="Times New Roman" w:cs="宋体"/>
          <w:color w:val="auto"/>
          <w:spacing w:val="3"/>
          <w:kern w:val="0"/>
          <w:sz w:val="24"/>
          <w:szCs w:val="24"/>
          <w:highlight w:val="none"/>
        </w:rPr>
        <w:t>给</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p>
    <w:p w14:paraId="5EB37B16">
      <w:pPr>
        <w:autoSpaceDE w:val="0"/>
        <w:autoSpaceDN w:val="0"/>
        <w:adjustRightInd w:val="0"/>
        <w:spacing w:before="10" w:line="271" w:lineRule="auto"/>
        <w:ind w:left="144" w:right="31"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1.1.6.7</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专业分包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指承包人与具有相应资格的施工企业签订专业分包合同，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由分包人承担承包人委托的分部工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分项工程或适合专业化队伍施工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其他工程，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整体结算，并能独立控制工程质量、施工进度、材料采购、生产安全的施工行为。</w:t>
      </w:r>
    </w:p>
    <w:p w14:paraId="3B4246F7">
      <w:pPr>
        <w:autoSpaceDE w:val="0"/>
        <w:autoSpaceDN w:val="0"/>
        <w:adjustRightInd w:val="0"/>
        <w:spacing w:before="10" w:line="271" w:lineRule="auto"/>
        <w:ind w:left="144" w:right="34"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1.1.6.8</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指承包人与具有施工劳务资质的劳务企业签订劳务分包合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由劳务企业提供劳务人员及机</w:t>
      </w:r>
      <w:r>
        <w:rPr>
          <w:rFonts w:hint="eastAsia" w:ascii="宋体" w:hAnsi="Times New Roman" w:cs="宋体"/>
          <w:color w:val="auto"/>
          <w:spacing w:val="1"/>
          <w:kern w:val="0"/>
          <w:sz w:val="24"/>
          <w:szCs w:val="24"/>
          <w:highlight w:val="none"/>
        </w:rPr>
        <w:t>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由承包人统一组织施工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统一控制工程质量、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施工进度、材料采购、生产安全的施工行为。</w:t>
      </w:r>
    </w:p>
    <w:p w14:paraId="5E8A4228">
      <w:pPr>
        <w:autoSpaceDE w:val="0"/>
        <w:autoSpaceDN w:val="0"/>
        <w:adjustRightInd w:val="0"/>
        <w:spacing w:before="10" w:line="271" w:lineRule="auto"/>
        <w:ind w:left="144" w:right="152" w:firstLine="7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1.1.6.9</w:t>
      </w:r>
      <w:r>
        <w:rPr>
          <w:rFonts w:ascii="Gulim" w:hAnsi="Times New Roman" w:eastAsia="Gulim" w:cs="Gulim"/>
          <w:color w:val="auto"/>
          <w:spacing w:val="37"/>
          <w:w w:val="82"/>
          <w:kern w:val="0"/>
          <w:sz w:val="24"/>
          <w:szCs w:val="24"/>
          <w:highlight w:val="none"/>
        </w:rPr>
        <w:t xml:space="preserve"> </w:t>
      </w:r>
      <w:r>
        <w:rPr>
          <w:rFonts w:hint="eastAsia" w:ascii="宋体" w:hAnsi="Times New Roman" w:cs="宋体"/>
          <w:color w:val="auto"/>
          <w:kern w:val="0"/>
          <w:sz w:val="24"/>
          <w:szCs w:val="24"/>
          <w:highlight w:val="none"/>
        </w:rPr>
        <w:t>雇用民</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：指承包人与具有相应劳动能力的自然人签订劳动合同，由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承包人统一组织管理，从事分项工程施工或配套工程施工的行为。</w:t>
      </w:r>
    </w:p>
    <w:p w14:paraId="4C2F7B25">
      <w:pPr>
        <w:autoSpaceDE w:val="0"/>
        <w:autoSpaceDN w:val="0"/>
        <w:adjustRightInd w:val="0"/>
        <w:spacing w:before="14" w:line="220" w:lineRule="exact"/>
        <w:jc w:val="left"/>
        <w:rPr>
          <w:rFonts w:ascii="宋体" w:hAnsi="Times New Roman"/>
          <w:color w:val="auto"/>
          <w:kern w:val="0"/>
          <w:sz w:val="22"/>
          <w:highlight w:val="none"/>
        </w:rPr>
      </w:pPr>
    </w:p>
    <w:p w14:paraId="13AC9376">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1" w:name="_Toc15518"/>
      <w:bookmarkStart w:id="22" w:name="_Toc28071"/>
      <w:bookmarkStart w:id="23" w:name="_Toc256000118"/>
      <w:r>
        <w:rPr>
          <w:rFonts w:ascii="Gulim" w:hAnsi="Times New Roman" w:eastAsia="Gulim" w:cs="Gulim"/>
          <w:b/>
          <w:color w:val="auto"/>
          <w:kern w:val="0"/>
          <w:sz w:val="24"/>
          <w:szCs w:val="24"/>
          <w:highlight w:val="none"/>
        </w:rPr>
        <w:t>1.4</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合同文件的优先顺序</w:t>
      </w:r>
      <w:bookmarkEnd w:id="21"/>
      <w:bookmarkEnd w:id="22"/>
      <w:bookmarkEnd w:id="23"/>
    </w:p>
    <w:p w14:paraId="6519AAC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BB452B4">
      <w:pPr>
        <w:autoSpaceDE w:val="0"/>
        <w:autoSpaceDN w:val="0"/>
        <w:adjustRightInd w:val="0"/>
        <w:spacing w:line="271" w:lineRule="auto"/>
        <w:ind w:left="536"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组成合同的各项文件应互相解释，互为说明。</w:t>
      </w:r>
      <w:r>
        <w:rPr>
          <w:rFonts w:hint="eastAsia" w:ascii="宋体" w:hAnsi="Times New Roman" w:cs="宋体"/>
          <w:color w:val="auto"/>
          <w:spacing w:val="1"/>
          <w:kern w:val="0"/>
          <w:sz w:val="24"/>
          <w:szCs w:val="24"/>
          <w:highlight w:val="none"/>
        </w:rPr>
        <w:t>除</w:t>
      </w:r>
      <w:r>
        <w:rPr>
          <w:rFonts w:hint="eastAsia" w:ascii="宋体" w:hAnsi="Times New Roman" w:cs="宋体"/>
          <w:color w:val="auto"/>
          <w:kern w:val="0"/>
          <w:sz w:val="24"/>
          <w:szCs w:val="24"/>
          <w:highlight w:val="none"/>
        </w:rPr>
        <w:t>项目专用合同条款另有约定外，</w:t>
      </w:r>
    </w:p>
    <w:p w14:paraId="67561061">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解释合同文件的优先顺序如下：</w:t>
      </w:r>
    </w:p>
    <w:p w14:paraId="164DA9AD">
      <w:pPr>
        <w:autoSpaceDE w:val="0"/>
        <w:autoSpaceDN w:val="0"/>
        <w:adjustRightInd w:val="0"/>
        <w:spacing w:before="44" w:line="271" w:lineRule="auto"/>
        <w:ind w:left="144" w:right="155" w:firstLine="45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合同协议</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及各种合同附</w:t>
      </w:r>
      <w:r>
        <w:rPr>
          <w:rFonts w:hint="eastAsia" w:ascii="宋体" w:hAnsi="Times New Roman" w:cs="宋体"/>
          <w:color w:val="auto"/>
          <w:spacing w:val="-29"/>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ECFAB88">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46FE70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6A5A0A4D">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1D3FDD88">
      <w:pPr>
        <w:autoSpaceDE w:val="0"/>
        <w:autoSpaceDN w:val="0"/>
        <w:adjustRightInd w:val="0"/>
        <w:spacing w:line="200" w:lineRule="exact"/>
        <w:jc w:val="left"/>
        <w:rPr>
          <w:rFonts w:ascii="宋体" w:hAnsi="Times New Roman"/>
          <w:color w:val="auto"/>
          <w:kern w:val="0"/>
          <w:sz w:val="20"/>
          <w:szCs w:val="20"/>
          <w:highlight w:val="none"/>
        </w:rPr>
      </w:pPr>
    </w:p>
    <w:p w14:paraId="3CA2B0F6">
      <w:pPr>
        <w:autoSpaceDE w:val="0"/>
        <w:autoSpaceDN w:val="0"/>
        <w:adjustRightInd w:val="0"/>
        <w:spacing w:before="16" w:line="280" w:lineRule="exact"/>
        <w:jc w:val="left"/>
        <w:rPr>
          <w:rFonts w:ascii="宋体" w:hAnsi="Times New Roman"/>
          <w:color w:val="auto"/>
          <w:kern w:val="0"/>
          <w:sz w:val="28"/>
          <w:szCs w:val="28"/>
          <w:highlight w:val="none"/>
        </w:rPr>
      </w:pPr>
    </w:p>
    <w:p w14:paraId="233C5E79">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5</w:t>
      </w:r>
      <w:r>
        <w:rPr>
          <w:rFonts w:hint="eastAsia" w:ascii="宋体" w:hAnsi="Times New Roman" w:cs="宋体"/>
          <w:color w:val="auto"/>
          <w:kern w:val="0"/>
          <w:position w:val="-3"/>
          <w:sz w:val="24"/>
          <w:szCs w:val="24"/>
          <w:highlight w:val="none"/>
        </w:rPr>
        <w:t>）公路工程专用合同条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w:t>
      </w:r>
    </w:p>
    <w:p w14:paraId="3B99108C">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269CBF4E">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3FC8A2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）技术规范；</w:t>
      </w:r>
    </w:p>
    <w:p w14:paraId="25BC8C21">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7273CA2C">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9BA41B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投入的承诺及投标文件中的施工组织设</w:t>
      </w:r>
      <w:r>
        <w:rPr>
          <w:rFonts w:hint="eastAsia" w:ascii="宋体" w:hAnsi="Times New Roman" w:cs="宋体"/>
          <w:color w:val="auto"/>
          <w:spacing w:val="1"/>
          <w:kern w:val="0"/>
          <w:sz w:val="24"/>
          <w:szCs w:val="24"/>
          <w:highlight w:val="none"/>
        </w:rPr>
        <w:t>计</w:t>
      </w:r>
      <w:r>
        <w:rPr>
          <w:rFonts w:hint="eastAsia" w:ascii="宋体" w:hAnsi="Times New Roman" w:cs="宋体"/>
          <w:color w:val="auto"/>
          <w:kern w:val="0"/>
          <w:sz w:val="24"/>
          <w:szCs w:val="24"/>
          <w:highlight w:val="none"/>
        </w:rPr>
        <w:t>；</w:t>
      </w:r>
    </w:p>
    <w:p w14:paraId="72693849">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w:t>
      </w:r>
    </w:p>
    <w:p w14:paraId="39F4FF19">
      <w:pPr>
        <w:autoSpaceDE w:val="0"/>
        <w:autoSpaceDN w:val="0"/>
        <w:adjustRightInd w:val="0"/>
        <w:spacing w:before="5" w:line="260" w:lineRule="exact"/>
        <w:jc w:val="left"/>
        <w:rPr>
          <w:rFonts w:ascii="宋体" w:hAnsi="Times New Roman"/>
          <w:color w:val="auto"/>
          <w:kern w:val="0"/>
          <w:sz w:val="26"/>
          <w:szCs w:val="26"/>
          <w:highlight w:val="none"/>
        </w:rPr>
      </w:pPr>
    </w:p>
    <w:p w14:paraId="39A4D861">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4" w:name="_Toc20852"/>
      <w:bookmarkStart w:id="25" w:name="_Toc31287"/>
      <w:bookmarkStart w:id="26" w:name="_Toc256000119"/>
      <w:r>
        <w:rPr>
          <w:rFonts w:ascii="Gulim" w:hAnsi="Times New Roman" w:eastAsia="Gulim" w:cs="Gulim"/>
          <w:b/>
          <w:color w:val="auto"/>
          <w:kern w:val="0"/>
          <w:sz w:val="24"/>
          <w:szCs w:val="24"/>
          <w:highlight w:val="none"/>
        </w:rPr>
        <w:t xml:space="preserve">1.5 </w:t>
      </w:r>
      <w:r>
        <w:rPr>
          <w:rFonts w:hint="eastAsia" w:ascii="Gulim" w:hAnsi="Times New Roman" w:eastAsia="Gulim" w:cs="Gulim"/>
          <w:b/>
          <w:color w:val="auto"/>
          <w:kern w:val="0"/>
          <w:sz w:val="24"/>
          <w:szCs w:val="24"/>
          <w:highlight w:val="none"/>
        </w:rPr>
        <w:t>合同协议书</w:t>
      </w:r>
      <w:bookmarkEnd w:id="24"/>
      <w:bookmarkEnd w:id="25"/>
      <w:bookmarkEnd w:id="26"/>
    </w:p>
    <w:p w14:paraId="49B85BD7">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66E574B">
      <w:pPr>
        <w:autoSpaceDE w:val="0"/>
        <w:autoSpaceDN w:val="0"/>
        <w:adjustRightInd w:val="0"/>
        <w:spacing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制备本合同文件的费用由发包人承担</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在合同协议书签订并生效之前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投标函和</w:t>
      </w:r>
    </w:p>
    <w:p w14:paraId="5BDB7276">
      <w:pPr>
        <w:autoSpaceDE w:val="0"/>
        <w:autoSpaceDN w:val="0"/>
        <w:adjustRightInd w:val="0"/>
        <w:spacing w:before="15"/>
        <w:ind w:left="144" w:right="52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中标通知书将对双方具有约束</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p>
    <w:p w14:paraId="63E2BEDE">
      <w:pPr>
        <w:autoSpaceDE w:val="0"/>
        <w:autoSpaceDN w:val="0"/>
        <w:adjustRightInd w:val="0"/>
        <w:spacing w:before="3" w:line="260" w:lineRule="exact"/>
        <w:jc w:val="left"/>
        <w:rPr>
          <w:rFonts w:ascii="宋体" w:hAnsi="Times New Roman"/>
          <w:color w:val="auto"/>
          <w:kern w:val="0"/>
          <w:sz w:val="26"/>
          <w:szCs w:val="26"/>
          <w:highlight w:val="none"/>
        </w:rPr>
      </w:pPr>
    </w:p>
    <w:p w14:paraId="00D2A3ED">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27" w:name="_Toc256000120"/>
      <w:bookmarkStart w:id="28" w:name="_Toc20464"/>
      <w:bookmarkStart w:id="29" w:name="_Toc24253"/>
      <w:r>
        <w:rPr>
          <w:rFonts w:ascii="Gulim" w:hAnsi="Times New Roman" w:eastAsia="Gulim" w:cs="Gulim"/>
          <w:b/>
          <w:color w:val="auto"/>
          <w:kern w:val="0"/>
          <w:sz w:val="24"/>
          <w:szCs w:val="24"/>
          <w:highlight w:val="none"/>
        </w:rPr>
        <w:t xml:space="preserve">1.6 </w:t>
      </w:r>
      <w:r>
        <w:rPr>
          <w:rFonts w:hint="eastAsia" w:ascii="Gulim" w:hAnsi="Times New Roman" w:eastAsia="Gulim" w:cs="Gulim"/>
          <w:b/>
          <w:color w:val="auto"/>
          <w:kern w:val="0"/>
          <w:sz w:val="24"/>
          <w:szCs w:val="24"/>
          <w:highlight w:val="none"/>
        </w:rPr>
        <w:t>图纸和承包人文件</w:t>
      </w:r>
      <w:bookmarkEnd w:id="27"/>
      <w:bookmarkEnd w:id="28"/>
      <w:bookmarkEnd w:id="29"/>
    </w:p>
    <w:p w14:paraId="62F38569">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7C401DB3">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1.6.1</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图纸的提供</w:t>
      </w:r>
    </w:p>
    <w:p w14:paraId="65AC40FF">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0C4BAB1D">
      <w:pPr>
        <w:autoSpaceDE w:val="0"/>
        <w:autoSpaceDN w:val="0"/>
        <w:adjustRightInd w:val="0"/>
        <w:spacing w:before="44"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监理人应在发出中标通知书之后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天内，向承包人免费提供由发包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或其委托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的设计单位设计的施工图纸</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技术规范和其他技术资料</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份，并向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包人进行技术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多</w:t>
      </w:r>
      <w:r>
        <w:rPr>
          <w:rFonts w:hint="eastAsia" w:ascii="宋体" w:hAnsi="Times New Roman" w:cs="宋体"/>
          <w:color w:val="auto"/>
          <w:kern w:val="0"/>
          <w:sz w:val="24"/>
          <w:szCs w:val="24"/>
          <w:highlight w:val="none"/>
        </w:rPr>
        <w:t>份数</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自费</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未按</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图纸</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成工期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延误的，按第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款的约定办理。</w:t>
      </w:r>
    </w:p>
    <w:p w14:paraId="04D1AEB3">
      <w:pPr>
        <w:autoSpaceDE w:val="0"/>
        <w:autoSpaceDN w:val="0"/>
        <w:adjustRightInd w:val="0"/>
        <w:spacing w:before="14" w:line="270" w:lineRule="auto"/>
        <w:ind w:left="536" w:right="36" w:firstLine="7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1.6.2</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承包人提供的文件</w:t>
      </w:r>
      <w:r>
        <w:rPr>
          <w:rFonts w:ascii="黑体" w:hAnsi="Times New Roman" w:eastAsia="黑体" w:cs="黑体"/>
          <w:color w:val="auto"/>
          <w:kern w:val="0"/>
          <w:sz w:val="24"/>
          <w:szCs w:val="24"/>
          <w:highlight w:val="none"/>
        </w:rPr>
        <w:t xml:space="preserve"> </w:t>
      </w: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有下列情形之一的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承包人应免费向监理人提交相关部分工程的施工图纸</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w:t>
      </w:r>
    </w:p>
    <w:p w14:paraId="2F1B9050">
      <w:pPr>
        <w:autoSpaceDE w:val="0"/>
        <w:autoSpaceDN w:val="0"/>
        <w:adjustRightInd w:val="0"/>
        <w:spacing w:before="16" w:line="268" w:lineRule="auto"/>
        <w:ind w:left="144" w:right="15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计算</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术资</w:t>
      </w:r>
      <w:r>
        <w:rPr>
          <w:rFonts w:hint="eastAsia" w:ascii="宋体" w:hAnsi="Times New Roman" w:cs="宋体"/>
          <w:color w:val="auto"/>
          <w:spacing w:val="4"/>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装</w:t>
      </w:r>
      <w:r>
        <w:rPr>
          <w:rFonts w:hint="eastAsia" w:ascii="宋体" w:hAnsi="Times New Roman" w:cs="宋体"/>
          <w:color w:val="auto"/>
          <w:kern w:val="0"/>
          <w:sz w:val="24"/>
          <w:szCs w:val="24"/>
          <w:highlight w:val="none"/>
        </w:rPr>
        <w:t>图及</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装</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用和维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护手册各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份供监理人批准。</w:t>
      </w:r>
    </w:p>
    <w:p w14:paraId="7444B323">
      <w:pPr>
        <w:autoSpaceDE w:val="0"/>
        <w:autoSpaceDN w:val="0"/>
        <w:adjustRightInd w:val="0"/>
        <w:spacing w:before="16"/>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项所述的施工图纸适合于经施工测量后的纵、横断面；</w:t>
      </w:r>
    </w:p>
    <w:p w14:paraId="2FCCD8B8">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项所述的施工图纸适合于现场具体地形；</w:t>
      </w:r>
    </w:p>
    <w:p w14:paraId="77AA0FDA">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）为使第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1.6.1</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项所述的施工图纸适合于因尺寸与位置变化而引起局部变更；</w:t>
      </w:r>
    </w:p>
    <w:p w14:paraId="7DC20B0C">
      <w:pPr>
        <w:autoSpaceDE w:val="0"/>
        <w:autoSpaceDN w:val="0"/>
        <w:adjustRightInd w:val="0"/>
        <w:spacing w:before="44" w:line="271" w:lineRule="auto"/>
        <w:ind w:left="536" w:right="15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）由于合同要求与施工需要。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此类图纸应按监理人规定的格式和图幅绘制</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监理人在收到由承包人绘制的上述</w:t>
      </w:r>
    </w:p>
    <w:p w14:paraId="03FD793C">
      <w:pPr>
        <w:autoSpaceDE w:val="0"/>
        <w:autoSpaceDN w:val="0"/>
        <w:adjustRightInd w:val="0"/>
        <w:spacing w:before="10" w:line="270" w:lineRule="auto"/>
        <w:ind w:left="144" w:right="153"/>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工艺图纸</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计算书和有关技术资料后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天内应予批准或提出修改要求</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人应按监理人提出的要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作出修改，重新向监理人提交，监理人应在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天内批准或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提出进一步的修改意</w:t>
      </w:r>
      <w:r>
        <w:rPr>
          <w:rFonts w:hint="eastAsia" w:ascii="宋体" w:hAnsi="Times New Roman" w:cs="宋体"/>
          <w:color w:val="auto"/>
          <w:spacing w:val="1"/>
          <w:kern w:val="0"/>
          <w:sz w:val="24"/>
          <w:szCs w:val="24"/>
          <w:highlight w:val="none"/>
        </w:rPr>
        <w:t>见</w:t>
      </w:r>
      <w:r>
        <w:rPr>
          <w:rFonts w:hint="eastAsia" w:ascii="宋体" w:hAnsi="Times New Roman" w:cs="宋体"/>
          <w:color w:val="auto"/>
          <w:kern w:val="0"/>
          <w:sz w:val="24"/>
          <w:szCs w:val="24"/>
          <w:highlight w:val="none"/>
        </w:rPr>
        <w:t>。</w:t>
      </w:r>
    </w:p>
    <w:p w14:paraId="5999FF39">
      <w:pPr>
        <w:autoSpaceDE w:val="0"/>
        <w:autoSpaceDN w:val="0"/>
        <w:adjustRightInd w:val="0"/>
        <w:spacing w:line="200" w:lineRule="exact"/>
        <w:jc w:val="left"/>
        <w:rPr>
          <w:rFonts w:ascii="宋体" w:hAnsi="Times New Roman"/>
          <w:color w:val="auto"/>
          <w:kern w:val="0"/>
          <w:sz w:val="20"/>
          <w:szCs w:val="20"/>
          <w:highlight w:val="none"/>
        </w:rPr>
      </w:pPr>
    </w:p>
    <w:p w14:paraId="76A8B688">
      <w:pPr>
        <w:autoSpaceDE w:val="0"/>
        <w:autoSpaceDN w:val="0"/>
        <w:adjustRightInd w:val="0"/>
        <w:spacing w:before="16" w:line="280" w:lineRule="exact"/>
        <w:jc w:val="left"/>
        <w:rPr>
          <w:rFonts w:ascii="宋体" w:hAnsi="Times New Roman"/>
          <w:color w:val="auto"/>
          <w:kern w:val="0"/>
          <w:sz w:val="28"/>
          <w:szCs w:val="28"/>
          <w:highlight w:val="none"/>
        </w:rPr>
      </w:pPr>
    </w:p>
    <w:p w14:paraId="14C3C2E1">
      <w:pPr>
        <w:autoSpaceDE w:val="0"/>
        <w:autoSpaceDN w:val="0"/>
        <w:adjustRightInd w:val="0"/>
        <w:spacing w:line="300" w:lineRule="exact"/>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position w:val="-3"/>
          <w:sz w:val="24"/>
          <w:szCs w:val="24"/>
          <w:highlight w:val="none"/>
        </w:rPr>
        <w:t>1.6.4</w:t>
      </w:r>
      <w:r>
        <w:rPr>
          <w:rFonts w:ascii="Gulim" w:hAnsi="Times New Roman" w:eastAsia="Gulim" w:cs="Gulim"/>
          <w:color w:val="auto"/>
          <w:spacing w:val="53"/>
          <w:w w:val="83"/>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图纸的错误</w:t>
      </w:r>
    </w:p>
    <w:p w14:paraId="7AFA0548">
      <w:pPr>
        <w:autoSpaceDE w:val="0"/>
        <w:autoSpaceDN w:val="0"/>
        <w:adjustRightInd w:val="0"/>
        <w:spacing w:before="44"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当承包人在查阅合同文件或在本合同工程实施过程中</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发现有关的工程设计</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技</w:t>
      </w:r>
    </w:p>
    <w:p w14:paraId="4B211961">
      <w:pPr>
        <w:autoSpaceDE w:val="0"/>
        <w:autoSpaceDN w:val="0"/>
        <w:adjustRightInd w:val="0"/>
        <w:spacing w:before="15"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术规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何差</w:t>
      </w:r>
      <w:r>
        <w:rPr>
          <w:rFonts w:hint="eastAsia" w:ascii="宋体" w:hAnsi="Times New Roman" w:cs="宋体"/>
          <w:color w:val="auto"/>
          <w:kern w:val="0"/>
          <w:sz w:val="24"/>
          <w:szCs w:val="24"/>
          <w:highlight w:val="none"/>
        </w:rPr>
        <w:t>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遗</w:t>
      </w:r>
      <w:r>
        <w:rPr>
          <w:rFonts w:hint="eastAsia" w:ascii="宋体" w:hAnsi="Times New Roman" w:cs="宋体"/>
          <w:color w:val="auto"/>
          <w:spacing w:val="2"/>
          <w:kern w:val="0"/>
          <w:sz w:val="24"/>
          <w:szCs w:val="24"/>
          <w:highlight w:val="none"/>
        </w:rPr>
        <w:t>漏</w:t>
      </w:r>
      <w:r>
        <w:rPr>
          <w:rFonts w:hint="eastAsia" w:ascii="宋体" w:hAnsi="Times New Roman" w:cs="宋体"/>
          <w:color w:val="auto"/>
          <w:kern w:val="0"/>
          <w:sz w:val="24"/>
          <w:szCs w:val="24"/>
          <w:highlight w:val="none"/>
        </w:rPr>
        <w:t>或缺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人接到该通知后，应立即就</w:t>
      </w:r>
      <w:r>
        <w:rPr>
          <w:rFonts w:hint="eastAsia" w:ascii="宋体" w:hAnsi="Times New Roman" w:cs="宋体"/>
          <w:color w:val="auto"/>
          <w:spacing w:val="1"/>
          <w:kern w:val="0"/>
          <w:sz w:val="24"/>
          <w:szCs w:val="24"/>
          <w:highlight w:val="none"/>
        </w:rPr>
        <w:t>此</w:t>
      </w:r>
      <w:r>
        <w:rPr>
          <w:rFonts w:hint="eastAsia" w:ascii="宋体" w:hAnsi="Times New Roman" w:cs="宋体"/>
          <w:color w:val="auto"/>
          <w:kern w:val="0"/>
          <w:sz w:val="24"/>
          <w:szCs w:val="24"/>
          <w:highlight w:val="none"/>
        </w:rPr>
        <w:t>作出决定，并通知承包人和发包人。</w:t>
      </w:r>
    </w:p>
    <w:p w14:paraId="447F1857">
      <w:pPr>
        <w:autoSpaceDE w:val="0"/>
        <w:autoSpaceDN w:val="0"/>
        <w:adjustRightInd w:val="0"/>
        <w:spacing w:before="15" w:line="220" w:lineRule="exact"/>
        <w:jc w:val="left"/>
        <w:rPr>
          <w:rFonts w:ascii="宋体" w:hAnsi="Times New Roman"/>
          <w:color w:val="auto"/>
          <w:kern w:val="0"/>
          <w:sz w:val="22"/>
          <w:highlight w:val="none"/>
        </w:rPr>
      </w:pPr>
    </w:p>
    <w:p w14:paraId="68B27516">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0" w:name="_Toc5554"/>
      <w:bookmarkStart w:id="31" w:name="_Toc25211"/>
      <w:bookmarkStart w:id="32" w:name="_Toc256000121"/>
      <w:r>
        <w:rPr>
          <w:rFonts w:ascii="Gulim" w:hAnsi="Times New Roman" w:eastAsia="Gulim" w:cs="Gulim"/>
          <w:b/>
          <w:color w:val="auto"/>
          <w:kern w:val="0"/>
          <w:sz w:val="24"/>
          <w:szCs w:val="24"/>
          <w:highlight w:val="none"/>
        </w:rPr>
        <w:t xml:space="preserve">1.9 </w:t>
      </w:r>
      <w:r>
        <w:rPr>
          <w:rFonts w:hint="eastAsia" w:ascii="Gulim" w:hAnsi="Times New Roman" w:eastAsia="Gulim" w:cs="Gulim"/>
          <w:b/>
          <w:color w:val="auto"/>
          <w:kern w:val="0"/>
          <w:sz w:val="24"/>
          <w:szCs w:val="24"/>
          <w:highlight w:val="none"/>
        </w:rPr>
        <w:t>严禁贿赂</w:t>
      </w:r>
      <w:bookmarkEnd w:id="30"/>
      <w:bookmarkEnd w:id="31"/>
      <w:bookmarkEnd w:id="32"/>
    </w:p>
    <w:p w14:paraId="3A9A48E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B66931D">
      <w:pPr>
        <w:autoSpaceDE w:val="0"/>
        <w:autoSpaceDN w:val="0"/>
        <w:adjustRightInd w:val="0"/>
        <w:spacing w:line="271" w:lineRule="auto"/>
        <w:ind w:left="536" w:right="3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在合同执行过程中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发包人和承包人应严格履</w:t>
      </w:r>
      <w:r>
        <w:rPr>
          <w:rFonts w:hint="eastAsia" w:ascii="宋体" w:hAnsi="Times New Roman" w:cs="宋体"/>
          <w:color w:val="auto"/>
          <w:spacing w:val="-38"/>
          <w:kern w:val="0"/>
          <w:sz w:val="24"/>
          <w:szCs w:val="24"/>
          <w:highlight w:val="none"/>
        </w:rPr>
        <w:t>行</w:t>
      </w:r>
      <w:r>
        <w:rPr>
          <w:rFonts w:hint="eastAsia" w:ascii="宋体" w:hAnsi="Times New Roman" w:cs="宋体"/>
          <w:color w:val="auto"/>
          <w:kern w:val="0"/>
          <w:sz w:val="24"/>
          <w:szCs w:val="24"/>
          <w:highlight w:val="none"/>
        </w:rPr>
        <w:t>《廉政合同</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约定的双方在廉政</w:t>
      </w:r>
    </w:p>
    <w:p w14:paraId="38EDC8CC">
      <w:pPr>
        <w:autoSpaceDE w:val="0"/>
        <w:autoSpaceDN w:val="0"/>
        <w:adjustRightInd w:val="0"/>
        <w:spacing w:before="15"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建设</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的违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果用</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送礼</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其他不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正当</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段</w:t>
      </w:r>
      <w:r>
        <w:rPr>
          <w:rFonts w:hint="eastAsia" w:ascii="宋体" w:hAnsi="Times New Roman" w:cs="宋体"/>
          <w:color w:val="auto"/>
          <w:spacing w:val="2"/>
          <w:kern w:val="0"/>
          <w:sz w:val="24"/>
          <w:szCs w:val="24"/>
          <w:highlight w:val="none"/>
        </w:rPr>
        <w:t>企</w:t>
      </w:r>
      <w:r>
        <w:rPr>
          <w:rFonts w:hint="eastAsia" w:ascii="宋体" w:hAnsi="Times New Roman" w:cs="宋体"/>
          <w:color w:val="auto"/>
          <w:kern w:val="0"/>
          <w:sz w:val="24"/>
          <w:szCs w:val="24"/>
          <w:highlight w:val="none"/>
        </w:rPr>
        <w:t>图影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得或</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获得超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以外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关法</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肃</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程损</w:t>
      </w:r>
      <w:r>
        <w:rPr>
          <w:rFonts w:hint="eastAsia" w:ascii="宋体" w:hAnsi="Times New Roman" w:cs="宋体"/>
          <w:color w:val="auto"/>
          <w:spacing w:val="2"/>
          <w:kern w:val="0"/>
          <w:sz w:val="24"/>
          <w:szCs w:val="24"/>
          <w:highlight w:val="none"/>
        </w:rPr>
        <w:t>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损失</w:t>
      </w:r>
      <w:r>
        <w:rPr>
          <w:rFonts w:hint="eastAsia" w:ascii="宋体" w:hAnsi="Times New Roman" w:cs="宋体"/>
          <w:color w:val="auto"/>
          <w:spacing w:val="5"/>
          <w:kern w:val="0"/>
          <w:sz w:val="24"/>
          <w:szCs w:val="24"/>
          <w:highlight w:val="none"/>
        </w:rPr>
        <w:t>等</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一切</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并予</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偿。情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节严重者，发包人有权终</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承包人在本合同项下的承包。</w:t>
      </w:r>
    </w:p>
    <w:p w14:paraId="6E2B4336">
      <w:pPr>
        <w:autoSpaceDE w:val="0"/>
        <w:autoSpaceDN w:val="0"/>
        <w:adjustRightInd w:val="0"/>
        <w:spacing w:line="200" w:lineRule="exact"/>
        <w:jc w:val="left"/>
        <w:rPr>
          <w:rFonts w:ascii="宋体" w:hAnsi="Times New Roman"/>
          <w:color w:val="auto"/>
          <w:kern w:val="0"/>
          <w:sz w:val="20"/>
          <w:szCs w:val="20"/>
          <w:highlight w:val="none"/>
        </w:rPr>
      </w:pPr>
    </w:p>
    <w:p w14:paraId="0043282D">
      <w:pPr>
        <w:autoSpaceDE w:val="0"/>
        <w:autoSpaceDN w:val="0"/>
        <w:adjustRightInd w:val="0"/>
        <w:spacing w:before="9" w:line="200" w:lineRule="exact"/>
        <w:jc w:val="left"/>
        <w:rPr>
          <w:rFonts w:ascii="宋体" w:hAnsi="Times New Roman"/>
          <w:color w:val="auto"/>
          <w:kern w:val="0"/>
          <w:sz w:val="20"/>
          <w:szCs w:val="20"/>
          <w:highlight w:val="none"/>
        </w:rPr>
      </w:pPr>
    </w:p>
    <w:p w14:paraId="297AE247">
      <w:pPr>
        <w:autoSpaceDE w:val="0"/>
        <w:autoSpaceDN w:val="0"/>
        <w:adjustRightInd w:val="0"/>
        <w:ind w:left="142" w:right="6968"/>
        <w:outlineLvl w:val="3"/>
        <w:rPr>
          <w:rFonts w:ascii="黑体" w:hAnsi="Times New Roman" w:eastAsia="黑体"/>
          <w:b/>
          <w:color w:val="auto"/>
          <w:kern w:val="0"/>
          <w:sz w:val="28"/>
          <w:szCs w:val="28"/>
          <w:highlight w:val="none"/>
        </w:rPr>
      </w:pPr>
      <w:bookmarkStart w:id="33" w:name="_Toc7657"/>
      <w:bookmarkStart w:id="34" w:name="_Toc256000122"/>
      <w:bookmarkStart w:id="35" w:name="_Toc19924"/>
      <w:r>
        <w:rPr>
          <w:rFonts w:ascii="Gulim" w:hAnsi="Times New Roman" w:eastAsia="Gulim" w:cs="Gulim"/>
          <w:b/>
          <w:color w:val="auto"/>
          <w:spacing w:val="1"/>
          <w:w w:val="82"/>
          <w:kern w:val="0"/>
          <w:sz w:val="28"/>
          <w:szCs w:val="28"/>
          <w:highlight w:val="none"/>
        </w:rPr>
        <w:t>2</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发包人</w:t>
      </w:r>
      <w:r>
        <w:rPr>
          <w:rFonts w:hint="eastAsia" w:ascii="黑体" w:hAnsi="Times New Roman" w:eastAsia="黑体" w:cs="黑体"/>
          <w:b/>
          <w:color w:val="auto"/>
          <w:spacing w:val="-3"/>
          <w:kern w:val="0"/>
          <w:sz w:val="28"/>
          <w:szCs w:val="28"/>
          <w:highlight w:val="none"/>
        </w:rPr>
        <w:t>义</w:t>
      </w:r>
      <w:r>
        <w:rPr>
          <w:rFonts w:hint="eastAsia" w:ascii="黑体" w:hAnsi="Times New Roman" w:eastAsia="黑体" w:cs="黑体"/>
          <w:b/>
          <w:color w:val="auto"/>
          <w:kern w:val="0"/>
          <w:sz w:val="28"/>
          <w:szCs w:val="28"/>
          <w:highlight w:val="none"/>
        </w:rPr>
        <w:t>务</w:t>
      </w:r>
      <w:bookmarkEnd w:id="33"/>
      <w:bookmarkEnd w:id="34"/>
      <w:bookmarkEnd w:id="35"/>
    </w:p>
    <w:p w14:paraId="17A0EC15">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44B43FC3">
      <w:pPr>
        <w:autoSpaceDE w:val="0"/>
        <w:autoSpaceDN w:val="0"/>
        <w:adjustRightInd w:val="0"/>
        <w:ind w:left="142" w:right="-23"/>
        <w:jc w:val="left"/>
        <w:outlineLvl w:val="4"/>
        <w:rPr>
          <w:rFonts w:ascii="Gulim" w:hAnsi="Times New Roman" w:eastAsia="Gulim" w:cs="Gulim"/>
          <w:b/>
          <w:color w:val="auto"/>
          <w:kern w:val="0"/>
          <w:sz w:val="24"/>
          <w:szCs w:val="24"/>
          <w:highlight w:val="none"/>
        </w:rPr>
      </w:pPr>
      <w:bookmarkStart w:id="36" w:name="_Toc256000123"/>
      <w:bookmarkStart w:id="37" w:name="_Toc25115"/>
      <w:bookmarkStart w:id="38" w:name="_Toc18403"/>
      <w:r>
        <w:rPr>
          <w:rFonts w:ascii="Gulim" w:hAnsi="Times New Roman" w:eastAsia="Gulim" w:cs="Gulim"/>
          <w:b/>
          <w:color w:val="auto"/>
          <w:kern w:val="0"/>
          <w:sz w:val="24"/>
          <w:szCs w:val="24"/>
          <w:highlight w:val="none"/>
        </w:rPr>
        <w:t xml:space="preserve">2.3 </w:t>
      </w:r>
      <w:r>
        <w:rPr>
          <w:rFonts w:hint="eastAsia" w:ascii="Gulim" w:hAnsi="Times New Roman" w:eastAsia="Gulim" w:cs="Gulim"/>
          <w:b/>
          <w:color w:val="auto"/>
          <w:kern w:val="0"/>
          <w:sz w:val="24"/>
          <w:szCs w:val="24"/>
          <w:highlight w:val="none"/>
        </w:rPr>
        <w:t>提供施工场地</w:t>
      </w:r>
      <w:bookmarkEnd w:id="36"/>
      <w:bookmarkEnd w:id="37"/>
      <w:bookmarkEnd w:id="38"/>
    </w:p>
    <w:p w14:paraId="7CE347E8">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5173D8C">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发包人负责办理永久占地的征</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及与之有关的拆迁赔偿手续并承担相</w:t>
      </w:r>
      <w:r>
        <w:rPr>
          <w:rFonts w:hint="eastAsia" w:ascii="宋体" w:hAnsi="Times New Roman" w:cs="宋体"/>
          <w:color w:val="auto"/>
          <w:spacing w:val="1"/>
          <w:kern w:val="0"/>
          <w:sz w:val="24"/>
          <w:szCs w:val="24"/>
          <w:highlight w:val="none"/>
        </w:rPr>
        <w:t>关</w:t>
      </w:r>
      <w:r>
        <w:rPr>
          <w:rFonts w:hint="eastAsia" w:ascii="宋体" w:hAnsi="Times New Roman" w:cs="宋体"/>
          <w:color w:val="auto"/>
          <w:kern w:val="0"/>
          <w:sz w:val="24"/>
          <w:szCs w:val="24"/>
          <w:highlight w:val="none"/>
        </w:rPr>
        <w:t>费用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w:t>
      </w:r>
    </w:p>
    <w:p w14:paraId="26A868AE">
      <w:pPr>
        <w:autoSpaceDE w:val="0"/>
        <w:autoSpaceDN w:val="0"/>
        <w:adjustRightInd w:val="0"/>
        <w:spacing w:before="14" w:line="270" w:lineRule="auto"/>
        <w:ind w:left="144" w:right="32"/>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包人在按第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条规定提交施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进度计划的同时</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应向监理人提交一份按施工先后次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序所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永</w:t>
      </w:r>
      <w:r>
        <w:rPr>
          <w:rFonts w:hint="eastAsia" w:ascii="宋体" w:hAnsi="Times New Roman" w:cs="宋体"/>
          <w:color w:val="auto"/>
          <w:kern w:val="0"/>
          <w:sz w:val="24"/>
          <w:szCs w:val="24"/>
          <w:highlight w:val="none"/>
        </w:rPr>
        <w:t>久占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划后的</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1"/>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转报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包人核</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发出</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或分</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开工</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所需的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妥征</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手</w:t>
      </w:r>
      <w:r>
        <w:rPr>
          <w:rFonts w:hint="eastAsia" w:ascii="宋体" w:hAnsi="Times New Roman" w:cs="宋体"/>
          <w:color w:val="auto"/>
          <w:spacing w:val="2"/>
          <w:kern w:val="0"/>
          <w:sz w:val="24"/>
          <w:szCs w:val="24"/>
          <w:highlight w:val="none"/>
        </w:rPr>
        <w:t>续</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后按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也可以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一次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余永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办妥</w:t>
      </w:r>
      <w:r>
        <w:rPr>
          <w:rFonts w:hint="eastAsia" w:ascii="宋体" w:hAnsi="Times New Roman" w:cs="宋体"/>
          <w:color w:val="auto"/>
          <w:spacing w:val="2"/>
          <w:kern w:val="0"/>
          <w:sz w:val="24"/>
          <w:szCs w:val="24"/>
          <w:highlight w:val="none"/>
        </w:rPr>
        <w:t>征</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及拆</w:t>
      </w:r>
      <w:r>
        <w:rPr>
          <w:rFonts w:hint="eastAsia" w:ascii="宋体" w:hAnsi="Times New Roman" w:cs="宋体"/>
          <w:color w:val="auto"/>
          <w:spacing w:val="2"/>
          <w:kern w:val="0"/>
          <w:sz w:val="24"/>
          <w:szCs w:val="24"/>
          <w:highlight w:val="none"/>
        </w:rPr>
        <w:t>迁</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手续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以使</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能够</w:t>
      </w:r>
      <w:r>
        <w:rPr>
          <w:rFonts w:hint="eastAsia" w:ascii="宋体" w:hAnsi="Times New Roman" w:cs="宋体"/>
          <w:color w:val="auto"/>
          <w:spacing w:val="2"/>
          <w:kern w:val="0"/>
          <w:sz w:val="24"/>
          <w:szCs w:val="24"/>
          <w:highlight w:val="none"/>
        </w:rPr>
        <w:t>连</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间断</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不周</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不当</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原因而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造成的超计划占地或拆迁等所发生的征用和赔偿费用，应由承包人承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p>
    <w:p w14:paraId="084BF45B">
      <w:pPr>
        <w:autoSpaceDE w:val="0"/>
        <w:autoSpaceDN w:val="0"/>
        <w:adjustRightInd w:val="0"/>
        <w:spacing w:before="13"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由于发包人未能按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本项规定办妥永久占地征用手续</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影响承包人及时使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永久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延误</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由于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未能</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1"/>
          <w:kern w:val="0"/>
          <w:sz w:val="24"/>
          <w:szCs w:val="24"/>
          <w:highlight w:val="none"/>
        </w:rPr>
        <w:t>照</w:t>
      </w:r>
      <w:r>
        <w:rPr>
          <w:rFonts w:hint="eastAsia" w:ascii="宋体" w:hAnsi="Times New Roman" w:cs="宋体"/>
          <w:color w:val="auto"/>
          <w:kern w:val="0"/>
          <w:sz w:val="24"/>
          <w:szCs w:val="24"/>
          <w:highlight w:val="none"/>
        </w:rPr>
        <w:t>本项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理永</w:t>
      </w:r>
      <w:r>
        <w:rPr>
          <w:rFonts w:hint="eastAsia" w:ascii="宋体" w:hAnsi="Times New Roman" w:cs="宋体"/>
          <w:color w:val="auto"/>
          <w:spacing w:val="2"/>
          <w:kern w:val="0"/>
          <w:sz w:val="24"/>
          <w:szCs w:val="24"/>
          <w:highlight w:val="none"/>
        </w:rPr>
        <w:t>久</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征用</w:t>
      </w:r>
      <w:r>
        <w:rPr>
          <w:rFonts w:hint="eastAsia" w:ascii="宋体" w:hAnsi="Times New Roman" w:cs="宋体"/>
          <w:color w:val="auto"/>
          <w:spacing w:val="2"/>
          <w:kern w:val="0"/>
          <w:sz w:val="24"/>
          <w:szCs w:val="24"/>
          <w:highlight w:val="none"/>
        </w:rPr>
        <w:t>手</w:t>
      </w:r>
      <w:r>
        <w:rPr>
          <w:rFonts w:hint="eastAsia" w:ascii="宋体" w:hAnsi="Times New Roman" w:cs="宋体"/>
          <w:color w:val="auto"/>
          <w:spacing w:val="3"/>
          <w:kern w:val="0"/>
          <w:sz w:val="24"/>
          <w:szCs w:val="24"/>
          <w:highlight w:val="none"/>
        </w:rPr>
        <w:t>续</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成的</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1"/>
          <w:kern w:val="0"/>
          <w:sz w:val="24"/>
          <w:szCs w:val="24"/>
          <w:highlight w:val="none"/>
        </w:rPr>
        <w:t>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期延误由承包人承</w:t>
      </w:r>
      <w:r>
        <w:rPr>
          <w:rFonts w:hint="eastAsia" w:ascii="宋体" w:hAnsi="Times New Roman" w:cs="宋体"/>
          <w:color w:val="auto"/>
          <w:spacing w:val="1"/>
          <w:kern w:val="0"/>
          <w:sz w:val="24"/>
          <w:szCs w:val="24"/>
          <w:highlight w:val="none"/>
        </w:rPr>
        <w:t>担</w:t>
      </w:r>
      <w:r>
        <w:rPr>
          <w:rFonts w:hint="eastAsia" w:ascii="宋体" w:hAnsi="Times New Roman" w:cs="宋体"/>
          <w:color w:val="auto"/>
          <w:kern w:val="0"/>
          <w:sz w:val="24"/>
          <w:szCs w:val="24"/>
          <w:highlight w:val="none"/>
        </w:rPr>
        <w:t>。</w:t>
      </w:r>
    </w:p>
    <w:p w14:paraId="746AE7E9">
      <w:pPr>
        <w:autoSpaceDE w:val="0"/>
        <w:autoSpaceDN w:val="0"/>
        <w:adjustRightInd w:val="0"/>
        <w:spacing w:line="200" w:lineRule="exact"/>
        <w:jc w:val="left"/>
        <w:rPr>
          <w:rFonts w:ascii="宋体" w:hAnsi="Times New Roman"/>
          <w:color w:val="auto"/>
          <w:kern w:val="0"/>
          <w:sz w:val="20"/>
          <w:szCs w:val="20"/>
          <w:highlight w:val="none"/>
        </w:rPr>
      </w:pPr>
    </w:p>
    <w:p w14:paraId="65D0CF79">
      <w:pPr>
        <w:autoSpaceDE w:val="0"/>
        <w:autoSpaceDN w:val="0"/>
        <w:adjustRightInd w:val="0"/>
        <w:spacing w:before="10" w:line="220" w:lineRule="exact"/>
        <w:jc w:val="left"/>
        <w:rPr>
          <w:rFonts w:ascii="宋体" w:hAnsi="Times New Roman"/>
          <w:color w:val="auto"/>
          <w:kern w:val="0"/>
          <w:sz w:val="22"/>
          <w:highlight w:val="none"/>
        </w:rPr>
      </w:pPr>
    </w:p>
    <w:p w14:paraId="771DABEB">
      <w:pPr>
        <w:autoSpaceDE w:val="0"/>
        <w:autoSpaceDN w:val="0"/>
        <w:adjustRightInd w:val="0"/>
        <w:ind w:left="142" w:right="6968"/>
        <w:outlineLvl w:val="3"/>
        <w:rPr>
          <w:rFonts w:hint="eastAsia" w:ascii="黑体" w:hAnsi="Times New Roman" w:eastAsia="黑体" w:cs="Gulim"/>
          <w:b/>
          <w:color w:val="auto"/>
          <w:spacing w:val="1"/>
          <w:w w:val="82"/>
          <w:kern w:val="0"/>
          <w:sz w:val="28"/>
          <w:szCs w:val="28"/>
          <w:highlight w:val="none"/>
        </w:rPr>
      </w:pPr>
      <w:bookmarkStart w:id="39" w:name="_Toc13361"/>
      <w:bookmarkStart w:id="40" w:name="_Toc21720"/>
      <w:bookmarkStart w:id="41" w:name="_Toc256000124"/>
      <w:r>
        <w:rPr>
          <w:rFonts w:hint="eastAsia" w:ascii="黑体" w:hAnsi="Times New Roman" w:eastAsia="黑体" w:cs="Gulim"/>
          <w:b/>
          <w:color w:val="auto"/>
          <w:spacing w:val="1"/>
          <w:w w:val="82"/>
          <w:kern w:val="0"/>
          <w:sz w:val="28"/>
          <w:szCs w:val="28"/>
          <w:highlight w:val="none"/>
        </w:rPr>
        <w:t>3. 监理人</w:t>
      </w:r>
      <w:bookmarkEnd w:id="39"/>
      <w:bookmarkEnd w:id="40"/>
      <w:bookmarkEnd w:id="41"/>
    </w:p>
    <w:p w14:paraId="490B09B6">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6899F8E6">
      <w:pPr>
        <w:autoSpaceDE w:val="0"/>
        <w:autoSpaceDN w:val="0"/>
        <w:adjustRightInd w:val="0"/>
        <w:ind w:left="142" w:right="6129"/>
        <w:outlineLvl w:val="4"/>
        <w:rPr>
          <w:rFonts w:ascii="黑体" w:hAnsi="Times New Roman" w:eastAsia="黑体"/>
          <w:b/>
          <w:color w:val="auto"/>
          <w:kern w:val="0"/>
          <w:sz w:val="24"/>
          <w:szCs w:val="24"/>
          <w:highlight w:val="none"/>
        </w:rPr>
      </w:pPr>
      <w:bookmarkStart w:id="42" w:name="_Toc607"/>
      <w:bookmarkStart w:id="43" w:name="_Toc28222"/>
      <w:bookmarkStart w:id="44" w:name="_Toc256000125"/>
      <w:r>
        <w:rPr>
          <w:rFonts w:ascii="Gulim" w:hAnsi="Times New Roman" w:eastAsia="Gulim" w:cs="Gulim"/>
          <w:b/>
          <w:color w:val="auto"/>
          <w:kern w:val="0"/>
          <w:sz w:val="24"/>
          <w:szCs w:val="24"/>
          <w:highlight w:val="none"/>
        </w:rPr>
        <w:t>3.1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监理人的职责和权力</w:t>
      </w:r>
      <w:bookmarkEnd w:id="42"/>
      <w:bookmarkEnd w:id="43"/>
      <w:bookmarkEnd w:id="44"/>
    </w:p>
    <w:p w14:paraId="6CCD6EDC">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62340D">
      <w:pPr>
        <w:autoSpaceDE w:val="0"/>
        <w:autoSpaceDN w:val="0"/>
        <w:adjustRightInd w:val="0"/>
        <w:spacing w:line="271" w:lineRule="auto"/>
        <w:ind w:left="624" w:right="294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3.1.1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监理人在行使下</w:t>
      </w:r>
      <w:r>
        <w:rPr>
          <w:rFonts w:hint="eastAsia" w:ascii="宋体" w:hAnsi="Times New Roman" w:cs="宋体"/>
          <w:color w:val="auto"/>
          <w:spacing w:val="1"/>
          <w:kern w:val="0"/>
          <w:sz w:val="24"/>
          <w:szCs w:val="24"/>
          <w:highlight w:val="none"/>
        </w:rPr>
        <w:t>列</w:t>
      </w:r>
      <w:r>
        <w:rPr>
          <w:rFonts w:hint="eastAsia" w:ascii="宋体" w:hAnsi="Times New Roman" w:cs="宋体"/>
          <w:color w:val="auto"/>
          <w:kern w:val="0"/>
          <w:sz w:val="24"/>
          <w:szCs w:val="24"/>
          <w:highlight w:val="none"/>
        </w:rPr>
        <w:t>权力前需要经发包人事先批准：</w:t>
      </w:r>
    </w:p>
    <w:p w14:paraId="5FA84C4D">
      <w:pPr>
        <w:autoSpaceDE w:val="0"/>
        <w:autoSpaceDN w:val="0"/>
        <w:adjustRightInd w:val="0"/>
        <w:spacing w:before="13" w:line="269" w:lineRule="auto"/>
        <w:ind w:left="144" w:right="3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款</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同意分包本工程的某些非关键性工作或者适合专业化队伍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施工的专项工程；</w:t>
      </w:r>
    </w:p>
    <w:p w14:paraId="012F5A8B">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kern w:val="0"/>
          <w:sz w:val="24"/>
          <w:szCs w:val="24"/>
          <w:highlight w:val="none"/>
        </w:rPr>
        <w:t>款下产生的费用增加额；</w:t>
      </w:r>
    </w:p>
    <w:p w14:paraId="1CE25A28">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根据第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1.1</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w:t>
      </w:r>
      <w:r>
        <w:rPr>
          <w:rFonts w:hint="eastAsia" w:ascii="宋体" w:hAnsi="Times New Roman" w:cs="宋体"/>
          <w:color w:val="auto"/>
          <w:spacing w:val="-2"/>
          <w:w w:val="84"/>
          <w:kern w:val="0"/>
          <w:sz w:val="24"/>
          <w:szCs w:val="24"/>
          <w:highlight w:val="none"/>
        </w:rPr>
        <w:t>、</w:t>
      </w:r>
      <w:r>
        <w:rPr>
          <w:rFonts w:hint="eastAsia" w:ascii="宋体" w:hAnsi="Times New Roman" w:cs="宋体"/>
          <w:color w:val="auto"/>
          <w:w w:val="84"/>
          <w:kern w:val="0"/>
          <w:sz w:val="24"/>
          <w:szCs w:val="24"/>
          <w:highlight w:val="none"/>
        </w:rPr>
        <w:t>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5"/>
          <w:kern w:val="0"/>
          <w:sz w:val="24"/>
          <w:szCs w:val="24"/>
          <w:highlight w:val="none"/>
        </w:rPr>
        <w:t>12.3</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w:t>
      </w:r>
      <w:r>
        <w:rPr>
          <w:rFonts w:hint="eastAsia" w:ascii="宋体" w:hAnsi="Times New Roman" w:cs="宋体"/>
          <w:color w:val="auto"/>
          <w:spacing w:val="-5"/>
          <w:w w:val="85"/>
          <w:kern w:val="0"/>
          <w:sz w:val="24"/>
          <w:szCs w:val="24"/>
          <w:highlight w:val="none"/>
        </w:rPr>
        <w:t>、</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12.4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款发布开工通知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暂停施工指示或复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工通知；</w:t>
      </w:r>
    </w:p>
    <w:p w14:paraId="4ACA2C5A">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kern w:val="0"/>
          <w:sz w:val="24"/>
          <w:szCs w:val="24"/>
          <w:highlight w:val="none"/>
        </w:rPr>
        <w:t>）决定第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4"/>
          <w:w w:val="84"/>
          <w:kern w:val="0"/>
          <w:sz w:val="24"/>
          <w:szCs w:val="24"/>
          <w:highlight w:val="none"/>
        </w:rPr>
        <w:t xml:space="preserve"> </w:t>
      </w:r>
      <w:r>
        <w:rPr>
          <w:rFonts w:hint="eastAsia" w:ascii="宋体" w:hAnsi="Times New Roman" w:cs="宋体"/>
          <w:color w:val="auto"/>
          <w:w w:val="84"/>
          <w:kern w:val="0"/>
          <w:sz w:val="24"/>
          <w:szCs w:val="24"/>
          <w:highlight w:val="none"/>
        </w:rPr>
        <w:t>款、第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款下的工期延长；</w:t>
      </w:r>
    </w:p>
    <w:p w14:paraId="196E7B00">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）审查批准技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方案或设计的变更；</w:t>
      </w:r>
    </w:p>
    <w:p w14:paraId="4A80EE22">
      <w:pPr>
        <w:autoSpaceDE w:val="0"/>
        <w:autoSpaceDN w:val="0"/>
        <w:adjustRightInd w:val="0"/>
        <w:spacing w:before="42"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）根据第</w:t>
      </w:r>
      <w:r>
        <w:rPr>
          <w:rFonts w:ascii="宋体" w:hAnsi="Times New Roman" w:cs="宋体"/>
          <w:color w:val="auto"/>
          <w:spacing w:val="-30"/>
          <w:kern w:val="0"/>
          <w:sz w:val="24"/>
          <w:szCs w:val="24"/>
          <w:highlight w:val="none"/>
        </w:rPr>
        <w:t xml:space="preserve"> </w:t>
      </w:r>
      <w:r>
        <w:rPr>
          <w:rFonts w:ascii="Gulim" w:hAnsi="Times New Roman" w:eastAsia="Gulim" w:cs="Gulim"/>
          <w:color w:val="auto"/>
          <w:w w:val="85"/>
          <w:kern w:val="0"/>
          <w:sz w:val="24"/>
          <w:szCs w:val="24"/>
          <w:highlight w:val="none"/>
        </w:rPr>
        <w:t>15.3</w:t>
      </w:r>
      <w:r>
        <w:rPr>
          <w:rFonts w:ascii="Gulim" w:hAnsi="Times New Roman" w:eastAsia="Gulim" w:cs="Gulim"/>
          <w:color w:val="auto"/>
          <w:spacing w:val="41"/>
          <w:w w:val="85"/>
          <w:kern w:val="0"/>
          <w:sz w:val="24"/>
          <w:szCs w:val="24"/>
          <w:highlight w:val="none"/>
        </w:rPr>
        <w:t xml:space="preserve"> </w:t>
      </w:r>
      <w:r>
        <w:rPr>
          <w:rFonts w:hint="eastAsia" w:ascii="宋体" w:hAnsi="Times New Roman" w:cs="宋体"/>
          <w:color w:val="auto"/>
          <w:kern w:val="0"/>
          <w:sz w:val="24"/>
          <w:szCs w:val="24"/>
          <w:highlight w:val="none"/>
        </w:rPr>
        <w:t>款发出的变更指示，其单项工程变更或累计变</w:t>
      </w:r>
      <w:r>
        <w:rPr>
          <w:rFonts w:hint="eastAsia" w:ascii="宋体" w:hAnsi="Times New Roman" w:cs="宋体"/>
          <w:color w:val="auto"/>
          <w:spacing w:val="1"/>
          <w:kern w:val="0"/>
          <w:sz w:val="24"/>
          <w:szCs w:val="24"/>
          <w:highlight w:val="none"/>
        </w:rPr>
        <w:t>更</w:t>
      </w:r>
      <w:r>
        <w:rPr>
          <w:rFonts w:hint="eastAsia" w:ascii="宋体" w:hAnsi="Times New Roman" w:cs="宋体"/>
          <w:color w:val="auto"/>
          <w:kern w:val="0"/>
          <w:sz w:val="24"/>
          <w:szCs w:val="24"/>
          <w:highlight w:val="none"/>
        </w:rPr>
        <w:t>涉及的金额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超过了项目专用合同条款数据表中规定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w:t>
      </w:r>
    </w:p>
    <w:p w14:paraId="6EA5E1E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7</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15.4</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款下变更工作的单价；</w:t>
      </w:r>
    </w:p>
    <w:p w14:paraId="7B80914A">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8</w:t>
      </w:r>
      <w:r>
        <w:rPr>
          <w:rFonts w:hint="eastAsia" w:ascii="宋体" w:hAnsi="Times New Roman" w:cs="宋体"/>
          <w:color w:val="auto"/>
          <w:kern w:val="0"/>
          <w:sz w:val="24"/>
          <w:szCs w:val="24"/>
          <w:highlight w:val="none"/>
        </w:rPr>
        <w:t>）按照第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15.6</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款决定有关暂列金额的使用；</w:t>
      </w:r>
    </w:p>
    <w:p w14:paraId="263A77C4">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9</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15.8</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款下的暂估价金额；</w:t>
      </w:r>
    </w:p>
    <w:p w14:paraId="62715E0D">
      <w:pPr>
        <w:autoSpaceDE w:val="0"/>
        <w:autoSpaceDN w:val="0"/>
        <w:adjustRightInd w:val="0"/>
        <w:spacing w:before="44" w:line="285"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10</w:t>
      </w:r>
      <w:r>
        <w:rPr>
          <w:rFonts w:hint="eastAsia" w:ascii="宋体" w:hAnsi="Times New Roman" w:cs="宋体"/>
          <w:color w:val="auto"/>
          <w:kern w:val="0"/>
          <w:sz w:val="24"/>
          <w:szCs w:val="24"/>
          <w:highlight w:val="none"/>
        </w:rPr>
        <w:t>）确定第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23.1</w:t>
      </w:r>
      <w:r>
        <w:rPr>
          <w:rFonts w:ascii="Gulim" w:hAnsi="Times New Roman" w:eastAsia="Gulim" w:cs="Gulim"/>
          <w:color w:val="auto"/>
          <w:spacing w:val="-7"/>
          <w:w w:val="85"/>
          <w:kern w:val="0"/>
          <w:sz w:val="24"/>
          <w:szCs w:val="24"/>
          <w:highlight w:val="none"/>
        </w:rPr>
        <w:t xml:space="preserve"> </w:t>
      </w:r>
      <w:r>
        <w:rPr>
          <w:rFonts w:hint="eastAsia" w:ascii="宋体" w:hAnsi="Times New Roman" w:cs="宋体"/>
          <w:color w:val="auto"/>
          <w:kern w:val="0"/>
          <w:sz w:val="24"/>
          <w:szCs w:val="24"/>
          <w:highlight w:val="none"/>
        </w:rPr>
        <w:t>款下的索赔额。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紧</w:t>
      </w:r>
      <w:r>
        <w:rPr>
          <w:rFonts w:hint="eastAsia" w:ascii="宋体" w:hAnsi="Times New Roman" w:cs="宋体"/>
          <w:color w:val="auto"/>
          <w:kern w:val="0"/>
          <w:sz w:val="24"/>
          <w:szCs w:val="24"/>
          <w:highlight w:val="none"/>
        </w:rPr>
        <w:t>急</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危</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程或</w:t>
      </w:r>
      <w:r>
        <w:rPr>
          <w:rFonts w:hint="eastAsia" w:ascii="宋体" w:hAnsi="Times New Roman" w:cs="宋体"/>
          <w:color w:val="auto"/>
          <w:spacing w:val="2"/>
          <w:kern w:val="0"/>
          <w:sz w:val="24"/>
          <w:szCs w:val="24"/>
          <w:highlight w:val="none"/>
        </w:rPr>
        <w:t>邻</w:t>
      </w:r>
      <w:r>
        <w:rPr>
          <w:rFonts w:hint="eastAsia" w:ascii="宋体" w:hAnsi="Times New Roman" w:cs="宋体"/>
          <w:color w:val="auto"/>
          <w:kern w:val="0"/>
          <w:sz w:val="24"/>
          <w:szCs w:val="24"/>
          <w:highlight w:val="none"/>
        </w:rPr>
        <w:t>近的财产</w:t>
      </w:r>
    </w:p>
    <w:p w14:paraId="26A13527">
      <w:pPr>
        <w:autoSpaceDE w:val="0"/>
        <w:autoSpaceDN w:val="0"/>
        <w:adjustRightInd w:val="0"/>
        <w:spacing w:before="42" w:line="296"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需立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行动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征得</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况下</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理紧</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情况所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必需的指令，承包人应予执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，由此造成的费用增加由监理人按第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款商定或确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2D5A38DF">
      <w:pPr>
        <w:autoSpaceDE w:val="0"/>
        <w:autoSpaceDN w:val="0"/>
        <w:adjustRightInd w:val="0"/>
        <w:spacing w:before="6" w:line="220" w:lineRule="exact"/>
        <w:jc w:val="left"/>
        <w:rPr>
          <w:rFonts w:ascii="宋体" w:hAnsi="Times New Roman"/>
          <w:color w:val="auto"/>
          <w:kern w:val="0"/>
          <w:sz w:val="22"/>
          <w:highlight w:val="none"/>
        </w:rPr>
      </w:pPr>
    </w:p>
    <w:p w14:paraId="43AACCC7">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45" w:name="_Toc14069"/>
      <w:bookmarkStart w:id="46" w:name="_Toc256000126"/>
      <w:bookmarkStart w:id="47" w:name="_Toc32365"/>
      <w:r>
        <w:rPr>
          <w:rFonts w:ascii="Gulim" w:hAnsi="Times New Roman" w:eastAsia="Gulim" w:cs="Gulim"/>
          <w:b/>
          <w:color w:val="auto"/>
          <w:kern w:val="0"/>
          <w:sz w:val="24"/>
          <w:szCs w:val="24"/>
          <w:highlight w:val="none"/>
        </w:rPr>
        <w:t xml:space="preserve">3.5 </w:t>
      </w:r>
      <w:r>
        <w:rPr>
          <w:rFonts w:hint="eastAsia" w:ascii="Gulim" w:hAnsi="Times New Roman" w:eastAsia="Gulim" w:cs="Gulim"/>
          <w:b/>
          <w:color w:val="auto"/>
          <w:kern w:val="0"/>
          <w:sz w:val="24"/>
          <w:szCs w:val="24"/>
          <w:highlight w:val="none"/>
        </w:rPr>
        <w:t>商定或确定</w:t>
      </w:r>
      <w:bookmarkEnd w:id="45"/>
      <w:bookmarkEnd w:id="46"/>
      <w:bookmarkEnd w:id="47"/>
    </w:p>
    <w:p w14:paraId="605759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0F28391">
      <w:pPr>
        <w:autoSpaceDE w:val="0"/>
        <w:autoSpaceDN w:val="0"/>
        <w:adjustRightInd w:val="0"/>
        <w:spacing w:line="271" w:lineRule="auto"/>
        <w:ind w:left="624" w:right="3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3.5.1</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商</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定导</w:t>
      </w:r>
      <w:r>
        <w:rPr>
          <w:rFonts w:hint="eastAsia" w:ascii="宋体" w:hAnsi="Times New Roman" w:cs="宋体"/>
          <w:color w:val="auto"/>
          <w:kern w:val="0"/>
          <w:sz w:val="24"/>
          <w:szCs w:val="24"/>
          <w:highlight w:val="none"/>
        </w:rPr>
        <w:t>致费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加和（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及确</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变更工程</w:t>
      </w:r>
    </w:p>
    <w:p w14:paraId="5DD9F8E3">
      <w:pPr>
        <w:autoSpaceDE w:val="0"/>
        <w:autoSpaceDN w:val="0"/>
        <w:adjustRightInd w:val="0"/>
        <w:spacing w:before="13"/>
        <w:ind w:left="144" w:right="200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的价格，则总监理工程师在发出通知前，应征得发</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人的同意。</w:t>
      </w:r>
    </w:p>
    <w:p w14:paraId="54434CE3">
      <w:pPr>
        <w:autoSpaceDE w:val="0"/>
        <w:autoSpaceDN w:val="0"/>
        <w:adjustRightInd w:val="0"/>
        <w:spacing w:line="200" w:lineRule="exact"/>
        <w:jc w:val="left"/>
        <w:rPr>
          <w:rFonts w:ascii="宋体" w:hAnsi="Times New Roman"/>
          <w:color w:val="auto"/>
          <w:kern w:val="0"/>
          <w:sz w:val="20"/>
          <w:szCs w:val="20"/>
          <w:highlight w:val="none"/>
        </w:rPr>
      </w:pPr>
    </w:p>
    <w:p w14:paraId="20F7A05B">
      <w:pPr>
        <w:autoSpaceDE w:val="0"/>
        <w:autoSpaceDN w:val="0"/>
        <w:adjustRightInd w:val="0"/>
        <w:spacing w:before="20" w:line="220" w:lineRule="exact"/>
        <w:jc w:val="left"/>
        <w:rPr>
          <w:rFonts w:ascii="宋体" w:hAnsi="Times New Roman"/>
          <w:color w:val="auto"/>
          <w:kern w:val="0"/>
          <w:sz w:val="22"/>
          <w:highlight w:val="none"/>
        </w:rPr>
      </w:pPr>
    </w:p>
    <w:p w14:paraId="393D709B">
      <w:pPr>
        <w:autoSpaceDE w:val="0"/>
        <w:autoSpaceDN w:val="0"/>
        <w:adjustRightInd w:val="0"/>
        <w:ind w:left="142" w:right="6968"/>
        <w:outlineLvl w:val="3"/>
        <w:rPr>
          <w:rFonts w:ascii="黑体" w:hAnsi="Times New Roman" w:eastAsia="黑体" w:cs="Gulim"/>
          <w:b/>
          <w:color w:val="auto"/>
          <w:spacing w:val="1"/>
          <w:w w:val="82"/>
          <w:kern w:val="0"/>
          <w:sz w:val="28"/>
          <w:szCs w:val="28"/>
          <w:highlight w:val="none"/>
        </w:rPr>
      </w:pPr>
      <w:bookmarkStart w:id="48" w:name="_Toc8498"/>
      <w:bookmarkStart w:id="49" w:name="_Toc256000127"/>
      <w:bookmarkStart w:id="50" w:name="_Toc13957"/>
      <w:r>
        <w:rPr>
          <w:rFonts w:ascii="黑体" w:hAnsi="Times New Roman" w:eastAsia="黑体" w:cs="Gulim"/>
          <w:b/>
          <w:color w:val="auto"/>
          <w:spacing w:val="1"/>
          <w:w w:val="82"/>
          <w:kern w:val="0"/>
          <w:sz w:val="28"/>
          <w:szCs w:val="28"/>
          <w:highlight w:val="none"/>
        </w:rPr>
        <w:t xml:space="preserve">4. </w:t>
      </w:r>
      <w:r>
        <w:rPr>
          <w:rFonts w:hint="eastAsia" w:ascii="黑体" w:hAnsi="Times New Roman" w:eastAsia="黑体" w:cs="Gulim"/>
          <w:b/>
          <w:color w:val="auto"/>
          <w:spacing w:val="1"/>
          <w:w w:val="82"/>
          <w:kern w:val="0"/>
          <w:sz w:val="28"/>
          <w:szCs w:val="28"/>
          <w:highlight w:val="none"/>
        </w:rPr>
        <w:t>承包人</w:t>
      </w:r>
      <w:bookmarkEnd w:id="48"/>
      <w:bookmarkEnd w:id="49"/>
      <w:bookmarkEnd w:id="50"/>
    </w:p>
    <w:p w14:paraId="330F094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F6384CB">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1" w:name="_Toc17821"/>
      <w:bookmarkStart w:id="52" w:name="_Toc12235"/>
      <w:bookmarkStart w:id="53" w:name="_Toc256000128"/>
      <w:r>
        <w:rPr>
          <w:rFonts w:ascii="Gulim" w:hAnsi="Times New Roman" w:eastAsia="Gulim" w:cs="Gulim"/>
          <w:b/>
          <w:color w:val="auto"/>
          <w:kern w:val="0"/>
          <w:sz w:val="24"/>
          <w:szCs w:val="24"/>
          <w:highlight w:val="none"/>
        </w:rPr>
        <w:t xml:space="preserve">4.1 </w:t>
      </w:r>
      <w:r>
        <w:rPr>
          <w:rFonts w:hint="eastAsia" w:ascii="Gulim" w:hAnsi="Times New Roman" w:eastAsia="Gulim" w:cs="Gulim"/>
          <w:b/>
          <w:color w:val="auto"/>
          <w:kern w:val="0"/>
          <w:sz w:val="24"/>
          <w:szCs w:val="24"/>
          <w:highlight w:val="none"/>
        </w:rPr>
        <w:t>承包人的一般义务</w:t>
      </w:r>
      <w:bookmarkEnd w:id="51"/>
      <w:bookmarkEnd w:id="52"/>
      <w:bookmarkEnd w:id="53"/>
    </w:p>
    <w:p w14:paraId="41C3A3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2550CFA">
      <w:pPr>
        <w:autoSpaceDE w:val="0"/>
        <w:autoSpaceDN w:val="0"/>
        <w:adjustRightInd w:val="0"/>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4.1.9</w:t>
      </w:r>
      <w:r>
        <w:rPr>
          <w:rFonts w:ascii="Gulim" w:hAnsi="Times New Roman" w:eastAsia="Gulim" w:cs="Gulim"/>
          <w:color w:val="auto"/>
          <w:spacing w:val="53"/>
          <w:w w:val="83"/>
          <w:kern w:val="0"/>
          <w:sz w:val="24"/>
          <w:szCs w:val="24"/>
          <w:highlight w:val="none"/>
        </w:rPr>
        <w:t xml:space="preserve"> </w:t>
      </w:r>
      <w:r>
        <w:rPr>
          <w:rFonts w:hint="eastAsia" w:ascii="黑体" w:hAnsi="Times New Roman" w:eastAsia="黑体" w:cs="黑体"/>
          <w:color w:val="auto"/>
          <w:kern w:val="0"/>
          <w:sz w:val="24"/>
          <w:szCs w:val="24"/>
          <w:highlight w:val="none"/>
        </w:rPr>
        <w:t>工程的维护和照管</w:t>
      </w:r>
    </w:p>
    <w:p w14:paraId="548321F9">
      <w:pPr>
        <w:autoSpaceDE w:val="0"/>
        <w:autoSpaceDN w:val="0"/>
        <w:adjustRightInd w:val="0"/>
        <w:spacing w:before="44"/>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14999118">
      <w:pPr>
        <w:autoSpaceDE w:val="0"/>
        <w:autoSpaceDN w:val="0"/>
        <w:adjustRightInd w:val="0"/>
        <w:spacing w:line="200" w:lineRule="exact"/>
        <w:jc w:val="left"/>
        <w:rPr>
          <w:rFonts w:ascii="宋体" w:hAnsi="Times New Roman"/>
          <w:color w:val="auto"/>
          <w:kern w:val="0"/>
          <w:sz w:val="20"/>
          <w:szCs w:val="20"/>
          <w:highlight w:val="none"/>
        </w:rPr>
      </w:pPr>
    </w:p>
    <w:p w14:paraId="00AA849D">
      <w:pPr>
        <w:autoSpaceDE w:val="0"/>
        <w:autoSpaceDN w:val="0"/>
        <w:adjustRightInd w:val="0"/>
        <w:spacing w:before="16" w:line="280" w:lineRule="exact"/>
        <w:jc w:val="left"/>
        <w:rPr>
          <w:rFonts w:ascii="宋体" w:hAnsi="Times New Roman"/>
          <w:color w:val="auto"/>
          <w:kern w:val="0"/>
          <w:sz w:val="28"/>
          <w:szCs w:val="28"/>
          <w:highlight w:val="none"/>
        </w:rPr>
      </w:pPr>
    </w:p>
    <w:p w14:paraId="2F27D7B8">
      <w:pPr>
        <w:autoSpaceDE w:val="0"/>
        <w:autoSpaceDN w:val="0"/>
        <w:adjustRightInd w:val="0"/>
        <w:spacing w:line="300" w:lineRule="exact"/>
        <w:ind w:right="203"/>
        <w:jc w:val="righ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1</w:t>
      </w:r>
      <w:r>
        <w:rPr>
          <w:rFonts w:hint="eastAsia" w:ascii="宋体" w:hAnsi="Times New Roman" w:cs="宋体"/>
          <w:color w:val="auto"/>
          <w:kern w:val="0"/>
          <w:position w:val="-3"/>
          <w:sz w:val="24"/>
          <w:szCs w:val="24"/>
          <w:highlight w:val="none"/>
        </w:rPr>
        <w:t>）交工验收证</w:t>
      </w:r>
      <w:r>
        <w:rPr>
          <w:rFonts w:hint="eastAsia" w:ascii="宋体" w:hAnsi="Times New Roman" w:cs="宋体"/>
          <w:color w:val="auto"/>
          <w:spacing w:val="1"/>
          <w:kern w:val="0"/>
          <w:position w:val="-3"/>
          <w:sz w:val="24"/>
          <w:szCs w:val="24"/>
          <w:highlight w:val="none"/>
        </w:rPr>
        <w:t>书</w:t>
      </w:r>
      <w:r>
        <w:rPr>
          <w:rFonts w:hint="eastAsia" w:ascii="宋体" w:hAnsi="Times New Roman" w:cs="宋体"/>
          <w:color w:val="auto"/>
          <w:spacing w:val="2"/>
          <w:kern w:val="0"/>
          <w:position w:val="-3"/>
          <w:sz w:val="24"/>
          <w:szCs w:val="24"/>
          <w:highlight w:val="none"/>
        </w:rPr>
        <w:t>颁</w:t>
      </w:r>
      <w:r>
        <w:rPr>
          <w:rFonts w:hint="eastAsia" w:ascii="宋体" w:hAnsi="Times New Roman" w:cs="宋体"/>
          <w:color w:val="auto"/>
          <w:kern w:val="0"/>
          <w:position w:val="-3"/>
          <w:sz w:val="24"/>
          <w:szCs w:val="24"/>
          <w:highlight w:val="none"/>
        </w:rPr>
        <w:t>发前，承包人应负责</w:t>
      </w:r>
      <w:r>
        <w:rPr>
          <w:rFonts w:hint="eastAsia" w:ascii="宋体" w:hAnsi="Times New Roman" w:cs="宋体"/>
          <w:color w:val="auto"/>
          <w:spacing w:val="2"/>
          <w:kern w:val="0"/>
          <w:position w:val="-3"/>
          <w:sz w:val="24"/>
          <w:szCs w:val="24"/>
          <w:highlight w:val="none"/>
        </w:rPr>
        <w:t>照</w:t>
      </w:r>
      <w:r>
        <w:rPr>
          <w:rFonts w:hint="eastAsia" w:ascii="宋体" w:hAnsi="Times New Roman" w:cs="宋体"/>
          <w:color w:val="auto"/>
          <w:kern w:val="0"/>
          <w:position w:val="-3"/>
          <w:sz w:val="24"/>
          <w:szCs w:val="24"/>
          <w:highlight w:val="none"/>
        </w:rPr>
        <w:t>管和维护工</w:t>
      </w:r>
      <w:r>
        <w:rPr>
          <w:rFonts w:hint="eastAsia" w:ascii="宋体" w:hAnsi="Times New Roman" w:cs="宋体"/>
          <w:color w:val="auto"/>
          <w:spacing w:val="1"/>
          <w:kern w:val="0"/>
          <w:position w:val="-3"/>
          <w:sz w:val="24"/>
          <w:szCs w:val="24"/>
          <w:highlight w:val="none"/>
        </w:rPr>
        <w:t>程</w:t>
      </w:r>
      <w:r>
        <w:rPr>
          <w:rFonts w:hint="eastAsia" w:ascii="宋体" w:hAnsi="Times New Roman" w:cs="宋体"/>
          <w:color w:val="auto"/>
          <w:kern w:val="0"/>
          <w:position w:val="-3"/>
          <w:sz w:val="24"/>
          <w:szCs w:val="24"/>
          <w:highlight w:val="none"/>
        </w:rPr>
        <w:t>及将用</w:t>
      </w:r>
      <w:r>
        <w:rPr>
          <w:rFonts w:hint="eastAsia" w:ascii="宋体" w:hAnsi="Times New Roman" w:cs="宋体"/>
          <w:color w:val="auto"/>
          <w:spacing w:val="2"/>
          <w:kern w:val="0"/>
          <w:position w:val="-3"/>
          <w:sz w:val="24"/>
          <w:szCs w:val="24"/>
          <w:highlight w:val="none"/>
        </w:rPr>
        <w:t>于</w:t>
      </w:r>
      <w:r>
        <w:rPr>
          <w:rFonts w:hint="eastAsia" w:ascii="宋体" w:hAnsi="Times New Roman" w:cs="宋体"/>
          <w:color w:val="auto"/>
          <w:kern w:val="0"/>
          <w:position w:val="-3"/>
          <w:sz w:val="24"/>
          <w:szCs w:val="24"/>
          <w:highlight w:val="none"/>
        </w:rPr>
        <w:t>或安装在本</w:t>
      </w:r>
    </w:p>
    <w:p w14:paraId="5AE4EBED">
      <w:pPr>
        <w:autoSpaceDE w:val="0"/>
        <w:autoSpaceDN w:val="0"/>
        <w:adjustRightInd w:val="0"/>
        <w:spacing w:before="44" w:line="271" w:lineRule="auto"/>
        <w:ind w:left="91" w:right="21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1"/>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书颁</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尚</w:t>
      </w:r>
      <w:r>
        <w:rPr>
          <w:rFonts w:hint="eastAsia" w:ascii="宋体" w:hAnsi="Times New Roman" w:cs="宋体"/>
          <w:color w:val="auto"/>
          <w:kern w:val="0"/>
          <w:sz w:val="24"/>
          <w:szCs w:val="24"/>
          <w:highlight w:val="none"/>
        </w:rPr>
        <w:t>有部</w:t>
      </w:r>
      <w:r>
        <w:rPr>
          <w:rFonts w:hint="eastAsia" w:ascii="宋体" w:hAnsi="Times New Roman" w:cs="宋体"/>
          <w:color w:val="auto"/>
          <w:spacing w:val="2"/>
          <w:kern w:val="0"/>
          <w:sz w:val="24"/>
          <w:szCs w:val="24"/>
          <w:highlight w:val="none"/>
        </w:rPr>
        <w:t>分</w:t>
      </w:r>
      <w:r>
        <w:rPr>
          <w:rFonts w:hint="eastAsia" w:ascii="宋体" w:hAnsi="Times New Roman" w:cs="宋体"/>
          <w:color w:val="auto"/>
          <w:spacing w:val="1"/>
          <w:kern w:val="0"/>
          <w:sz w:val="24"/>
          <w:szCs w:val="24"/>
          <w:highlight w:val="none"/>
        </w:rPr>
        <w:t>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责该未交工工程、材料、设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的照管和维护工作，直至交工后移交给发包人为止。</w:t>
      </w:r>
    </w:p>
    <w:p w14:paraId="3DE78AB4">
      <w:pPr>
        <w:autoSpaceDE w:val="0"/>
        <w:autoSpaceDN w:val="0"/>
        <w:adjustRightInd w:val="0"/>
        <w:spacing w:before="13" w:line="270" w:lineRule="auto"/>
        <w:ind w:left="144" w:right="15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）在承包人负责</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管与维护期间，如果</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工程或材料、设备等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生损失或损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害，</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均应</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弥</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还应对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19</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条规定而实施作业过程中由承包人造成的对工程的任</w:t>
      </w:r>
      <w:r>
        <w:rPr>
          <w:rFonts w:hint="eastAsia" w:ascii="宋体" w:hAnsi="Times New Roman" w:cs="宋体"/>
          <w:color w:val="auto"/>
          <w:spacing w:val="1"/>
          <w:kern w:val="0"/>
          <w:sz w:val="24"/>
          <w:szCs w:val="24"/>
          <w:highlight w:val="none"/>
        </w:rPr>
        <w:t>何</w:t>
      </w:r>
      <w:r>
        <w:rPr>
          <w:rFonts w:hint="eastAsia" w:ascii="宋体" w:hAnsi="Times New Roman" w:cs="宋体"/>
          <w:color w:val="auto"/>
          <w:kern w:val="0"/>
          <w:sz w:val="24"/>
          <w:szCs w:val="24"/>
          <w:highlight w:val="none"/>
        </w:rPr>
        <w:t>损失或损害负责。</w:t>
      </w:r>
    </w:p>
    <w:p w14:paraId="61399E01">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其他义务</w:t>
      </w:r>
    </w:p>
    <w:p w14:paraId="10C3F854">
      <w:pPr>
        <w:autoSpaceDE w:val="0"/>
        <w:autoSpaceDN w:val="0"/>
        <w:adjustRightInd w:val="0"/>
        <w:spacing w:before="45"/>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本项细化为：</w:t>
      </w:r>
    </w:p>
    <w:p w14:paraId="4FBE6251">
      <w:pPr>
        <w:autoSpaceDE w:val="0"/>
        <w:autoSpaceDN w:val="0"/>
        <w:adjustRightInd w:val="0"/>
        <w:spacing w:before="44" w:line="271" w:lineRule="auto"/>
        <w:ind w:left="144" w:right="153" w:firstLine="391"/>
        <w:rPr>
          <w:rFonts w:ascii="宋体" w:hAnsi="Times New Roman"/>
          <w:color w:val="auto"/>
          <w:kern w:val="0"/>
          <w:sz w:val="24"/>
          <w:szCs w:val="24"/>
          <w:highlight w:val="none"/>
        </w:rPr>
      </w:pPr>
      <w:r>
        <w:rPr>
          <w:rFonts w:hint="eastAsia" w:ascii="宋体" w:hAnsi="Times New Roman" w:cs="宋体"/>
          <w:color w:val="auto"/>
          <w:w w:val="97"/>
          <w:kern w:val="0"/>
          <w:sz w:val="24"/>
          <w:szCs w:val="24"/>
          <w:highlight w:val="none"/>
        </w:rPr>
        <w:t>（</w:t>
      </w:r>
      <w:r>
        <w:rPr>
          <w:rFonts w:ascii="Gulim" w:hAnsi="Times New Roman" w:eastAsia="Gulim" w:cs="Gulim"/>
          <w:color w:val="auto"/>
          <w:w w:val="97"/>
          <w:kern w:val="0"/>
          <w:sz w:val="24"/>
          <w:szCs w:val="24"/>
          <w:highlight w:val="none"/>
        </w:rPr>
        <w:t>1</w:t>
      </w:r>
      <w:r>
        <w:rPr>
          <w:rFonts w:hint="eastAsia" w:ascii="宋体" w:hAnsi="Times New Roman" w:cs="宋体"/>
          <w:color w:val="auto"/>
          <w:w w:val="97"/>
          <w:kern w:val="0"/>
          <w:sz w:val="24"/>
          <w:szCs w:val="24"/>
          <w:highlight w:val="none"/>
        </w:rPr>
        <w:t>）</w:t>
      </w:r>
      <w:r>
        <w:rPr>
          <w:rFonts w:ascii="宋体" w:hAnsi="Times New Roman" w:cs="宋体"/>
          <w:color w:val="auto"/>
          <w:spacing w:val="-34"/>
          <w:w w:val="97"/>
          <w:kern w:val="0"/>
          <w:sz w:val="24"/>
          <w:szCs w:val="24"/>
          <w:highlight w:val="none"/>
        </w:rPr>
        <w:t xml:space="preserve"> </w:t>
      </w:r>
      <w:r>
        <w:rPr>
          <w:rFonts w:hint="eastAsia" w:ascii="宋体" w:hAnsi="Times New Roman" w:cs="宋体"/>
          <w:color w:val="auto"/>
          <w:kern w:val="0"/>
          <w:sz w:val="24"/>
          <w:szCs w:val="24"/>
          <w:highlight w:val="none"/>
        </w:rPr>
        <w:t>临时占地由承包人向当地政府土地管理部门申请</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并办理租用手续</w:t>
      </w:r>
      <w:r>
        <w:rPr>
          <w:rFonts w:hint="eastAsia" w:ascii="宋体" w:hAnsi="Times New Roman" w:cs="宋体"/>
          <w:color w:val="auto"/>
          <w:spacing w:val="-38"/>
          <w:kern w:val="0"/>
          <w:sz w:val="24"/>
          <w:szCs w:val="24"/>
          <w:highlight w:val="none"/>
        </w:rPr>
        <w:t>，</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人按有关规定直接支付其费用，发包人对此将予以协调。</w:t>
      </w:r>
    </w:p>
    <w:p w14:paraId="03E6C834">
      <w:pPr>
        <w:autoSpaceDE w:val="0"/>
        <w:autoSpaceDN w:val="0"/>
        <w:adjustRightInd w:val="0"/>
        <w:spacing w:before="13" w:line="270"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临时占地范围包括承包人驻地的办公室、食堂、宿舍、道路和机械设备停放场、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堆</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弃</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拌和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仓</w:t>
      </w:r>
      <w:r>
        <w:rPr>
          <w:rFonts w:hint="eastAsia" w:ascii="宋体" w:hAnsi="Times New Roman" w:cs="宋体"/>
          <w:color w:val="auto"/>
          <w:kern w:val="0"/>
          <w:sz w:val="24"/>
          <w:szCs w:val="24"/>
          <w:highlight w:val="none"/>
        </w:rPr>
        <w:t>库、</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时道</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、便桥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3"/>
          <w:kern w:val="0"/>
          <w:sz w:val="24"/>
          <w:szCs w:val="24"/>
          <w:highlight w:val="none"/>
        </w:rPr>
        <w:t>表</w:t>
      </w:r>
      <w:r>
        <w:rPr>
          <w:rFonts w:hint="eastAsia" w:ascii="宋体" w:hAnsi="Times New Roman" w:cs="宋体"/>
          <w:color w:val="auto"/>
          <w:kern w:val="0"/>
          <w:sz w:val="24"/>
          <w:szCs w:val="24"/>
          <w:highlight w:val="none"/>
        </w:rPr>
        <w:t>”范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先后</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提出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体计划</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报监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积</w:t>
      </w:r>
      <w:r>
        <w:rPr>
          <w:rFonts w:hint="eastAsia" w:ascii="宋体" w:hAnsi="Times New Roman" w:cs="宋体"/>
          <w:color w:val="auto"/>
          <w:kern w:val="0"/>
          <w:sz w:val="24"/>
          <w:szCs w:val="24"/>
          <w:highlight w:val="none"/>
        </w:rPr>
        <w:t>和使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满足</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需要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用包括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临时占地数量</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时间及因此而发生的协调</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租用</w:t>
      </w:r>
      <w:r>
        <w:rPr>
          <w:rFonts w:hint="eastAsia" w:ascii="宋体" w:hAnsi="Times New Roman" w:cs="宋体"/>
          <w:color w:val="auto"/>
          <w:spacing w:val="-14"/>
          <w:kern w:val="0"/>
          <w:sz w:val="24"/>
          <w:szCs w:val="24"/>
          <w:highlight w:val="none"/>
        </w:rPr>
        <w:t>、</w:t>
      </w:r>
      <w:r>
        <w:rPr>
          <w:rFonts w:hint="eastAsia" w:ascii="宋体" w:hAnsi="Times New Roman" w:cs="宋体"/>
          <w:color w:val="auto"/>
          <w:spacing w:val="1"/>
          <w:kern w:val="0"/>
          <w:sz w:val="24"/>
          <w:szCs w:val="24"/>
          <w:highlight w:val="none"/>
        </w:rPr>
        <w:t>复</w:t>
      </w:r>
      <w:r>
        <w:rPr>
          <w:rFonts w:hint="eastAsia" w:ascii="宋体" w:hAnsi="Times New Roman" w:cs="宋体"/>
          <w:color w:val="auto"/>
          <w:kern w:val="0"/>
          <w:sz w:val="24"/>
          <w:szCs w:val="24"/>
          <w:highlight w:val="none"/>
        </w:rPr>
        <w:t>耕</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地面附着</w:t>
      </w:r>
      <w:r>
        <w:rPr>
          <w:rFonts w:hint="eastAsia" w:ascii="宋体" w:hAnsi="Times New Roman" w:cs="宋体"/>
          <w:color w:val="auto"/>
          <w:spacing w:val="-14"/>
          <w:kern w:val="0"/>
          <w:sz w:val="24"/>
          <w:szCs w:val="24"/>
          <w:highlight w:val="none"/>
        </w:rPr>
        <w:t>物</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电力</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电信、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房屋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坟</w:t>
      </w:r>
      <w:r>
        <w:rPr>
          <w:rFonts w:hint="eastAsia" w:ascii="宋体" w:hAnsi="Times New Roman" w:cs="宋体"/>
          <w:color w:val="auto"/>
          <w:spacing w:val="2"/>
          <w:kern w:val="0"/>
          <w:sz w:val="24"/>
          <w:szCs w:val="24"/>
          <w:highlight w:val="none"/>
        </w:rPr>
        <w:t>墓</w:t>
      </w:r>
      <w:r>
        <w:rPr>
          <w:rFonts w:hint="eastAsia" w:ascii="宋体" w:hAnsi="Times New Roman" w:cs="宋体"/>
          <w:color w:val="auto"/>
          <w:kern w:val="0"/>
          <w:sz w:val="24"/>
          <w:szCs w:val="24"/>
          <w:highlight w:val="none"/>
        </w:rPr>
        <w:t>除外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拆</w:t>
      </w:r>
      <w:r>
        <w:rPr>
          <w:rFonts w:hint="eastAsia" w:ascii="宋体" w:hAnsi="Times New Roman" w:cs="宋体"/>
          <w:color w:val="auto"/>
          <w:spacing w:val="1"/>
          <w:kern w:val="0"/>
          <w:sz w:val="24"/>
          <w:szCs w:val="24"/>
          <w:highlight w:val="none"/>
        </w:rPr>
        <w:t>迁</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关费</w:t>
      </w:r>
      <w:r>
        <w:rPr>
          <w:rFonts w:hint="eastAsia" w:ascii="宋体" w:hAnsi="Times New Roman" w:cs="宋体"/>
          <w:color w:val="auto"/>
          <w:spacing w:val="3"/>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另</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，临时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占地的租地费用实行总额包</w:t>
      </w:r>
      <w:r>
        <w:rPr>
          <w:rFonts w:hint="eastAsia" w:ascii="宋体" w:hAnsi="Times New Roman" w:cs="宋体"/>
          <w:color w:val="auto"/>
          <w:spacing w:val="1"/>
          <w:kern w:val="0"/>
          <w:sz w:val="24"/>
          <w:szCs w:val="24"/>
          <w:highlight w:val="none"/>
        </w:rPr>
        <w:t>干</w:t>
      </w:r>
      <w:r>
        <w:rPr>
          <w:rFonts w:hint="eastAsia" w:ascii="宋体" w:hAnsi="Times New Roman" w:cs="宋体"/>
          <w:color w:val="auto"/>
          <w:kern w:val="0"/>
          <w:sz w:val="24"/>
          <w:szCs w:val="24"/>
          <w:highlight w:val="none"/>
        </w:rPr>
        <w:t>，列入工程量清单第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章中由承包人按总额报</w:t>
      </w:r>
      <w:r>
        <w:rPr>
          <w:rFonts w:hint="eastAsia" w:ascii="宋体" w:hAnsi="Times New Roman" w:cs="宋体"/>
          <w:color w:val="auto"/>
          <w:spacing w:val="1"/>
          <w:kern w:val="0"/>
          <w:sz w:val="24"/>
          <w:szCs w:val="24"/>
          <w:highlight w:val="none"/>
        </w:rPr>
        <w:t>价</w:t>
      </w:r>
      <w:r>
        <w:rPr>
          <w:rFonts w:hint="eastAsia" w:ascii="宋体" w:hAnsi="Times New Roman" w:cs="宋体"/>
          <w:color w:val="auto"/>
          <w:kern w:val="0"/>
          <w:sz w:val="24"/>
          <w:szCs w:val="24"/>
          <w:highlight w:val="none"/>
        </w:rPr>
        <w:t>。</w:t>
      </w:r>
    </w:p>
    <w:p w14:paraId="667BEFC7">
      <w:pPr>
        <w:autoSpaceDE w:val="0"/>
        <w:autoSpaceDN w:val="0"/>
        <w:adjustRightInd w:val="0"/>
        <w:spacing w:before="15" w:line="270" w:lineRule="auto"/>
        <w:ind w:left="144" w:right="15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临时占地退还前</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承包人应自费恢复</w:t>
      </w:r>
      <w:r>
        <w:rPr>
          <w:rFonts w:hint="eastAsia" w:ascii="宋体" w:hAnsi="Times New Roman" w:cs="宋体"/>
          <w:color w:val="auto"/>
          <w:spacing w:val="1"/>
          <w:kern w:val="0"/>
          <w:sz w:val="24"/>
          <w:szCs w:val="24"/>
          <w:highlight w:val="none"/>
        </w:rPr>
        <w:t>到</w:t>
      </w:r>
      <w:r>
        <w:rPr>
          <w:rFonts w:hint="eastAsia" w:ascii="宋体" w:hAnsi="Times New Roman" w:cs="宋体"/>
          <w:color w:val="auto"/>
          <w:kern w:val="0"/>
          <w:sz w:val="24"/>
          <w:szCs w:val="24"/>
          <w:highlight w:val="none"/>
        </w:rPr>
        <w:t>临时占地使用前的状况</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如因承包人撤离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对临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虽进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恢</w:t>
      </w:r>
      <w:r>
        <w:rPr>
          <w:rFonts w:hint="eastAsia" w:ascii="宋体" w:hAnsi="Times New Roman" w:cs="宋体"/>
          <w:color w:val="auto"/>
          <w:kern w:val="0"/>
          <w:sz w:val="24"/>
          <w:szCs w:val="24"/>
          <w:highlight w:val="none"/>
        </w:rPr>
        <w:t>复但</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委托第三方对其恢复，所发生的费用将从应付给承包人的任何款项内扣除。</w:t>
      </w:r>
    </w:p>
    <w:p w14:paraId="4A38BF55">
      <w:pPr>
        <w:autoSpaceDE w:val="0"/>
        <w:autoSpaceDN w:val="0"/>
        <w:adjustRightInd w:val="0"/>
        <w:spacing w:before="13" w:line="271" w:lineRule="auto"/>
        <w:ind w:left="144" w:right="150"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）除项目专用合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另有约定外，承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人应承担并支付为获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本合同工程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所需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石</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砾</w:t>
      </w:r>
      <w:r>
        <w:rPr>
          <w:rFonts w:hint="eastAsia" w:ascii="宋体" w:hAnsi="Times New Roman" w:cs="宋体"/>
          <w:color w:val="auto"/>
          <w:spacing w:val="2"/>
          <w:kern w:val="0"/>
          <w:sz w:val="24"/>
          <w:szCs w:val="24"/>
          <w:highlight w:val="none"/>
        </w:rPr>
        <w:t>石</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黏</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他当</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等所</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料场</w:t>
      </w:r>
      <w:r>
        <w:rPr>
          <w:rFonts w:hint="eastAsia" w:ascii="宋体" w:hAnsi="Times New Roman" w:cs="宋体"/>
          <w:color w:val="auto"/>
          <w:spacing w:val="4"/>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及其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开支或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能协</w:t>
      </w:r>
      <w:r>
        <w:rPr>
          <w:rFonts w:hint="eastAsia" w:ascii="宋体" w:hAnsi="Times New Roman" w:cs="宋体"/>
          <w:color w:val="auto"/>
          <w:spacing w:val="2"/>
          <w:kern w:val="0"/>
          <w:sz w:val="24"/>
          <w:szCs w:val="24"/>
          <w:highlight w:val="none"/>
        </w:rPr>
        <w:t>助</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租用</w:t>
      </w:r>
      <w:r>
        <w:rPr>
          <w:rFonts w:hint="eastAsia" w:ascii="宋体" w:hAnsi="Times New Roman" w:cs="宋体"/>
          <w:color w:val="auto"/>
          <w:spacing w:val="2"/>
          <w:kern w:val="0"/>
          <w:sz w:val="24"/>
          <w:szCs w:val="24"/>
          <w:highlight w:val="none"/>
        </w:rPr>
        <w:t>手</w:t>
      </w:r>
      <w:r>
        <w:rPr>
          <w:rFonts w:hint="eastAsia" w:ascii="宋体" w:hAnsi="Times New Roman" w:cs="宋体"/>
          <w:color w:val="auto"/>
          <w:kern w:val="0"/>
          <w:sz w:val="24"/>
          <w:szCs w:val="24"/>
          <w:highlight w:val="none"/>
        </w:rPr>
        <w:t>续</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解决</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有关问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题。</w:t>
      </w:r>
    </w:p>
    <w:p w14:paraId="603CDB42">
      <w:pPr>
        <w:autoSpaceDE w:val="0"/>
        <w:autoSpaceDN w:val="0"/>
        <w:adjustRightInd w:val="0"/>
        <w:spacing w:before="13" w:line="270" w:lineRule="auto"/>
        <w:ind w:left="89" w:right="204" w:firstLine="391"/>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守国家有关解决拖欠</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程款和民工工资的法</w:t>
      </w:r>
      <w:r>
        <w:rPr>
          <w:rFonts w:hint="eastAsia" w:ascii="宋体" w:hAnsi="Times New Roman" w:cs="宋体"/>
          <w:color w:val="auto"/>
          <w:spacing w:val="2"/>
          <w:kern w:val="0"/>
          <w:sz w:val="24"/>
          <w:szCs w:val="24"/>
          <w:highlight w:val="none"/>
        </w:rPr>
        <w:t>律</w:t>
      </w:r>
      <w:r>
        <w:rPr>
          <w:rFonts w:hint="eastAsia" w:ascii="宋体" w:hAnsi="Times New Roman" w:cs="宋体"/>
          <w:color w:val="auto"/>
          <w:kern w:val="0"/>
          <w:sz w:val="24"/>
          <w:szCs w:val="24"/>
          <w:highlight w:val="none"/>
        </w:rPr>
        <w:t>、法规，及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何借</w:t>
      </w:r>
      <w:r>
        <w:rPr>
          <w:rFonts w:hint="eastAsia" w:ascii="宋体" w:hAnsi="Times New Roman" w:cs="宋体"/>
          <w:color w:val="auto"/>
          <w:spacing w:val="2"/>
          <w:kern w:val="0"/>
          <w:sz w:val="24"/>
          <w:szCs w:val="24"/>
          <w:highlight w:val="none"/>
        </w:rPr>
        <w:t>口</w:t>
      </w:r>
      <w:r>
        <w:rPr>
          <w:rFonts w:hint="eastAsia" w:ascii="宋体" w:hAnsi="Times New Roman" w:cs="宋体"/>
          <w:color w:val="auto"/>
          <w:kern w:val="0"/>
          <w:sz w:val="24"/>
          <w:szCs w:val="24"/>
          <w:highlight w:val="none"/>
        </w:rPr>
        <w:t>拖欠材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货</w:t>
      </w:r>
      <w:r>
        <w:rPr>
          <w:rFonts w:hint="eastAsia" w:ascii="宋体" w:hAnsi="Times New Roman" w:cs="宋体"/>
          <w:color w:val="auto"/>
          <w:kern w:val="0"/>
          <w:sz w:val="24"/>
          <w:szCs w:val="24"/>
          <w:highlight w:val="none"/>
        </w:rPr>
        <w:t>款及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资等</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种现</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为支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其拖欠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备货</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4"/>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从应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款中</w:t>
      </w:r>
      <w:r>
        <w:rPr>
          <w:rFonts w:hint="eastAsia" w:ascii="宋体" w:hAnsi="Times New Roman" w:cs="宋体"/>
          <w:color w:val="auto"/>
          <w:spacing w:val="2"/>
          <w:kern w:val="0"/>
          <w:sz w:val="24"/>
          <w:szCs w:val="24"/>
          <w:highlight w:val="none"/>
        </w:rPr>
        <w:t>扣除相</w:t>
      </w:r>
      <w:r>
        <w:rPr>
          <w:rFonts w:hint="eastAsia" w:ascii="宋体" w:hAnsi="Times New Roman" w:cs="宋体"/>
          <w:color w:val="auto"/>
          <w:kern w:val="0"/>
          <w:sz w:val="24"/>
          <w:szCs w:val="24"/>
          <w:highlight w:val="none"/>
        </w:rPr>
        <w:t>应款</w:t>
      </w:r>
      <w:r>
        <w:rPr>
          <w:rFonts w:hint="eastAsia" w:ascii="宋体" w:hAnsi="Times New Roman" w:cs="宋体"/>
          <w:color w:val="auto"/>
          <w:spacing w:val="3"/>
          <w:kern w:val="0"/>
          <w:sz w:val="24"/>
          <w:szCs w:val="24"/>
          <w:highlight w:val="none"/>
        </w:rPr>
        <w:t>项</w:t>
      </w:r>
      <w:r>
        <w:rPr>
          <w:rFonts w:hint="eastAsia" w:ascii="宋体" w:hAnsi="Times New Roman" w:cs="宋体"/>
          <w:color w:val="auto"/>
          <w:kern w:val="0"/>
          <w:sz w:val="24"/>
          <w:szCs w:val="24"/>
          <w:highlight w:val="none"/>
        </w:rPr>
        <w:t>。对恶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意拖欠和拒不按计划支付的</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作为不良记录纳入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承包人的项目经理部是民工工资支付行为的主体</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承包人的项目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理是民工工资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理部</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全体</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花</w:t>
      </w:r>
      <w:r>
        <w:rPr>
          <w:rFonts w:hint="eastAsia" w:ascii="宋体" w:hAnsi="Times New Roman" w:cs="宋体"/>
          <w:color w:val="auto"/>
          <w:kern w:val="0"/>
          <w:sz w:val="24"/>
          <w:szCs w:val="24"/>
          <w:highlight w:val="none"/>
        </w:rPr>
        <w:t>名册</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保将</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资直接</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发放给民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本人，</w:t>
      </w:r>
      <w:r>
        <w:rPr>
          <w:rFonts w:hint="eastAsia" w:ascii="宋体" w:hAnsi="Times New Roman" w:cs="宋体"/>
          <w:color w:val="auto"/>
          <w:kern w:val="0"/>
          <w:sz w:val="24"/>
          <w:szCs w:val="24"/>
          <w:highlight w:val="none"/>
        </w:rPr>
        <w:t>或委</w:t>
      </w:r>
      <w:r>
        <w:rPr>
          <w:rFonts w:hint="eastAsia" w:ascii="宋体" w:hAnsi="Times New Roman" w:cs="宋体"/>
          <w:color w:val="auto"/>
          <w:spacing w:val="2"/>
          <w:kern w:val="0"/>
          <w:sz w:val="24"/>
          <w:szCs w:val="24"/>
          <w:highlight w:val="none"/>
        </w:rPr>
        <w:t>托银行发</w:t>
      </w:r>
      <w:r>
        <w:rPr>
          <w:rFonts w:hint="eastAsia" w:ascii="宋体" w:hAnsi="Times New Roman" w:cs="宋体"/>
          <w:color w:val="auto"/>
          <w:kern w:val="0"/>
          <w:sz w:val="24"/>
          <w:szCs w:val="24"/>
          <w:highlight w:val="none"/>
        </w:rPr>
        <w:t>放</w:t>
      </w:r>
      <w:r>
        <w:rPr>
          <w:rFonts w:hint="eastAsia" w:ascii="宋体" w:hAnsi="Times New Roman" w:cs="宋体"/>
          <w:color w:val="auto"/>
          <w:spacing w:val="2"/>
          <w:kern w:val="0"/>
          <w:sz w:val="24"/>
          <w:szCs w:val="24"/>
          <w:highlight w:val="none"/>
        </w:rPr>
        <w:t>民工工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严禁发放</w:t>
      </w:r>
      <w:r>
        <w:rPr>
          <w:rFonts w:hint="eastAsia" w:ascii="宋体" w:hAnsi="Times New Roman" w:cs="宋体"/>
          <w:color w:val="auto"/>
          <w:spacing w:val="8"/>
          <w:kern w:val="0"/>
          <w:sz w:val="24"/>
          <w:szCs w:val="24"/>
          <w:highlight w:val="none"/>
        </w:rPr>
        <w:t>给</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包工头</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其他不具备</w:t>
      </w:r>
      <w:r>
        <w:rPr>
          <w:rFonts w:hint="eastAsia" w:ascii="宋体" w:hAnsi="Times New Roman" w:cs="宋体"/>
          <w:color w:val="auto"/>
          <w:kern w:val="0"/>
          <w:sz w:val="24"/>
          <w:szCs w:val="24"/>
          <w:highlight w:val="none"/>
        </w:rPr>
        <w:t>用</w:t>
      </w:r>
    </w:p>
    <w:p w14:paraId="1CACCEB6">
      <w:pPr>
        <w:autoSpaceDE w:val="0"/>
        <w:autoSpaceDN w:val="0"/>
        <w:adjustRightInd w:val="0"/>
        <w:spacing w:line="348"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4"/>
          <w:sz w:val="24"/>
          <w:szCs w:val="24"/>
          <w:highlight w:val="none"/>
        </w:rPr>
        <w:t>工主体资格的组织和个人。</w:t>
      </w:r>
    </w:p>
    <w:p w14:paraId="051A31A1">
      <w:pPr>
        <w:autoSpaceDE w:val="0"/>
        <w:autoSpaceDN w:val="0"/>
        <w:adjustRightInd w:val="0"/>
        <w:spacing w:before="47"/>
        <w:ind w:right="206"/>
        <w:jc w:val="righ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工资支付表应如实记录支付单位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支付时间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支付数额</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支付对象的</w:t>
      </w:r>
    </w:p>
    <w:p w14:paraId="1A360A41">
      <w:pPr>
        <w:autoSpaceDE w:val="0"/>
        <w:autoSpaceDN w:val="0"/>
        <w:adjustRightInd w:val="0"/>
        <w:spacing w:line="200" w:lineRule="exact"/>
        <w:jc w:val="left"/>
        <w:rPr>
          <w:rFonts w:ascii="宋体" w:hAnsi="Times New Roman"/>
          <w:color w:val="auto"/>
          <w:kern w:val="0"/>
          <w:sz w:val="20"/>
          <w:szCs w:val="20"/>
          <w:highlight w:val="none"/>
        </w:rPr>
      </w:pPr>
    </w:p>
    <w:p w14:paraId="6FD67A32">
      <w:pPr>
        <w:autoSpaceDE w:val="0"/>
        <w:autoSpaceDN w:val="0"/>
        <w:adjustRightInd w:val="0"/>
        <w:spacing w:before="16" w:line="280" w:lineRule="exact"/>
        <w:jc w:val="left"/>
        <w:rPr>
          <w:rFonts w:ascii="宋体" w:hAnsi="Times New Roman"/>
          <w:color w:val="auto"/>
          <w:kern w:val="0"/>
          <w:sz w:val="28"/>
          <w:szCs w:val="28"/>
          <w:highlight w:val="none"/>
        </w:rPr>
      </w:pPr>
    </w:p>
    <w:p w14:paraId="0A6863E4">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身份证号和签字等信</w:t>
      </w:r>
      <w:r>
        <w:rPr>
          <w:rFonts w:hint="eastAsia" w:ascii="宋体" w:hAnsi="Times New Roman" w:cs="宋体"/>
          <w:color w:val="auto"/>
          <w:spacing w:val="1"/>
          <w:kern w:val="0"/>
          <w:position w:val="-3"/>
          <w:sz w:val="24"/>
          <w:szCs w:val="24"/>
          <w:highlight w:val="none"/>
        </w:rPr>
        <w:t>息</w:t>
      </w:r>
      <w:r>
        <w:rPr>
          <w:rFonts w:hint="eastAsia" w:ascii="宋体" w:hAnsi="Times New Roman" w:cs="宋体"/>
          <w:color w:val="auto"/>
          <w:kern w:val="0"/>
          <w:position w:val="-3"/>
          <w:sz w:val="24"/>
          <w:szCs w:val="24"/>
          <w:highlight w:val="none"/>
        </w:rPr>
        <w:t>。民工花名册和工资支付表应报监理人备查。</w:t>
      </w:r>
    </w:p>
    <w:p w14:paraId="5D82335F">
      <w:pPr>
        <w:autoSpaceDE w:val="0"/>
        <w:autoSpaceDN w:val="0"/>
        <w:adjustRightInd w:val="0"/>
        <w:spacing w:before="42" w:line="271"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）承包人应分解</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程价款中的人工费用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在工程项目所在地银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开设民工工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支付</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的比例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用数</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应付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中的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单</w:t>
      </w:r>
      <w:r>
        <w:rPr>
          <w:rFonts w:hint="eastAsia" w:ascii="宋体" w:hAnsi="Times New Roman" w:cs="宋体"/>
          <w:color w:val="auto"/>
          <w:spacing w:val="3"/>
          <w:kern w:val="0"/>
          <w:sz w:val="24"/>
          <w:szCs w:val="24"/>
          <w:highlight w:val="none"/>
        </w:rPr>
        <w:t>独</w:t>
      </w:r>
      <w:r>
        <w:rPr>
          <w:rFonts w:hint="eastAsia" w:ascii="宋体" w:hAnsi="Times New Roman" w:cs="宋体"/>
          <w:color w:val="auto"/>
          <w:spacing w:val="2"/>
          <w:kern w:val="0"/>
          <w:sz w:val="24"/>
          <w:szCs w:val="24"/>
          <w:highlight w:val="none"/>
        </w:rPr>
        <w:t>拨</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到</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开设的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劳务</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务费</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社会保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并委</w:t>
      </w:r>
      <w:r>
        <w:rPr>
          <w:rFonts w:hint="eastAsia" w:ascii="宋体" w:hAnsi="Times New Roman" w:cs="宋体"/>
          <w:color w:val="auto"/>
          <w:spacing w:val="2"/>
          <w:kern w:val="0"/>
          <w:sz w:val="24"/>
          <w:szCs w:val="24"/>
          <w:highlight w:val="none"/>
        </w:rPr>
        <w:t>托</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常监</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保专</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专用。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开户</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现账</w:t>
      </w:r>
      <w:r>
        <w:rPr>
          <w:rFonts w:hint="eastAsia" w:ascii="宋体" w:hAnsi="Times New Roman" w:cs="宋体"/>
          <w:color w:val="auto"/>
          <w:spacing w:val="2"/>
          <w:kern w:val="0"/>
          <w:sz w:val="24"/>
          <w:szCs w:val="24"/>
          <w:highlight w:val="none"/>
        </w:rPr>
        <w:t>户</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不足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被</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用等</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力资</w:t>
      </w:r>
      <w:r>
        <w:rPr>
          <w:rFonts w:hint="eastAsia" w:ascii="宋体" w:hAnsi="Times New Roman" w:cs="宋体"/>
          <w:color w:val="auto"/>
          <w:spacing w:val="2"/>
          <w:kern w:val="0"/>
          <w:sz w:val="24"/>
          <w:szCs w:val="24"/>
          <w:highlight w:val="none"/>
        </w:rPr>
        <w:t>源</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保障</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门和交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通运输主管部门报告。</w:t>
      </w:r>
    </w:p>
    <w:p w14:paraId="528D8220">
      <w:pPr>
        <w:autoSpaceDE w:val="0"/>
        <w:autoSpaceDN w:val="0"/>
        <w:adjustRightInd w:val="0"/>
        <w:spacing w:before="13" w:line="270" w:lineRule="auto"/>
        <w:ind w:left="144" w:right="31"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）承包人应严格</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行招标文件技术规范</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施工标准化提出的具</w:t>
      </w:r>
      <w:r>
        <w:rPr>
          <w:rFonts w:hint="eastAsia" w:ascii="宋体" w:hAnsi="Times New Roman" w:cs="宋体"/>
          <w:color w:val="auto"/>
          <w:spacing w:val="2"/>
          <w:kern w:val="0"/>
          <w:sz w:val="24"/>
          <w:szCs w:val="24"/>
          <w:highlight w:val="none"/>
        </w:rPr>
        <w:t>体</w:t>
      </w:r>
      <w:r>
        <w:rPr>
          <w:rFonts w:hint="eastAsia" w:ascii="宋体" w:hAnsi="Times New Roman" w:cs="宋体"/>
          <w:color w:val="auto"/>
          <w:kern w:val="0"/>
          <w:sz w:val="24"/>
          <w:szCs w:val="24"/>
          <w:highlight w:val="none"/>
        </w:rPr>
        <w:t>要求，结合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能力</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优势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积</w:t>
      </w:r>
      <w:r>
        <w:rPr>
          <w:rFonts w:hint="eastAsia" w:ascii="宋体" w:hAnsi="Times New Roman" w:cs="宋体"/>
          <w:color w:val="auto"/>
          <w:spacing w:val="2"/>
          <w:kern w:val="0"/>
          <w:sz w:val="24"/>
          <w:szCs w:val="24"/>
          <w:highlight w:val="none"/>
        </w:rPr>
        <w:t>极</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标准</w:t>
      </w:r>
      <w:r>
        <w:rPr>
          <w:rFonts w:hint="eastAsia" w:ascii="宋体" w:hAnsi="Times New Roman" w:cs="宋体"/>
          <w:color w:val="auto"/>
          <w:spacing w:val="2"/>
          <w:kern w:val="0"/>
          <w:sz w:val="24"/>
          <w:szCs w:val="24"/>
          <w:highlight w:val="none"/>
        </w:rPr>
        <w:t>化</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艺</w:t>
      </w:r>
      <w:r>
        <w:rPr>
          <w:rFonts w:hint="eastAsia" w:ascii="宋体" w:hAnsi="Times New Roman" w:cs="宋体"/>
          <w:color w:val="auto"/>
          <w:kern w:val="0"/>
          <w:sz w:val="24"/>
          <w:szCs w:val="24"/>
          <w:highlight w:val="none"/>
        </w:rPr>
        <w:t>流程，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艺</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化对</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线操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培训，改善职工生产生活条件，与此相关的费</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承包人应列入工程量清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w:t>
      </w:r>
    </w:p>
    <w:p w14:paraId="08349397">
      <w:pPr>
        <w:autoSpaceDE w:val="0"/>
        <w:autoSpaceDN w:val="0"/>
        <w:adjustRightInd w:val="0"/>
        <w:spacing w:before="11"/>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项目专用合同条款约定的其他义务。</w:t>
      </w:r>
    </w:p>
    <w:p w14:paraId="1EB8879C">
      <w:pPr>
        <w:autoSpaceDE w:val="0"/>
        <w:autoSpaceDN w:val="0"/>
        <w:adjustRightInd w:val="0"/>
        <w:spacing w:before="6" w:line="260" w:lineRule="exact"/>
        <w:jc w:val="left"/>
        <w:rPr>
          <w:rFonts w:ascii="宋体" w:hAnsi="Times New Roman"/>
          <w:color w:val="auto"/>
          <w:kern w:val="0"/>
          <w:sz w:val="26"/>
          <w:szCs w:val="26"/>
          <w:highlight w:val="none"/>
        </w:rPr>
      </w:pPr>
    </w:p>
    <w:p w14:paraId="4F5F4E0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4" w:name="_Toc24093"/>
      <w:bookmarkStart w:id="55" w:name="_Toc11334"/>
      <w:bookmarkStart w:id="56" w:name="_Toc256000129"/>
      <w:r>
        <w:rPr>
          <w:rFonts w:ascii="Gulim" w:hAnsi="Times New Roman" w:eastAsia="Gulim" w:cs="Gulim"/>
          <w:b/>
          <w:color w:val="auto"/>
          <w:kern w:val="0"/>
          <w:sz w:val="24"/>
          <w:szCs w:val="24"/>
          <w:highlight w:val="none"/>
        </w:rPr>
        <w:t xml:space="preserve">4.2 </w:t>
      </w:r>
      <w:r>
        <w:rPr>
          <w:rFonts w:hint="eastAsia" w:ascii="Gulim" w:hAnsi="Times New Roman" w:eastAsia="Gulim" w:cs="Gulim"/>
          <w:b/>
          <w:color w:val="auto"/>
          <w:kern w:val="0"/>
          <w:sz w:val="24"/>
          <w:szCs w:val="24"/>
          <w:highlight w:val="none"/>
        </w:rPr>
        <w:t>履约保证金</w:t>
      </w:r>
      <w:bookmarkEnd w:id="54"/>
      <w:bookmarkEnd w:id="55"/>
      <w:bookmarkEnd w:id="56"/>
    </w:p>
    <w:p w14:paraId="4373C25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5BB0E065">
      <w:pPr>
        <w:autoSpaceDE w:val="0"/>
        <w:autoSpaceDN w:val="0"/>
        <w:adjustRightInd w:val="0"/>
        <w:spacing w:line="272" w:lineRule="auto"/>
        <w:ind w:right="40" w:firstLine="480" w:firstLineChars="20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约保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验收</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合同约定缴纳质量保证金前一直有效</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w:t>
      </w:r>
      <w:r>
        <w:rPr>
          <w:rFonts w:hint="eastAsia" w:ascii="宋体" w:hAnsi="Times New Roman" w:cs="宋体"/>
          <w:color w:val="auto"/>
          <w:spacing w:val="1"/>
          <w:kern w:val="0"/>
          <w:sz w:val="24"/>
          <w:szCs w:val="24"/>
          <w:highlight w:val="none"/>
        </w:rPr>
        <w:t>在</w:t>
      </w:r>
      <w:r>
        <w:rPr>
          <w:rFonts w:hint="eastAsia" w:ascii="宋体" w:hAnsi="Times New Roman" w:cs="宋体"/>
          <w:color w:val="auto"/>
          <w:kern w:val="0"/>
          <w:sz w:val="24"/>
          <w:szCs w:val="24"/>
          <w:highlight w:val="none"/>
        </w:rPr>
        <w:t>收到承包人缴纳的质量保证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履约保证金退还给承包人。</w:t>
      </w:r>
    </w:p>
    <w:p w14:paraId="25D36053">
      <w:pPr>
        <w:autoSpaceDE w:val="0"/>
        <w:autoSpaceDN w:val="0"/>
        <w:adjustRightInd w:val="0"/>
        <w:spacing w:before="17"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拒</w:t>
      </w:r>
      <w:r>
        <w:rPr>
          <w:rFonts w:hint="eastAsia" w:ascii="宋体" w:hAnsi="Times New Roman" w:cs="宋体"/>
          <w:color w:val="auto"/>
          <w:spacing w:val="2"/>
          <w:kern w:val="0"/>
          <w:sz w:val="24"/>
          <w:szCs w:val="24"/>
          <w:highlight w:val="none"/>
        </w:rPr>
        <w:t>绝</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合同</w:t>
      </w:r>
      <w:r>
        <w:rPr>
          <w:rFonts w:hint="eastAsia" w:ascii="宋体" w:hAnsi="Times New Roman" w:cs="宋体"/>
          <w:color w:val="auto"/>
          <w:kern w:val="0"/>
          <w:sz w:val="24"/>
          <w:szCs w:val="24"/>
          <w:highlight w:val="none"/>
        </w:rPr>
        <w:t>约定</w:t>
      </w:r>
      <w:r>
        <w:rPr>
          <w:rFonts w:hint="eastAsia" w:ascii="宋体" w:hAnsi="Times New Roman" w:cs="宋体"/>
          <w:color w:val="auto"/>
          <w:spacing w:val="2"/>
          <w:kern w:val="0"/>
          <w:sz w:val="24"/>
          <w:szCs w:val="24"/>
          <w:highlight w:val="none"/>
        </w:rPr>
        <w:t>缴</w:t>
      </w:r>
      <w:r>
        <w:rPr>
          <w:rFonts w:hint="eastAsia" w:ascii="宋体" w:hAnsi="Times New Roman" w:cs="宋体"/>
          <w:color w:val="auto"/>
          <w:kern w:val="0"/>
          <w:sz w:val="24"/>
          <w:szCs w:val="24"/>
          <w:highlight w:val="none"/>
        </w:rPr>
        <w:t>纳</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证金</w:t>
      </w:r>
      <w:r>
        <w:rPr>
          <w:rFonts w:hint="eastAsia" w:ascii="宋体" w:hAnsi="Times New Roman" w:cs="宋体"/>
          <w:color w:val="auto"/>
          <w:spacing w:val="2"/>
          <w:kern w:val="0"/>
          <w:sz w:val="24"/>
          <w:szCs w:val="24"/>
          <w:highlight w:val="none"/>
        </w:rPr>
        <w:t>的</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3"/>
          <w:kern w:val="0"/>
          <w:sz w:val="24"/>
          <w:szCs w:val="24"/>
          <w:highlight w:val="none"/>
        </w:rPr>
        <w:t>从</w:t>
      </w:r>
      <w:r>
        <w:rPr>
          <w:rFonts w:hint="eastAsia" w:ascii="宋体" w:hAnsi="Times New Roman" w:cs="宋体"/>
          <w:color w:val="auto"/>
          <w:kern w:val="0"/>
          <w:sz w:val="24"/>
          <w:szCs w:val="24"/>
          <w:highlight w:val="none"/>
        </w:rPr>
        <w:t>交</w:t>
      </w:r>
      <w:r>
        <w:rPr>
          <w:rFonts w:hint="eastAsia" w:ascii="宋体" w:hAnsi="Times New Roman" w:cs="宋体"/>
          <w:color w:val="auto"/>
          <w:spacing w:val="1"/>
          <w:kern w:val="0"/>
          <w:sz w:val="24"/>
          <w:szCs w:val="24"/>
          <w:highlight w:val="none"/>
        </w:rPr>
        <w:t>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扣留</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者直</w:t>
      </w:r>
      <w:r>
        <w:rPr>
          <w:rFonts w:hint="eastAsia" w:ascii="宋体" w:hAnsi="Times New Roman" w:cs="宋体"/>
          <w:color w:val="auto"/>
          <w:spacing w:val="2"/>
          <w:kern w:val="0"/>
          <w:sz w:val="24"/>
          <w:szCs w:val="24"/>
          <w:highlight w:val="none"/>
        </w:rPr>
        <w:t>接将履</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金</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人在</w:t>
      </w:r>
      <w:r>
        <w:rPr>
          <w:rFonts w:hint="eastAsia" w:ascii="宋体" w:hAnsi="Times New Roman" w:cs="宋体"/>
          <w:color w:val="auto"/>
          <w:kern w:val="0"/>
          <w:sz w:val="24"/>
          <w:szCs w:val="24"/>
          <w:highlight w:val="none"/>
        </w:rPr>
        <w:t>缺陷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责任期内履行缺陷修复义</w:t>
      </w:r>
      <w:r>
        <w:rPr>
          <w:rFonts w:hint="eastAsia" w:ascii="宋体" w:hAnsi="Times New Roman" w:cs="宋体"/>
          <w:color w:val="auto"/>
          <w:spacing w:val="1"/>
          <w:kern w:val="0"/>
          <w:sz w:val="24"/>
          <w:szCs w:val="24"/>
          <w:highlight w:val="none"/>
        </w:rPr>
        <w:t>务</w:t>
      </w:r>
      <w:r>
        <w:rPr>
          <w:rFonts w:hint="eastAsia" w:ascii="宋体" w:hAnsi="Times New Roman" w:cs="宋体"/>
          <w:color w:val="auto"/>
          <w:kern w:val="0"/>
          <w:sz w:val="24"/>
          <w:szCs w:val="24"/>
          <w:highlight w:val="none"/>
        </w:rPr>
        <w:t>。</w:t>
      </w:r>
    </w:p>
    <w:p w14:paraId="51096D25">
      <w:pPr>
        <w:autoSpaceDE w:val="0"/>
        <w:autoSpaceDN w:val="0"/>
        <w:adjustRightInd w:val="0"/>
        <w:spacing w:before="15" w:line="220" w:lineRule="exact"/>
        <w:jc w:val="left"/>
        <w:rPr>
          <w:rFonts w:ascii="宋体" w:hAnsi="Times New Roman"/>
          <w:color w:val="auto"/>
          <w:kern w:val="0"/>
          <w:sz w:val="22"/>
          <w:highlight w:val="none"/>
        </w:rPr>
      </w:pPr>
    </w:p>
    <w:p w14:paraId="694C49C5">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57" w:name="_Toc19806"/>
      <w:bookmarkStart w:id="58" w:name="_Toc16264"/>
      <w:bookmarkStart w:id="59" w:name="_Toc256000130"/>
      <w:r>
        <w:rPr>
          <w:rFonts w:ascii="Gulim" w:hAnsi="Times New Roman" w:eastAsia="Gulim" w:cs="Gulim"/>
          <w:b/>
          <w:color w:val="auto"/>
          <w:kern w:val="0"/>
          <w:sz w:val="24"/>
          <w:szCs w:val="24"/>
          <w:highlight w:val="none"/>
        </w:rPr>
        <w:t xml:space="preserve">4.3 </w:t>
      </w:r>
      <w:r>
        <w:rPr>
          <w:rFonts w:hint="eastAsia" w:ascii="Gulim" w:hAnsi="Times New Roman" w:eastAsia="Gulim" w:cs="Gulim"/>
          <w:b/>
          <w:color w:val="auto"/>
          <w:kern w:val="0"/>
          <w:sz w:val="24"/>
          <w:szCs w:val="24"/>
          <w:highlight w:val="none"/>
        </w:rPr>
        <w:t>分包</w:t>
      </w:r>
      <w:bookmarkEnd w:id="57"/>
      <w:bookmarkEnd w:id="58"/>
      <w:bookmarkEnd w:id="59"/>
    </w:p>
    <w:p w14:paraId="1894D33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7A8C35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4.3.2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4.3.4 </w:t>
      </w:r>
      <w:r>
        <w:rPr>
          <w:rFonts w:hint="eastAsia" w:ascii="宋体" w:hAnsi="Times New Roman" w:cs="宋体"/>
          <w:color w:val="auto"/>
          <w:kern w:val="0"/>
          <w:sz w:val="24"/>
          <w:szCs w:val="24"/>
          <w:highlight w:val="none"/>
        </w:rPr>
        <w:t>项细化为：</w:t>
      </w:r>
    </w:p>
    <w:p w14:paraId="380B0646">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4.3.2 </w:t>
      </w:r>
      <w:r>
        <w:rPr>
          <w:rFonts w:hint="eastAsia" w:ascii="宋体" w:hAnsi="Times New Roman" w:cs="宋体"/>
          <w:color w:val="auto"/>
          <w:kern w:val="0"/>
          <w:sz w:val="24"/>
          <w:szCs w:val="24"/>
          <w:highlight w:val="none"/>
        </w:rPr>
        <w:t>承包人不得将工程关键性工作分包给第三人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经发包人同意</w:t>
      </w:r>
      <w:r>
        <w:rPr>
          <w:rFonts w:hint="eastAsia" w:ascii="宋体" w:hAnsi="Times New Roman" w:cs="宋体"/>
          <w:color w:val="auto"/>
          <w:spacing w:val="-41"/>
          <w:kern w:val="0"/>
          <w:sz w:val="24"/>
          <w:szCs w:val="24"/>
          <w:highlight w:val="none"/>
        </w:rPr>
        <w:t>，</w:t>
      </w:r>
      <w:r>
        <w:rPr>
          <w:rFonts w:hint="eastAsia" w:ascii="宋体" w:hAnsi="Times New Roman" w:cs="宋体"/>
          <w:color w:val="auto"/>
          <w:kern w:val="0"/>
          <w:sz w:val="24"/>
          <w:szCs w:val="24"/>
          <w:highlight w:val="none"/>
        </w:rPr>
        <w:t>承包人可将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工程的其他部分或工作分包给第三人。分包包括专业分包和劳务分包。</w:t>
      </w:r>
    </w:p>
    <w:p w14:paraId="328E3A63">
      <w:pPr>
        <w:autoSpaceDE w:val="0"/>
        <w:autoSpaceDN w:val="0"/>
        <w:adjustRightInd w:val="0"/>
        <w:spacing w:before="11" w:line="271" w:lineRule="auto"/>
        <w:ind w:left="624" w:right="174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4.3.3</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专业分包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在工程施工过程中，承包人进行专业分包必须遵守以下规定：</w:t>
      </w:r>
    </w:p>
    <w:p w14:paraId="2F089C41">
      <w:pPr>
        <w:autoSpaceDE w:val="0"/>
        <w:autoSpaceDN w:val="0"/>
        <w:adjustRightInd w:val="0"/>
        <w:spacing w:before="13"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允许专业分包的工程范围仅限于非关键性工程或者适合专业化队伍施工的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未列</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变更</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加了有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特殊</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殊</w:t>
      </w:r>
      <w:r>
        <w:rPr>
          <w:rFonts w:hint="eastAsia" w:ascii="宋体" w:hAnsi="Times New Roman" w:cs="宋体"/>
          <w:color w:val="auto"/>
          <w:kern w:val="0"/>
          <w:sz w:val="24"/>
          <w:szCs w:val="24"/>
          <w:highlight w:val="none"/>
        </w:rPr>
        <w:t>工艺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涉</w:t>
      </w:r>
      <w:r>
        <w:rPr>
          <w:rFonts w:hint="eastAsia" w:ascii="宋体" w:hAnsi="Times New Roman" w:cs="宋体"/>
          <w:color w:val="auto"/>
          <w:kern w:val="0"/>
          <w:sz w:val="24"/>
          <w:szCs w:val="24"/>
          <w:highlight w:val="none"/>
        </w:rPr>
        <w:t>及专</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护</w:t>
      </w:r>
      <w:r>
        <w:rPr>
          <w:rFonts w:hint="eastAsia" w:ascii="宋体" w:hAnsi="Times New Roman" w:cs="宋体"/>
          <w:color w:val="auto"/>
          <w:kern w:val="0"/>
          <w:sz w:val="24"/>
          <w:szCs w:val="24"/>
          <w:highlight w:val="none"/>
        </w:rPr>
        <w:t>等的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再进行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招标的，由承包人提出书面申请，经发包人书面同意，可以分包。</w:t>
      </w:r>
    </w:p>
    <w:p w14:paraId="06EDF59E">
      <w:pPr>
        <w:autoSpaceDE w:val="0"/>
        <w:autoSpaceDN w:val="0"/>
        <w:adjustRightInd w:val="0"/>
        <w:spacing w:line="200" w:lineRule="exact"/>
        <w:jc w:val="left"/>
        <w:rPr>
          <w:rFonts w:ascii="宋体" w:hAnsi="Times New Roman"/>
          <w:color w:val="auto"/>
          <w:kern w:val="0"/>
          <w:sz w:val="20"/>
          <w:szCs w:val="20"/>
          <w:highlight w:val="none"/>
        </w:rPr>
      </w:pPr>
    </w:p>
    <w:p w14:paraId="39BD0ED4">
      <w:pPr>
        <w:autoSpaceDE w:val="0"/>
        <w:autoSpaceDN w:val="0"/>
        <w:adjustRightInd w:val="0"/>
        <w:spacing w:before="16" w:line="280" w:lineRule="exact"/>
        <w:jc w:val="left"/>
        <w:rPr>
          <w:rFonts w:ascii="宋体" w:hAnsi="Times New Roman"/>
          <w:color w:val="auto"/>
          <w:kern w:val="0"/>
          <w:sz w:val="28"/>
          <w:szCs w:val="28"/>
          <w:highlight w:val="none"/>
        </w:rPr>
      </w:pPr>
    </w:p>
    <w:p w14:paraId="123DF38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专业分包人</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资格能</w:t>
      </w:r>
      <w:r>
        <w:rPr>
          <w:rFonts w:hint="eastAsia" w:ascii="宋体" w:hAnsi="Times New Roman" w:cs="宋体"/>
          <w:color w:val="auto"/>
          <w:spacing w:val="-29"/>
          <w:kern w:val="0"/>
          <w:position w:val="-3"/>
          <w:sz w:val="24"/>
          <w:szCs w:val="24"/>
          <w:highlight w:val="none"/>
        </w:rPr>
        <w:t>力</w:t>
      </w:r>
      <w:r>
        <w:rPr>
          <w:rFonts w:hint="eastAsia" w:ascii="宋体" w:hAnsi="Times New Roman" w:cs="宋体"/>
          <w:color w:val="auto"/>
          <w:kern w:val="0"/>
          <w:position w:val="-3"/>
          <w:sz w:val="24"/>
          <w:szCs w:val="24"/>
          <w:highlight w:val="none"/>
        </w:rPr>
        <w:t>（含安全生产能力</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应与其分包工程的标准和规模</w:t>
      </w:r>
    </w:p>
    <w:p w14:paraId="3D91B15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相适应，且应当具备如下条件：</w:t>
      </w:r>
    </w:p>
    <w:p w14:paraId="5FDB233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具有经工商登记的法人资格；</w:t>
      </w:r>
    </w:p>
    <w:p w14:paraId="7EF01B59">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具有从事类似工程经验的管理与技术人员；</w:t>
      </w:r>
    </w:p>
    <w:p w14:paraId="1067F539">
      <w:pPr>
        <w:autoSpaceDE w:val="0"/>
        <w:autoSpaceDN w:val="0"/>
        <w:adjustRightInd w:val="0"/>
        <w:spacing w:before="42" w:line="271" w:lineRule="auto"/>
        <w:ind w:left="624" w:right="161"/>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具有（自有或租赁）分包工程所需的施工设备。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提交</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格能</w:t>
      </w:r>
      <w:r>
        <w:rPr>
          <w:rFonts w:hint="eastAsia" w:ascii="宋体" w:hAnsi="Times New Roman" w:cs="宋体"/>
          <w:color w:val="auto"/>
          <w:spacing w:val="2"/>
          <w:kern w:val="0"/>
          <w:sz w:val="24"/>
          <w:szCs w:val="24"/>
          <w:highlight w:val="none"/>
        </w:rPr>
        <w:t>力</w:t>
      </w:r>
      <w:r>
        <w:rPr>
          <w:rFonts w:hint="eastAsia" w:ascii="宋体" w:hAnsi="Times New Roman" w:cs="宋体"/>
          <w:color w:val="auto"/>
          <w:kern w:val="0"/>
          <w:sz w:val="24"/>
          <w:szCs w:val="24"/>
          <w:highlight w:val="none"/>
        </w:rPr>
        <w:t>证明</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查并报发</w:t>
      </w:r>
    </w:p>
    <w:p w14:paraId="2D3A4F25">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包人批准后，可以将相应专业工程分包给该专业分包人。</w:t>
      </w:r>
    </w:p>
    <w:p w14:paraId="187B007C">
      <w:pPr>
        <w:autoSpaceDE w:val="0"/>
        <w:autoSpaceDN w:val="0"/>
        <w:adjustRightInd w:val="0"/>
        <w:spacing w:before="4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）专业分包工程不得再次分包。</w:t>
      </w:r>
    </w:p>
    <w:p w14:paraId="573899FB">
      <w:pPr>
        <w:autoSpaceDE w:val="0"/>
        <w:autoSpaceDN w:val="0"/>
        <w:adjustRightInd w:val="0"/>
        <w:spacing w:before="44"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承包人和专业分包人应当按照交通运输主管部门制定的统一格式依法签订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须遵</w:t>
      </w:r>
      <w:r>
        <w:rPr>
          <w:rFonts w:hint="eastAsia" w:ascii="宋体" w:hAnsi="Times New Roman" w:cs="宋体"/>
          <w:color w:val="auto"/>
          <w:spacing w:val="2"/>
          <w:kern w:val="0"/>
          <w:sz w:val="24"/>
          <w:szCs w:val="24"/>
          <w:highlight w:val="none"/>
        </w:rPr>
        <w:t>循</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保以</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技术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等要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。专业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方式</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证按</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措施，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确保</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的支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将经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审查</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意</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发包人备案。</w:t>
      </w:r>
    </w:p>
    <w:p w14:paraId="0190287C">
      <w:pPr>
        <w:autoSpaceDE w:val="0"/>
        <w:autoSpaceDN w:val="0"/>
        <w:adjustRightInd w:val="0"/>
        <w:spacing w:before="13" w:line="271" w:lineRule="auto"/>
        <w:ind w:left="144" w:right="6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）专业分包人应当设立项目管理机构，对所分包工程的施工活动实施管理。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构应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与分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术复</w:t>
      </w:r>
      <w:r>
        <w:rPr>
          <w:rFonts w:hint="eastAsia" w:ascii="宋体" w:hAnsi="Times New Roman" w:cs="宋体"/>
          <w:color w:val="auto"/>
          <w:spacing w:val="2"/>
          <w:kern w:val="0"/>
          <w:sz w:val="24"/>
          <w:szCs w:val="24"/>
          <w:highlight w:val="none"/>
        </w:rPr>
        <w:t>杂</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相适</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济管理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等主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须是专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业分包人本单位人员。</w:t>
      </w:r>
    </w:p>
    <w:p w14:paraId="3FEAECDE">
      <w:pPr>
        <w:autoSpaceDE w:val="0"/>
        <w:autoSpaceDN w:val="0"/>
        <w:adjustRightInd w:val="0"/>
        <w:spacing w:before="13" w:line="271" w:lineRule="auto"/>
        <w:ind w:left="144" w:right="68"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）承包人应当建立健全相关分包管理制度和台账</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对专业分包工程的质量、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和专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过</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管理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偿</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免除</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包人的责任或者义务。</w:t>
      </w:r>
    </w:p>
    <w:p w14:paraId="502EAA46">
      <w:pPr>
        <w:autoSpaceDE w:val="0"/>
        <w:autoSpaceDN w:val="0"/>
        <w:adjustRightInd w:val="0"/>
        <w:spacing w:before="11"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专业分包人应当依据专业分包合同的约定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组织分包工程的施工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并对分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专业</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对其</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负责，并就所分包的工程向发包人承担连带责任。</w:t>
      </w:r>
    </w:p>
    <w:p w14:paraId="58F41EA9">
      <w:pPr>
        <w:autoSpaceDE w:val="0"/>
        <w:autoSpaceDN w:val="0"/>
        <w:adjustRightInd w:val="0"/>
        <w:spacing w:before="10" w:line="271"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承包人对施工现场安全负总责</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并对专业分包人的安全生产进行培训和管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专业分包人应将其专业分包工程的施工组织设计和施工安全方案报承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专业分包人对分包施工现场安全负责，发现事故隐患，应及时处理。</w:t>
      </w:r>
    </w:p>
    <w:p w14:paraId="73D8FFD6">
      <w:pPr>
        <w:autoSpaceDE w:val="0"/>
        <w:autoSpaceDN w:val="0"/>
        <w:adjustRightInd w:val="0"/>
        <w:spacing w:before="1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p>
    <w:p w14:paraId="6E8A5DAB">
      <w:pPr>
        <w:autoSpaceDE w:val="0"/>
        <w:autoSpaceDN w:val="0"/>
        <w:adjustRightInd w:val="0"/>
        <w:spacing w:before="44" w:line="271" w:lineRule="auto"/>
        <w:ind w:left="624" w:right="1868"/>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4.3.4</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劳务分包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在工程施工过程中，承包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进行劳务分包必须遵守以下规定：</w:t>
      </w:r>
    </w:p>
    <w:p w14:paraId="4C6BE4F2">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）劳务分包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应具有施工劳务资质。</w:t>
      </w:r>
    </w:p>
    <w:p w14:paraId="617296F4">
      <w:pPr>
        <w:autoSpaceDE w:val="0"/>
        <w:autoSpaceDN w:val="0"/>
        <w:adjustRightInd w:val="0"/>
        <w:spacing w:before="44" w:line="271"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劳务分包应当依法签</w:t>
      </w:r>
      <w:r>
        <w:rPr>
          <w:rFonts w:hint="eastAsia" w:ascii="宋体" w:hAnsi="Times New Roman" w:cs="宋体"/>
          <w:color w:val="auto"/>
          <w:spacing w:val="1"/>
          <w:kern w:val="0"/>
          <w:sz w:val="24"/>
          <w:szCs w:val="24"/>
          <w:highlight w:val="none"/>
        </w:rPr>
        <w:t>订</w:t>
      </w:r>
      <w:r>
        <w:rPr>
          <w:rFonts w:hint="eastAsia" w:ascii="宋体" w:hAnsi="Times New Roman" w:cs="宋体"/>
          <w:color w:val="auto"/>
          <w:kern w:val="0"/>
          <w:sz w:val="24"/>
          <w:szCs w:val="24"/>
          <w:highlight w:val="none"/>
        </w:rPr>
        <w:t>劳务分包合同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劳务分包合同必须由承包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的法定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代表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委托</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理</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与劳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人直</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人代</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项目经</w:t>
      </w:r>
    </w:p>
    <w:p w14:paraId="5545D7B6">
      <w:pPr>
        <w:autoSpaceDE w:val="0"/>
        <w:autoSpaceDN w:val="0"/>
        <w:adjustRightInd w:val="0"/>
        <w:spacing w:line="200" w:lineRule="exact"/>
        <w:jc w:val="left"/>
        <w:rPr>
          <w:rFonts w:ascii="宋体" w:hAnsi="Times New Roman"/>
          <w:color w:val="auto"/>
          <w:kern w:val="0"/>
          <w:sz w:val="20"/>
          <w:szCs w:val="20"/>
          <w:highlight w:val="none"/>
        </w:rPr>
      </w:pPr>
    </w:p>
    <w:p w14:paraId="52127CFE">
      <w:pPr>
        <w:autoSpaceDE w:val="0"/>
        <w:autoSpaceDN w:val="0"/>
        <w:adjustRightInd w:val="0"/>
        <w:spacing w:before="16" w:line="280" w:lineRule="exact"/>
        <w:jc w:val="left"/>
        <w:rPr>
          <w:rFonts w:ascii="宋体" w:hAnsi="Times New Roman"/>
          <w:color w:val="auto"/>
          <w:kern w:val="0"/>
          <w:sz w:val="28"/>
          <w:szCs w:val="28"/>
          <w:highlight w:val="none"/>
        </w:rPr>
      </w:pPr>
    </w:p>
    <w:p w14:paraId="78F90587">
      <w:pPr>
        <w:autoSpaceDE w:val="0"/>
        <w:autoSpaceDN w:val="0"/>
        <w:adjustRightInd w:val="0"/>
        <w:spacing w:before="44" w:line="271" w:lineRule="auto"/>
        <w:ind w:left="144" w:right="117"/>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理部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项</w:t>
      </w:r>
      <w:r>
        <w:rPr>
          <w:rFonts w:hint="eastAsia" w:ascii="宋体" w:hAnsi="Times New Roman" w:cs="宋体"/>
          <w:color w:val="auto"/>
          <w:spacing w:val="2"/>
          <w:kern w:val="0"/>
          <w:position w:val="-3"/>
          <w:sz w:val="24"/>
          <w:szCs w:val="24"/>
          <w:highlight w:val="none"/>
        </w:rPr>
        <w:t>目</w:t>
      </w:r>
      <w:r>
        <w:rPr>
          <w:rFonts w:hint="eastAsia" w:ascii="宋体" w:hAnsi="Times New Roman" w:cs="宋体"/>
          <w:color w:val="auto"/>
          <w:kern w:val="0"/>
          <w:position w:val="-3"/>
          <w:sz w:val="24"/>
          <w:szCs w:val="24"/>
          <w:highlight w:val="none"/>
        </w:rPr>
        <w:t>经理</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施</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班组</w:t>
      </w:r>
      <w:r>
        <w:rPr>
          <w:rFonts w:hint="eastAsia" w:ascii="宋体" w:hAnsi="Times New Roman" w:cs="宋体"/>
          <w:color w:val="auto"/>
          <w:spacing w:val="2"/>
          <w:kern w:val="0"/>
          <w:position w:val="-3"/>
          <w:sz w:val="24"/>
          <w:szCs w:val="24"/>
          <w:highlight w:val="none"/>
        </w:rPr>
        <w:t>等</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具</w:t>
      </w:r>
      <w:r>
        <w:rPr>
          <w:rFonts w:hint="eastAsia" w:ascii="宋体" w:hAnsi="Times New Roman" w:cs="宋体"/>
          <w:color w:val="auto"/>
          <w:kern w:val="0"/>
          <w:position w:val="-3"/>
          <w:sz w:val="24"/>
          <w:szCs w:val="24"/>
          <w:highlight w:val="none"/>
        </w:rPr>
        <w:t>备用</w:t>
      </w:r>
      <w:r>
        <w:rPr>
          <w:rFonts w:hint="eastAsia" w:ascii="宋体" w:hAnsi="Times New Roman" w:cs="宋体"/>
          <w:color w:val="auto"/>
          <w:spacing w:val="2"/>
          <w:kern w:val="0"/>
          <w:position w:val="-3"/>
          <w:sz w:val="24"/>
          <w:szCs w:val="24"/>
          <w:highlight w:val="none"/>
        </w:rPr>
        <w:t>工</w:t>
      </w:r>
      <w:r>
        <w:rPr>
          <w:rFonts w:hint="eastAsia" w:ascii="宋体" w:hAnsi="Times New Roman" w:cs="宋体"/>
          <w:color w:val="auto"/>
          <w:kern w:val="0"/>
          <w:position w:val="-3"/>
          <w:sz w:val="24"/>
          <w:szCs w:val="24"/>
          <w:highlight w:val="none"/>
        </w:rPr>
        <w:t>主</w:t>
      </w:r>
      <w:r>
        <w:rPr>
          <w:rFonts w:hint="eastAsia" w:ascii="宋体" w:hAnsi="Times New Roman" w:cs="宋体"/>
          <w:color w:val="auto"/>
          <w:spacing w:val="2"/>
          <w:kern w:val="0"/>
          <w:position w:val="-3"/>
          <w:sz w:val="24"/>
          <w:szCs w:val="24"/>
          <w:highlight w:val="none"/>
        </w:rPr>
        <w:t>体</w:t>
      </w:r>
      <w:r>
        <w:rPr>
          <w:rFonts w:hint="eastAsia" w:ascii="宋体" w:hAnsi="Times New Roman" w:cs="宋体"/>
          <w:color w:val="auto"/>
          <w:kern w:val="0"/>
          <w:position w:val="-3"/>
          <w:sz w:val="24"/>
          <w:szCs w:val="24"/>
          <w:highlight w:val="none"/>
        </w:rPr>
        <w:t>资格</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w:t>
      </w:r>
      <w:r>
        <w:rPr>
          <w:rFonts w:hint="eastAsia" w:ascii="宋体" w:hAnsi="Times New Roman" w:cs="宋体"/>
          <w:color w:val="auto"/>
          <w:spacing w:val="2"/>
          <w:kern w:val="0"/>
          <w:position w:val="-3"/>
          <w:sz w:val="24"/>
          <w:szCs w:val="24"/>
          <w:highlight w:val="none"/>
        </w:rPr>
        <w:t>能</w:t>
      </w:r>
      <w:r>
        <w:rPr>
          <w:rFonts w:hint="eastAsia" w:ascii="宋体" w:hAnsi="Times New Roman" w:cs="宋体"/>
          <w:color w:val="auto"/>
          <w:kern w:val="0"/>
          <w:position w:val="-3"/>
          <w:sz w:val="24"/>
          <w:szCs w:val="24"/>
          <w:highlight w:val="none"/>
        </w:rPr>
        <w:t>与劳</w:t>
      </w:r>
      <w:r>
        <w:rPr>
          <w:rFonts w:hint="eastAsia" w:ascii="宋体" w:hAnsi="Times New Roman" w:cs="宋体"/>
          <w:color w:val="auto"/>
          <w:spacing w:val="2"/>
          <w:kern w:val="0"/>
          <w:position w:val="-3"/>
          <w:sz w:val="24"/>
          <w:szCs w:val="24"/>
          <w:highlight w:val="none"/>
        </w:rPr>
        <w:t>务</w:t>
      </w:r>
      <w:r>
        <w:rPr>
          <w:rFonts w:hint="eastAsia" w:ascii="宋体" w:hAnsi="Times New Roman" w:cs="宋体"/>
          <w:color w:val="auto"/>
          <w:kern w:val="0"/>
          <w:position w:val="-3"/>
          <w:sz w:val="24"/>
          <w:szCs w:val="24"/>
          <w:highlight w:val="none"/>
        </w:rPr>
        <w:t>分</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人签</w:t>
      </w:r>
      <w:r>
        <w:rPr>
          <w:rFonts w:hint="eastAsia" w:ascii="宋体" w:hAnsi="Times New Roman" w:cs="宋体"/>
          <w:color w:val="auto"/>
          <w:spacing w:val="7"/>
          <w:kern w:val="0"/>
          <w:position w:val="-3"/>
          <w:sz w:val="24"/>
          <w:szCs w:val="24"/>
          <w:highlight w:val="none"/>
        </w:rPr>
        <w:t>订</w:t>
      </w:r>
      <w:r>
        <w:rPr>
          <w:rFonts w:hint="eastAsia" w:ascii="宋体" w:hAnsi="Times New Roman" w:cs="宋体"/>
          <w:color w:val="auto"/>
          <w:kern w:val="0"/>
          <w:position w:val="-3"/>
          <w:sz w:val="24"/>
          <w:szCs w:val="24"/>
          <w:highlight w:val="none"/>
        </w:rPr>
        <w:t>劳务</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劳</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分包</w:t>
      </w:r>
      <w:r>
        <w:rPr>
          <w:rFonts w:hint="eastAsia" w:ascii="宋体" w:hAnsi="Times New Roman" w:cs="宋体"/>
          <w:color w:val="auto"/>
          <w:spacing w:val="2"/>
          <w:kern w:val="0"/>
          <w:sz w:val="24"/>
          <w:szCs w:val="24"/>
          <w:highlight w:val="none"/>
        </w:rPr>
        <w:t>合</w:t>
      </w:r>
      <w:r>
        <w:rPr>
          <w:rFonts w:hint="eastAsia" w:ascii="宋体" w:hAnsi="Times New Roman" w:cs="宋体"/>
          <w:color w:val="auto"/>
          <w:spacing w:val="1"/>
          <w:kern w:val="0"/>
          <w:sz w:val="24"/>
          <w:szCs w:val="24"/>
          <w:highlight w:val="none"/>
        </w:rPr>
        <w:t>同</w:t>
      </w:r>
      <w:r>
        <w:rPr>
          <w:rFonts w:hint="eastAsia" w:ascii="宋体" w:hAnsi="Times New Roman" w:cs="宋体"/>
          <w:color w:val="auto"/>
          <w:spacing w:val="2"/>
          <w:kern w:val="0"/>
          <w:sz w:val="24"/>
          <w:szCs w:val="24"/>
          <w:highlight w:val="none"/>
        </w:rPr>
        <w:t>副</w:t>
      </w:r>
      <w:r>
        <w:rPr>
          <w:rFonts w:hint="eastAsia" w:ascii="宋体" w:hAnsi="Times New Roman" w:cs="宋体"/>
          <w:color w:val="auto"/>
          <w:kern w:val="0"/>
          <w:sz w:val="24"/>
          <w:szCs w:val="24"/>
          <w:highlight w:val="none"/>
        </w:rPr>
        <w:t>本并</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所在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劳动保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障部门备案。</w:t>
      </w:r>
    </w:p>
    <w:p w14:paraId="6BE343E1">
      <w:pPr>
        <w:autoSpaceDE w:val="0"/>
        <w:autoSpaceDN w:val="0"/>
        <w:adjustRightInd w:val="0"/>
        <w:spacing w:before="13"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承包人雇用的劳务作业应加入到承包人的施工班组统一管理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有关施工质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试</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管与</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应、机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械设备等都必须由承包人管理与调配，不得以包代</w:t>
      </w:r>
      <w:r>
        <w:rPr>
          <w:rFonts w:hint="eastAsia" w:ascii="宋体" w:hAnsi="Times New Roman" w:cs="宋体"/>
          <w:color w:val="auto"/>
          <w:spacing w:val="1"/>
          <w:kern w:val="0"/>
          <w:sz w:val="24"/>
          <w:szCs w:val="24"/>
          <w:highlight w:val="none"/>
        </w:rPr>
        <w:t>管</w:t>
      </w:r>
      <w:r>
        <w:rPr>
          <w:rFonts w:hint="eastAsia" w:ascii="宋体" w:hAnsi="Times New Roman" w:cs="宋体"/>
          <w:color w:val="auto"/>
          <w:kern w:val="0"/>
          <w:sz w:val="24"/>
          <w:szCs w:val="24"/>
          <w:highlight w:val="none"/>
        </w:rPr>
        <w:t>。</w:t>
      </w:r>
    </w:p>
    <w:p w14:paraId="31B15EA2">
      <w:pPr>
        <w:autoSpaceDE w:val="0"/>
        <w:autoSpaceDN w:val="0"/>
        <w:adjustRightInd w:val="0"/>
        <w:spacing w:before="14" w:line="270"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承包人应当对劳务分包人员进行安全培训和管理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劳务分包人不得将其分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包的劳务作业再次分</w:t>
      </w:r>
      <w:r>
        <w:rPr>
          <w:rFonts w:hint="eastAsia" w:ascii="宋体" w:hAnsi="Times New Roman" w:cs="宋体"/>
          <w:color w:val="auto"/>
          <w:spacing w:val="1"/>
          <w:kern w:val="0"/>
          <w:sz w:val="24"/>
          <w:szCs w:val="24"/>
          <w:highlight w:val="none"/>
        </w:rPr>
        <w:t>包</w:t>
      </w:r>
      <w:r>
        <w:rPr>
          <w:rFonts w:hint="eastAsia" w:ascii="宋体" w:hAnsi="Times New Roman" w:cs="宋体"/>
          <w:color w:val="auto"/>
          <w:kern w:val="0"/>
          <w:sz w:val="24"/>
          <w:szCs w:val="24"/>
          <w:highlight w:val="none"/>
        </w:rPr>
        <w:t>。</w:t>
      </w:r>
    </w:p>
    <w:p w14:paraId="3DD5D5BD">
      <w:pPr>
        <w:autoSpaceDE w:val="0"/>
        <w:autoSpaceDN w:val="0"/>
        <w:adjustRightInd w:val="0"/>
        <w:spacing w:before="16" w:line="270" w:lineRule="auto"/>
        <w:ind w:left="624" w:right="47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违反上述规定之一者属违规分包。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4.3.6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4.3.7 </w:t>
      </w:r>
      <w:r>
        <w:rPr>
          <w:rFonts w:hint="eastAsia" w:ascii="宋体" w:hAnsi="Times New Roman" w:cs="宋体"/>
          <w:color w:val="auto"/>
          <w:kern w:val="0"/>
          <w:sz w:val="24"/>
          <w:szCs w:val="24"/>
          <w:highlight w:val="none"/>
        </w:rPr>
        <w:t>项：</w:t>
      </w:r>
    </w:p>
    <w:p w14:paraId="7141E6EC">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4.3.6</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发包人对承包人与分包人之间的法律与经济纠纷不承担任何责任和义务。</w:t>
      </w:r>
    </w:p>
    <w:p w14:paraId="33DDEE25">
      <w:pPr>
        <w:autoSpaceDE w:val="0"/>
        <w:autoSpaceDN w:val="0"/>
        <w:adjustRightInd w:val="0"/>
        <w:spacing w:before="44" w:line="271" w:lineRule="auto"/>
        <w:ind w:left="144" w:right="114"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4.3.7 </w:t>
      </w:r>
      <w:r>
        <w:rPr>
          <w:rFonts w:hint="eastAsia" w:ascii="宋体" w:hAnsi="Times New Roman" w:cs="宋体"/>
          <w:color w:val="auto"/>
          <w:kern w:val="0"/>
          <w:sz w:val="24"/>
          <w:szCs w:val="24"/>
          <w:highlight w:val="none"/>
        </w:rPr>
        <w:t>本项目的各项分包工作均应遵</w:t>
      </w:r>
      <w:r>
        <w:rPr>
          <w:rFonts w:hint="eastAsia" w:ascii="宋体" w:hAnsi="Times New Roman" w:cs="宋体"/>
          <w:color w:val="auto"/>
          <w:spacing w:val="-43"/>
          <w:kern w:val="0"/>
          <w:sz w:val="24"/>
          <w:szCs w:val="24"/>
          <w:highlight w:val="none"/>
        </w:rPr>
        <w:t>守</w:t>
      </w:r>
      <w:r>
        <w:rPr>
          <w:rFonts w:hint="eastAsia" w:ascii="宋体" w:hAnsi="Times New Roman" w:cs="宋体"/>
          <w:color w:val="auto"/>
          <w:kern w:val="0"/>
          <w:sz w:val="24"/>
          <w:szCs w:val="24"/>
          <w:highlight w:val="none"/>
        </w:rPr>
        <w:t>《公路工程施工分包管理办法</w:t>
      </w:r>
      <w:r>
        <w:rPr>
          <w:rFonts w:hint="eastAsia" w:ascii="宋体" w:hAnsi="Times New Roman" w:cs="宋体"/>
          <w:color w:val="auto"/>
          <w:spacing w:val="-42"/>
          <w:kern w:val="0"/>
          <w:sz w:val="24"/>
          <w:szCs w:val="24"/>
          <w:highlight w:val="none"/>
        </w:rPr>
        <w:t>》</w:t>
      </w:r>
      <w:r>
        <w:rPr>
          <w:rFonts w:hint="eastAsia" w:ascii="宋体" w:hAnsi="Times New Roman" w:cs="宋体"/>
          <w:color w:val="auto"/>
          <w:kern w:val="0"/>
          <w:sz w:val="24"/>
          <w:szCs w:val="24"/>
          <w:highlight w:val="none"/>
        </w:rPr>
        <w:t>的有关规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p>
    <w:p w14:paraId="3EE6BA8D">
      <w:pPr>
        <w:autoSpaceDE w:val="0"/>
        <w:autoSpaceDN w:val="0"/>
        <w:adjustRightInd w:val="0"/>
        <w:spacing w:before="12" w:line="220" w:lineRule="exact"/>
        <w:jc w:val="left"/>
        <w:rPr>
          <w:rFonts w:ascii="宋体" w:hAnsi="Times New Roman"/>
          <w:color w:val="auto"/>
          <w:kern w:val="0"/>
          <w:sz w:val="22"/>
          <w:highlight w:val="none"/>
        </w:rPr>
      </w:pPr>
    </w:p>
    <w:p w14:paraId="1C0BF82F">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0" w:name="_Toc9714"/>
      <w:bookmarkStart w:id="61" w:name="_Toc256000131"/>
      <w:bookmarkStart w:id="62" w:name="_Toc30764"/>
      <w:r>
        <w:rPr>
          <w:rFonts w:ascii="Gulim" w:hAnsi="Times New Roman" w:eastAsia="Gulim" w:cs="Gulim"/>
          <w:b/>
          <w:color w:val="auto"/>
          <w:kern w:val="0"/>
          <w:sz w:val="24"/>
          <w:szCs w:val="24"/>
          <w:highlight w:val="none"/>
        </w:rPr>
        <w:t xml:space="preserve">4.4 </w:t>
      </w:r>
      <w:r>
        <w:rPr>
          <w:rFonts w:hint="eastAsia" w:ascii="Gulim" w:hAnsi="Times New Roman" w:eastAsia="Gulim" w:cs="Gulim"/>
          <w:b/>
          <w:color w:val="auto"/>
          <w:kern w:val="0"/>
          <w:sz w:val="24"/>
          <w:szCs w:val="24"/>
          <w:highlight w:val="none"/>
        </w:rPr>
        <w:t>联合体</w:t>
      </w:r>
      <w:bookmarkEnd w:id="60"/>
      <w:bookmarkEnd w:id="61"/>
      <w:bookmarkEnd w:id="62"/>
    </w:p>
    <w:p w14:paraId="75FD17C1">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93B638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4.4.4 </w:t>
      </w:r>
      <w:r>
        <w:rPr>
          <w:rFonts w:hint="eastAsia" w:ascii="宋体" w:hAnsi="Times New Roman" w:cs="宋体"/>
          <w:color w:val="auto"/>
          <w:kern w:val="0"/>
          <w:sz w:val="24"/>
          <w:szCs w:val="24"/>
          <w:highlight w:val="none"/>
        </w:rPr>
        <w:t>项：</w:t>
      </w:r>
    </w:p>
    <w:p w14:paraId="3914A526">
      <w:pPr>
        <w:autoSpaceDE w:val="0"/>
        <w:autoSpaceDN w:val="0"/>
        <w:adjustRightInd w:val="0"/>
        <w:spacing w:before="42"/>
        <w:ind w:left="62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4.4.4 </w:t>
      </w:r>
      <w:r>
        <w:rPr>
          <w:rFonts w:hint="eastAsia" w:ascii="宋体" w:hAnsi="Times New Roman" w:cs="宋体"/>
          <w:color w:val="auto"/>
          <w:kern w:val="0"/>
          <w:sz w:val="24"/>
          <w:szCs w:val="24"/>
          <w:highlight w:val="none"/>
        </w:rPr>
        <w:t>未经发包人事先同意，联合体的组成与结构不得变动。</w:t>
      </w:r>
    </w:p>
    <w:p w14:paraId="6E6A579A">
      <w:pPr>
        <w:autoSpaceDE w:val="0"/>
        <w:autoSpaceDN w:val="0"/>
        <w:adjustRightInd w:val="0"/>
        <w:spacing w:before="5" w:line="260" w:lineRule="exact"/>
        <w:jc w:val="left"/>
        <w:rPr>
          <w:rFonts w:ascii="宋体" w:hAnsi="Times New Roman"/>
          <w:color w:val="auto"/>
          <w:kern w:val="0"/>
          <w:sz w:val="26"/>
          <w:szCs w:val="26"/>
          <w:highlight w:val="none"/>
        </w:rPr>
      </w:pPr>
    </w:p>
    <w:p w14:paraId="7EA93CAE">
      <w:pPr>
        <w:autoSpaceDE w:val="0"/>
        <w:autoSpaceDN w:val="0"/>
        <w:adjustRightInd w:val="0"/>
        <w:ind w:left="142" w:right="6129"/>
        <w:outlineLvl w:val="4"/>
        <w:rPr>
          <w:rFonts w:ascii="Gulim" w:hAnsi="Times New Roman" w:eastAsia="Gulim" w:cs="Gulim"/>
          <w:b/>
          <w:color w:val="auto"/>
          <w:kern w:val="0"/>
          <w:sz w:val="24"/>
          <w:szCs w:val="24"/>
          <w:highlight w:val="none"/>
        </w:rPr>
      </w:pPr>
      <w:bookmarkStart w:id="63" w:name="_Toc6258"/>
      <w:bookmarkStart w:id="64" w:name="_Toc256000132"/>
      <w:bookmarkStart w:id="65" w:name="_Toc28771"/>
      <w:r>
        <w:rPr>
          <w:rFonts w:ascii="Gulim" w:hAnsi="Times New Roman" w:eastAsia="Gulim" w:cs="Gulim"/>
          <w:b/>
          <w:color w:val="auto"/>
          <w:kern w:val="0"/>
          <w:sz w:val="24"/>
          <w:szCs w:val="24"/>
          <w:highlight w:val="none"/>
        </w:rPr>
        <w:t xml:space="preserve">4.6 </w:t>
      </w:r>
      <w:r>
        <w:rPr>
          <w:rFonts w:hint="eastAsia" w:ascii="Gulim" w:hAnsi="Times New Roman" w:eastAsia="Gulim" w:cs="Gulim"/>
          <w:b/>
          <w:color w:val="auto"/>
          <w:kern w:val="0"/>
          <w:sz w:val="24"/>
          <w:szCs w:val="24"/>
          <w:highlight w:val="none"/>
        </w:rPr>
        <w:t>承包人人员的管理</w:t>
      </w:r>
      <w:bookmarkEnd w:id="63"/>
      <w:bookmarkEnd w:id="64"/>
      <w:bookmarkEnd w:id="65"/>
    </w:p>
    <w:p w14:paraId="2677C48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0B8DEA4">
      <w:pPr>
        <w:autoSpaceDE w:val="0"/>
        <w:autoSpaceDN w:val="0"/>
        <w:adjustRightInd w:val="0"/>
        <w:spacing w:line="271" w:lineRule="auto"/>
        <w:ind w:left="624" w:right="113"/>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18BF25CE">
      <w:pPr>
        <w:autoSpaceDE w:val="0"/>
        <w:autoSpaceDN w:val="0"/>
        <w:adjustRightInd w:val="0"/>
        <w:spacing w:line="271" w:lineRule="auto"/>
        <w:ind w:left="624" w:right="113"/>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安排</w:t>
      </w:r>
      <w:r>
        <w:rPr>
          <w:rFonts w:hint="eastAsia" w:ascii="宋体" w:hAnsi="Times New Roman" w:cs="宋体"/>
          <w:color w:val="auto"/>
          <w:spacing w:val="7"/>
          <w:kern w:val="0"/>
          <w:sz w:val="24"/>
          <w:szCs w:val="24"/>
          <w:highlight w:val="none"/>
        </w:rPr>
        <w:t>在</w:t>
      </w:r>
      <w:r>
        <w:rPr>
          <w:rFonts w:hint="eastAsia" w:ascii="宋体" w:hAnsi="Times New Roman" w:cs="宋体"/>
          <w:color w:val="auto"/>
          <w:spacing w:val="9"/>
          <w:kern w:val="0"/>
          <w:sz w:val="24"/>
          <w:szCs w:val="24"/>
          <w:highlight w:val="none"/>
        </w:rPr>
        <w:t>施</w:t>
      </w:r>
      <w:r>
        <w:rPr>
          <w:rFonts w:hint="eastAsia" w:ascii="宋体" w:hAnsi="Times New Roman" w:cs="宋体"/>
          <w:color w:val="auto"/>
          <w:spacing w:val="7"/>
          <w:kern w:val="0"/>
          <w:sz w:val="24"/>
          <w:szCs w:val="24"/>
          <w:highlight w:val="none"/>
        </w:rPr>
        <w:t>工场</w:t>
      </w:r>
      <w:r>
        <w:rPr>
          <w:rFonts w:hint="eastAsia" w:ascii="宋体" w:hAnsi="Times New Roman" w:cs="宋体"/>
          <w:color w:val="auto"/>
          <w:spacing w:val="9"/>
          <w:kern w:val="0"/>
          <w:sz w:val="24"/>
          <w:szCs w:val="24"/>
          <w:highlight w:val="none"/>
        </w:rPr>
        <w:t>地的</w:t>
      </w:r>
      <w:r>
        <w:rPr>
          <w:rFonts w:hint="eastAsia" w:ascii="宋体" w:hAnsi="Times New Roman" w:cs="宋体"/>
          <w:color w:val="auto"/>
          <w:spacing w:val="7"/>
          <w:kern w:val="0"/>
          <w:sz w:val="24"/>
          <w:szCs w:val="24"/>
          <w:highlight w:val="none"/>
        </w:rPr>
        <w:t>主</w:t>
      </w:r>
      <w:r>
        <w:rPr>
          <w:rFonts w:hint="eastAsia" w:ascii="宋体" w:hAnsi="Times New Roman" w:cs="宋体"/>
          <w:color w:val="auto"/>
          <w:spacing w:val="9"/>
          <w:kern w:val="0"/>
          <w:sz w:val="24"/>
          <w:szCs w:val="24"/>
          <w:highlight w:val="none"/>
        </w:rPr>
        <w:t>要管</w:t>
      </w:r>
      <w:r>
        <w:rPr>
          <w:rFonts w:hint="eastAsia" w:ascii="宋体" w:hAnsi="Times New Roman" w:cs="宋体"/>
          <w:color w:val="auto"/>
          <w:spacing w:val="7"/>
          <w:kern w:val="0"/>
          <w:sz w:val="24"/>
          <w:szCs w:val="24"/>
          <w:highlight w:val="none"/>
        </w:rPr>
        <w:t>理</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员和</w:t>
      </w:r>
      <w:r>
        <w:rPr>
          <w:rFonts w:hint="eastAsia" w:ascii="宋体" w:hAnsi="Times New Roman" w:cs="宋体"/>
          <w:color w:val="auto"/>
          <w:spacing w:val="9"/>
          <w:kern w:val="0"/>
          <w:sz w:val="24"/>
          <w:szCs w:val="24"/>
          <w:highlight w:val="none"/>
        </w:rPr>
        <w:t>技术</w:t>
      </w:r>
      <w:r>
        <w:rPr>
          <w:rFonts w:hint="eastAsia" w:ascii="宋体" w:hAnsi="Times New Roman" w:cs="宋体"/>
          <w:color w:val="auto"/>
          <w:spacing w:val="7"/>
          <w:kern w:val="0"/>
          <w:sz w:val="24"/>
          <w:szCs w:val="24"/>
          <w:highlight w:val="none"/>
        </w:rPr>
        <w:t>骨</w:t>
      </w:r>
      <w:r>
        <w:rPr>
          <w:rFonts w:hint="eastAsia" w:ascii="宋体" w:hAnsi="Times New Roman" w:cs="宋体"/>
          <w:color w:val="auto"/>
          <w:spacing w:val="9"/>
          <w:kern w:val="0"/>
          <w:sz w:val="24"/>
          <w:szCs w:val="24"/>
          <w:highlight w:val="none"/>
        </w:rPr>
        <w:t>干</w:t>
      </w:r>
      <w:r>
        <w:rPr>
          <w:rFonts w:hint="eastAsia" w:ascii="宋体" w:hAnsi="Times New Roman" w:cs="宋体"/>
          <w:color w:val="auto"/>
          <w:spacing w:val="16"/>
          <w:kern w:val="0"/>
          <w:sz w:val="24"/>
          <w:szCs w:val="24"/>
          <w:highlight w:val="none"/>
        </w:rPr>
        <w:t>应</w:t>
      </w:r>
      <w:r>
        <w:rPr>
          <w:rFonts w:hint="eastAsia" w:ascii="宋体" w:hAnsi="Times New Roman" w:cs="宋体"/>
          <w:color w:val="auto"/>
          <w:spacing w:val="7"/>
          <w:kern w:val="0"/>
          <w:sz w:val="24"/>
          <w:szCs w:val="24"/>
          <w:highlight w:val="none"/>
        </w:rPr>
        <w:t>与</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8"/>
          <w:kern w:val="0"/>
          <w:sz w:val="24"/>
          <w:szCs w:val="24"/>
          <w:highlight w:val="none"/>
        </w:rPr>
        <w:t>人</w:t>
      </w:r>
      <w:r>
        <w:rPr>
          <w:rFonts w:hint="eastAsia" w:ascii="宋体" w:hAnsi="Times New Roman" w:cs="宋体"/>
          <w:color w:val="auto"/>
          <w:spacing w:val="9"/>
          <w:kern w:val="0"/>
          <w:sz w:val="24"/>
          <w:szCs w:val="24"/>
          <w:highlight w:val="none"/>
        </w:rPr>
        <w:t>承诺</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名单</w:t>
      </w:r>
      <w:r>
        <w:rPr>
          <w:rFonts w:hint="eastAsia" w:ascii="宋体" w:hAnsi="Times New Roman" w:cs="宋体"/>
          <w:color w:val="auto"/>
          <w:kern w:val="0"/>
          <w:sz w:val="24"/>
          <w:szCs w:val="24"/>
          <w:highlight w:val="none"/>
        </w:rPr>
        <w:t>一</w:t>
      </w:r>
    </w:p>
    <w:p w14:paraId="29FBCF4F">
      <w:pPr>
        <w:autoSpaceDE w:val="0"/>
        <w:autoSpaceDN w:val="0"/>
        <w:adjustRightInd w:val="0"/>
        <w:spacing w:before="15" w:line="271" w:lineRule="auto"/>
        <w:ind w:left="144" w:right="11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保</w:t>
      </w:r>
      <w:r>
        <w:rPr>
          <w:rFonts w:hint="eastAsia" w:ascii="宋体" w:hAnsi="Times New Roman" w:cs="宋体"/>
          <w:color w:val="auto"/>
          <w:spacing w:val="3"/>
          <w:kern w:val="0"/>
          <w:sz w:val="24"/>
          <w:szCs w:val="24"/>
          <w:highlight w:val="none"/>
        </w:rPr>
        <w:t>持</w:t>
      </w:r>
      <w:r>
        <w:rPr>
          <w:rFonts w:hint="eastAsia" w:ascii="宋体" w:hAnsi="Times New Roman" w:cs="宋体"/>
          <w:color w:val="auto"/>
          <w:kern w:val="0"/>
          <w:sz w:val="24"/>
          <w:szCs w:val="24"/>
          <w:highlight w:val="none"/>
        </w:rPr>
        <w:t>相对</w:t>
      </w:r>
      <w:r>
        <w:rPr>
          <w:rFonts w:hint="eastAsia" w:ascii="宋体" w:hAnsi="Times New Roman" w:cs="宋体"/>
          <w:color w:val="auto"/>
          <w:spacing w:val="2"/>
          <w:kern w:val="0"/>
          <w:sz w:val="24"/>
          <w:szCs w:val="24"/>
          <w:highlight w:val="none"/>
        </w:rPr>
        <w:t>稳</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未经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不应无</w:t>
      </w:r>
      <w:r>
        <w:rPr>
          <w:rFonts w:hint="eastAsia" w:ascii="宋体" w:hAnsi="Times New Roman" w:cs="宋体"/>
          <w:color w:val="auto"/>
          <w:kern w:val="0"/>
          <w:sz w:val="24"/>
          <w:szCs w:val="24"/>
          <w:highlight w:val="none"/>
        </w:rPr>
        <w:t>故不</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被替</w:t>
      </w:r>
      <w:r>
        <w:rPr>
          <w:rFonts w:hint="eastAsia" w:ascii="宋体" w:hAnsi="Times New Roman" w:cs="宋体"/>
          <w:color w:val="auto"/>
          <w:spacing w:val="2"/>
          <w:kern w:val="0"/>
          <w:sz w:val="24"/>
          <w:szCs w:val="24"/>
          <w:highlight w:val="none"/>
        </w:rPr>
        <w:t>换</w:t>
      </w:r>
      <w:r>
        <w:rPr>
          <w:rFonts w:hint="eastAsia" w:ascii="宋体" w:hAnsi="Times New Roman" w:cs="宋体"/>
          <w:color w:val="auto"/>
          <w:kern w:val="0"/>
          <w:sz w:val="24"/>
          <w:szCs w:val="24"/>
          <w:highlight w:val="none"/>
        </w:rPr>
        <w:t>；若确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实无</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或需</w:t>
      </w:r>
      <w:r>
        <w:rPr>
          <w:rFonts w:hint="eastAsia" w:ascii="宋体" w:hAnsi="Times New Roman" w:cs="宋体"/>
          <w:color w:val="auto"/>
          <w:spacing w:val="2"/>
          <w:kern w:val="0"/>
          <w:sz w:val="24"/>
          <w:szCs w:val="24"/>
          <w:highlight w:val="none"/>
        </w:rPr>
        <w:t>替</w:t>
      </w:r>
      <w:r>
        <w:rPr>
          <w:rFonts w:hint="eastAsia" w:ascii="宋体" w:hAnsi="Times New Roman" w:cs="宋体"/>
          <w:color w:val="auto"/>
          <w:kern w:val="0"/>
          <w:sz w:val="24"/>
          <w:szCs w:val="24"/>
          <w:highlight w:val="none"/>
        </w:rPr>
        <w:t>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需经</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审核</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批</w:t>
      </w:r>
      <w:r>
        <w:rPr>
          <w:rFonts w:hint="eastAsia" w:ascii="宋体" w:hAnsi="Times New Roman" w:cs="宋体"/>
          <w:color w:val="auto"/>
          <w:spacing w:val="3"/>
          <w:kern w:val="0"/>
          <w:sz w:val="24"/>
          <w:szCs w:val="24"/>
          <w:highlight w:val="none"/>
        </w:rPr>
        <w:t>准</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质和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历的人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员替换。</w:t>
      </w:r>
    </w:p>
    <w:p w14:paraId="2007EA0B">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4.6.5</w:t>
      </w:r>
      <w:r>
        <w:rPr>
          <w:rFonts w:ascii="Gulim" w:hAnsi="Times New Roman" w:eastAsia="Gulim" w:cs="Gulim"/>
          <w:color w:val="auto"/>
          <w:spacing w:val="-5"/>
          <w:w w:val="83"/>
          <w:kern w:val="0"/>
          <w:sz w:val="24"/>
          <w:szCs w:val="24"/>
          <w:highlight w:val="none"/>
        </w:rPr>
        <w:t xml:space="preserve"> </w:t>
      </w:r>
      <w:r>
        <w:rPr>
          <w:rFonts w:hint="eastAsia" w:ascii="宋体" w:hAnsi="Times New Roman" w:cs="宋体"/>
          <w:color w:val="auto"/>
          <w:kern w:val="0"/>
          <w:sz w:val="24"/>
          <w:szCs w:val="24"/>
          <w:highlight w:val="none"/>
        </w:rPr>
        <w:t>项：</w:t>
      </w:r>
    </w:p>
    <w:p w14:paraId="67082478">
      <w:pPr>
        <w:autoSpaceDE w:val="0"/>
        <w:autoSpaceDN w:val="0"/>
        <w:adjustRightInd w:val="0"/>
        <w:spacing w:before="42" w:line="271" w:lineRule="auto"/>
        <w:ind w:left="144" w:right="11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4.6.5 </w:t>
      </w:r>
      <w:r>
        <w:rPr>
          <w:rFonts w:hint="eastAsia" w:ascii="宋体" w:hAnsi="Times New Roman" w:cs="宋体"/>
          <w:color w:val="auto"/>
          <w:kern w:val="0"/>
          <w:sz w:val="24"/>
          <w:szCs w:val="24"/>
          <w:highlight w:val="none"/>
        </w:rPr>
        <w:t>尽管承包人已</w:t>
      </w:r>
      <w:r>
        <w:rPr>
          <w:rFonts w:hint="eastAsia" w:ascii="宋体" w:hAnsi="Times New Roman" w:cs="宋体"/>
          <w:color w:val="auto"/>
          <w:spacing w:val="1"/>
          <w:kern w:val="0"/>
          <w:sz w:val="24"/>
          <w:szCs w:val="24"/>
          <w:highlight w:val="none"/>
        </w:rPr>
        <w:t>按</w:t>
      </w:r>
      <w:r>
        <w:rPr>
          <w:rFonts w:hint="eastAsia" w:ascii="宋体" w:hAnsi="Times New Roman" w:cs="宋体"/>
          <w:color w:val="auto"/>
          <w:kern w:val="0"/>
          <w:sz w:val="24"/>
          <w:szCs w:val="24"/>
          <w:highlight w:val="none"/>
        </w:rPr>
        <w:t>承诺派遣了上述各类人员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但若这些人员仍</w:t>
      </w:r>
      <w:r>
        <w:rPr>
          <w:rFonts w:hint="eastAsia" w:ascii="宋体" w:hAnsi="Times New Roman" w:cs="宋体"/>
          <w:color w:val="auto"/>
          <w:spacing w:val="1"/>
          <w:kern w:val="0"/>
          <w:sz w:val="24"/>
          <w:szCs w:val="24"/>
          <w:highlight w:val="none"/>
        </w:rPr>
        <w:t>不</w:t>
      </w:r>
      <w:r>
        <w:rPr>
          <w:rFonts w:hint="eastAsia" w:ascii="宋体" w:hAnsi="Times New Roman" w:cs="宋体"/>
          <w:color w:val="auto"/>
          <w:kern w:val="0"/>
          <w:sz w:val="24"/>
          <w:szCs w:val="24"/>
          <w:highlight w:val="none"/>
        </w:rPr>
        <w:t>能满足合同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要</w:t>
      </w:r>
      <w:r>
        <w:rPr>
          <w:rFonts w:hint="eastAsia" w:ascii="宋体" w:hAnsi="Times New Roman" w:cs="宋体"/>
          <w:color w:val="auto"/>
          <w:spacing w:val="1"/>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继</w:t>
      </w:r>
      <w:r>
        <w:rPr>
          <w:rFonts w:hint="eastAsia" w:ascii="宋体" w:hAnsi="Times New Roman" w:cs="宋体"/>
          <w:color w:val="auto"/>
          <w:kern w:val="0"/>
          <w:sz w:val="24"/>
          <w:szCs w:val="24"/>
          <w:highlight w:val="none"/>
        </w:rPr>
        <w:t>续增</w:t>
      </w:r>
      <w:r>
        <w:rPr>
          <w:rFonts w:hint="eastAsia" w:ascii="宋体" w:hAnsi="Times New Roman" w:cs="宋体"/>
          <w:color w:val="auto"/>
          <w:spacing w:val="2"/>
          <w:kern w:val="0"/>
          <w:sz w:val="24"/>
          <w:szCs w:val="24"/>
          <w:highlight w:val="none"/>
        </w:rPr>
        <w:t>派</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雇</w:t>
      </w:r>
      <w:r>
        <w:rPr>
          <w:rFonts w:hint="eastAsia" w:ascii="宋体" w:hAnsi="Times New Roman" w:cs="宋体"/>
          <w:color w:val="auto"/>
          <w:kern w:val="0"/>
          <w:sz w:val="24"/>
          <w:szCs w:val="24"/>
          <w:highlight w:val="none"/>
        </w:rPr>
        <w:t>用这</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人员，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抄</w:t>
      </w:r>
      <w:r>
        <w:rPr>
          <w:rFonts w:hint="eastAsia" w:ascii="宋体" w:hAnsi="Times New Roman" w:cs="宋体"/>
          <w:color w:val="auto"/>
          <w:kern w:val="0"/>
          <w:sz w:val="24"/>
          <w:szCs w:val="24"/>
          <w:highlight w:val="none"/>
        </w:rPr>
        <w:t>送发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到上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后应</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人的上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述指示，不得无故拖延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由此增加的费用和（或）工期延误由承包人承担。</w:t>
      </w:r>
    </w:p>
    <w:p w14:paraId="62AC9D96">
      <w:pPr>
        <w:autoSpaceDE w:val="0"/>
        <w:autoSpaceDN w:val="0"/>
        <w:adjustRightInd w:val="0"/>
        <w:spacing w:before="14" w:line="220" w:lineRule="exact"/>
        <w:jc w:val="left"/>
        <w:rPr>
          <w:rFonts w:ascii="宋体" w:hAnsi="Times New Roman"/>
          <w:color w:val="auto"/>
          <w:kern w:val="0"/>
          <w:sz w:val="22"/>
          <w:highlight w:val="none"/>
        </w:rPr>
      </w:pPr>
    </w:p>
    <w:p w14:paraId="4C01DCF5">
      <w:pPr>
        <w:autoSpaceDE w:val="0"/>
        <w:autoSpaceDN w:val="0"/>
        <w:adjustRightInd w:val="0"/>
        <w:ind w:left="142" w:right="5007"/>
        <w:outlineLvl w:val="4"/>
        <w:rPr>
          <w:rFonts w:ascii="黑体" w:hAnsi="Times New Roman" w:eastAsia="黑体"/>
          <w:b/>
          <w:color w:val="auto"/>
          <w:kern w:val="0"/>
          <w:sz w:val="24"/>
          <w:szCs w:val="24"/>
          <w:highlight w:val="none"/>
        </w:rPr>
      </w:pPr>
      <w:bookmarkStart w:id="66" w:name="_Toc32504"/>
      <w:bookmarkStart w:id="67" w:name="_Toc13510"/>
      <w:bookmarkStart w:id="68" w:name="_Toc256000133"/>
      <w:r>
        <w:rPr>
          <w:rFonts w:ascii="Gulim" w:hAnsi="Times New Roman" w:eastAsia="Gulim" w:cs="Gulim"/>
          <w:b/>
          <w:color w:val="auto"/>
          <w:kern w:val="0"/>
          <w:sz w:val="24"/>
          <w:szCs w:val="24"/>
          <w:highlight w:val="none"/>
        </w:rPr>
        <w:t>4.7</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撤换承包人项目经理和其他人员</w:t>
      </w:r>
      <w:bookmarkEnd w:id="66"/>
      <w:bookmarkEnd w:id="67"/>
      <w:bookmarkEnd w:id="68"/>
    </w:p>
    <w:p w14:paraId="5857284B">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08D619A6">
      <w:pPr>
        <w:autoSpaceDE w:val="0"/>
        <w:autoSpaceDN w:val="0"/>
        <w:adjustRightInd w:val="0"/>
        <w:spacing w:line="271" w:lineRule="auto"/>
        <w:ind w:left="624" w:right="12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3748F60C">
      <w:pPr>
        <w:autoSpaceDE w:val="0"/>
        <w:autoSpaceDN w:val="0"/>
        <w:adjustRightInd w:val="0"/>
        <w:spacing w:line="271" w:lineRule="auto"/>
        <w:ind w:left="624" w:right="12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经理</w:t>
      </w:r>
      <w:r>
        <w:rPr>
          <w:rFonts w:hint="eastAsia" w:ascii="宋体" w:hAnsi="Times New Roman" w:cs="宋体"/>
          <w:color w:val="auto"/>
          <w:kern w:val="0"/>
          <w:sz w:val="24"/>
          <w:szCs w:val="24"/>
          <w:highlight w:val="none"/>
        </w:rPr>
        <w:t>和其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撤换</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能胜任本</w:t>
      </w:r>
    </w:p>
    <w:p w14:paraId="1AD2207C">
      <w:pPr>
        <w:autoSpaceDE w:val="0"/>
        <w:autoSpaceDN w:val="0"/>
        <w:adjustRightInd w:val="0"/>
        <w:spacing w:line="200" w:lineRule="exact"/>
        <w:jc w:val="left"/>
        <w:rPr>
          <w:rFonts w:ascii="宋体" w:hAnsi="Times New Roman"/>
          <w:color w:val="auto"/>
          <w:kern w:val="0"/>
          <w:sz w:val="20"/>
          <w:szCs w:val="20"/>
          <w:highlight w:val="none"/>
        </w:rPr>
      </w:pPr>
    </w:p>
    <w:p w14:paraId="246A9AEE">
      <w:pPr>
        <w:autoSpaceDE w:val="0"/>
        <w:autoSpaceDN w:val="0"/>
        <w:adjustRightInd w:val="0"/>
        <w:spacing w:before="16" w:line="280" w:lineRule="exact"/>
        <w:jc w:val="left"/>
        <w:rPr>
          <w:rFonts w:ascii="宋体" w:hAnsi="Times New Roman"/>
          <w:color w:val="auto"/>
          <w:kern w:val="0"/>
          <w:sz w:val="28"/>
          <w:szCs w:val="28"/>
          <w:highlight w:val="none"/>
        </w:rPr>
      </w:pPr>
    </w:p>
    <w:p w14:paraId="1898DBE1">
      <w:pPr>
        <w:autoSpaceDE w:val="0"/>
        <w:autoSpaceDN w:val="0"/>
        <w:adjustRightInd w:val="0"/>
        <w:spacing w:line="300" w:lineRule="exact"/>
        <w:ind w:left="144" w:right="51"/>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职工作</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行为不端或玩忽职守的承包人项目经理和其他人员的</w:t>
      </w:r>
      <w:r>
        <w:rPr>
          <w:rFonts w:hint="eastAsia" w:ascii="宋体" w:hAnsi="Times New Roman" w:cs="宋体"/>
          <w:color w:val="auto"/>
          <w:spacing w:val="-43"/>
          <w:kern w:val="0"/>
          <w:position w:val="-3"/>
          <w:sz w:val="24"/>
          <w:szCs w:val="24"/>
          <w:highlight w:val="none"/>
        </w:rPr>
        <w:t>，</w:t>
      </w:r>
      <w:r>
        <w:rPr>
          <w:rFonts w:hint="eastAsia" w:ascii="宋体" w:hAnsi="Times New Roman" w:cs="宋体"/>
          <w:color w:val="auto"/>
          <w:kern w:val="0"/>
          <w:position w:val="-3"/>
          <w:sz w:val="24"/>
          <w:szCs w:val="24"/>
          <w:highlight w:val="none"/>
        </w:rPr>
        <w:t>承包人应予以撤</w:t>
      </w:r>
      <w:r>
        <w:rPr>
          <w:rFonts w:hint="eastAsia" w:ascii="宋体" w:hAnsi="Times New Roman" w:cs="宋体"/>
          <w:color w:val="auto"/>
          <w:spacing w:val="2"/>
          <w:kern w:val="0"/>
          <w:position w:val="-3"/>
          <w:sz w:val="24"/>
          <w:szCs w:val="24"/>
          <w:highlight w:val="none"/>
        </w:rPr>
        <w:t>换</w:t>
      </w:r>
      <w:r>
        <w:rPr>
          <w:rFonts w:hint="eastAsia" w:ascii="宋体" w:hAnsi="Times New Roman" w:cs="宋体"/>
          <w:color w:val="auto"/>
          <w:kern w:val="0"/>
          <w:position w:val="-3"/>
          <w:sz w:val="24"/>
          <w:szCs w:val="24"/>
          <w:highlight w:val="none"/>
        </w:rPr>
        <w:t>，</w:t>
      </w:r>
    </w:p>
    <w:p w14:paraId="2417127A">
      <w:pPr>
        <w:autoSpaceDE w:val="0"/>
        <w:autoSpaceDN w:val="0"/>
        <w:adjustRightInd w:val="0"/>
        <w:spacing w:before="44"/>
        <w:ind w:left="144" w:right="23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同时委派经发包人与监理人同意的新的项目经理和其他人员。</w:t>
      </w:r>
    </w:p>
    <w:p w14:paraId="3D69F747">
      <w:pPr>
        <w:autoSpaceDE w:val="0"/>
        <w:autoSpaceDN w:val="0"/>
        <w:adjustRightInd w:val="0"/>
        <w:spacing w:before="5" w:line="260" w:lineRule="exact"/>
        <w:jc w:val="left"/>
        <w:rPr>
          <w:rFonts w:ascii="宋体" w:hAnsi="Times New Roman"/>
          <w:color w:val="auto"/>
          <w:kern w:val="0"/>
          <w:sz w:val="26"/>
          <w:szCs w:val="26"/>
          <w:highlight w:val="none"/>
        </w:rPr>
      </w:pPr>
    </w:p>
    <w:p w14:paraId="59B7422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69" w:name="_Toc5294"/>
      <w:bookmarkStart w:id="70" w:name="_Toc2760"/>
      <w:bookmarkStart w:id="71" w:name="_Toc256000134"/>
      <w:r>
        <w:rPr>
          <w:rFonts w:ascii="Gulim" w:hAnsi="Times New Roman" w:eastAsia="Gulim" w:cs="Gulim"/>
          <w:b/>
          <w:color w:val="auto"/>
          <w:kern w:val="0"/>
          <w:sz w:val="24"/>
          <w:szCs w:val="24"/>
          <w:highlight w:val="none"/>
        </w:rPr>
        <w:t xml:space="preserve">4.9 </w:t>
      </w:r>
      <w:r>
        <w:rPr>
          <w:rFonts w:hint="eastAsia" w:ascii="Gulim" w:hAnsi="Times New Roman" w:eastAsia="Gulim" w:cs="Gulim"/>
          <w:b/>
          <w:color w:val="auto"/>
          <w:kern w:val="0"/>
          <w:sz w:val="24"/>
          <w:szCs w:val="24"/>
          <w:highlight w:val="none"/>
        </w:rPr>
        <w:t>工程价款应专款专用</w:t>
      </w:r>
      <w:bookmarkEnd w:id="69"/>
      <w:bookmarkEnd w:id="70"/>
      <w:bookmarkEnd w:id="71"/>
    </w:p>
    <w:p w14:paraId="2D38D28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78B35A5">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6A351081">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支付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的各项</w:t>
      </w:r>
      <w:r>
        <w:rPr>
          <w:rFonts w:hint="eastAsia" w:ascii="宋体" w:hAnsi="Times New Roman" w:cs="宋体"/>
          <w:color w:val="auto"/>
          <w:kern w:val="0"/>
          <w:sz w:val="24"/>
          <w:szCs w:val="24"/>
          <w:highlight w:val="none"/>
        </w:rPr>
        <w:t>价款</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人必须在</w:t>
      </w:r>
    </w:p>
    <w:p w14:paraId="0F4B5B61">
      <w:pPr>
        <w:autoSpaceDE w:val="0"/>
        <w:autoSpaceDN w:val="0"/>
        <w:adjustRightInd w:val="0"/>
        <w:spacing w:before="15" w:line="271" w:lineRule="auto"/>
        <w:ind w:left="144" w:right="15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发包人指定的银行开户</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并与发包人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银行共同签</w:t>
      </w:r>
      <w:r>
        <w:rPr>
          <w:rFonts w:hint="eastAsia" w:ascii="宋体" w:hAnsi="Times New Roman" w:cs="宋体"/>
          <w:color w:val="auto"/>
          <w:spacing w:val="-22"/>
          <w:kern w:val="0"/>
          <w:sz w:val="24"/>
          <w:szCs w:val="24"/>
          <w:highlight w:val="none"/>
        </w:rPr>
        <w:t>订</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工程资金监管协</w:t>
      </w:r>
      <w:r>
        <w:rPr>
          <w:rFonts w:hint="eastAsia" w:ascii="宋体" w:hAnsi="Times New Roman" w:cs="宋体"/>
          <w:color w:val="auto"/>
          <w:spacing w:val="1"/>
          <w:kern w:val="0"/>
          <w:sz w:val="24"/>
          <w:szCs w:val="24"/>
          <w:highlight w:val="none"/>
        </w:rPr>
        <w:t>议</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接受发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对资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授权</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户银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款应</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得转</w:t>
      </w:r>
      <w:r>
        <w:rPr>
          <w:rFonts w:hint="eastAsia" w:ascii="宋体" w:hAnsi="Times New Roman" w:cs="宋体"/>
          <w:color w:val="auto"/>
          <w:spacing w:val="2"/>
          <w:kern w:val="0"/>
          <w:sz w:val="24"/>
          <w:szCs w:val="24"/>
          <w:highlight w:val="none"/>
        </w:rPr>
        <w:t>移</w:t>
      </w:r>
      <w:r>
        <w:rPr>
          <w:rFonts w:hint="eastAsia" w:ascii="宋体" w:hAnsi="Times New Roman" w:cs="宋体"/>
          <w:color w:val="auto"/>
          <w:kern w:val="0"/>
          <w:sz w:val="24"/>
          <w:szCs w:val="24"/>
          <w:highlight w:val="none"/>
        </w:rPr>
        <w:t>或用于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中支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转入</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所设</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账户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派出机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期对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用情</w:t>
      </w:r>
      <w:r>
        <w:rPr>
          <w:rFonts w:hint="eastAsia" w:ascii="宋体" w:hAnsi="Times New Roman" w:cs="宋体"/>
          <w:color w:val="auto"/>
          <w:spacing w:val="2"/>
          <w:kern w:val="0"/>
          <w:sz w:val="24"/>
          <w:szCs w:val="24"/>
          <w:highlight w:val="none"/>
        </w:rPr>
        <w:t>况</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问题</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令承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人限期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改正，否则，将终止月支付，直至承包人改正为止。</w:t>
      </w:r>
    </w:p>
    <w:p w14:paraId="6DE29CFC">
      <w:pPr>
        <w:autoSpaceDE w:val="0"/>
        <w:autoSpaceDN w:val="0"/>
        <w:adjustRightInd w:val="0"/>
        <w:spacing w:before="14" w:line="220" w:lineRule="exact"/>
        <w:jc w:val="left"/>
        <w:rPr>
          <w:rFonts w:ascii="宋体" w:hAnsi="Times New Roman"/>
          <w:color w:val="auto"/>
          <w:kern w:val="0"/>
          <w:sz w:val="22"/>
          <w:highlight w:val="none"/>
        </w:rPr>
      </w:pPr>
    </w:p>
    <w:p w14:paraId="03B34CF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2" w:name="_Toc24693"/>
      <w:bookmarkStart w:id="73" w:name="_Toc11676"/>
      <w:bookmarkStart w:id="74" w:name="_Toc256000135"/>
      <w:r>
        <w:rPr>
          <w:rFonts w:ascii="Gulim" w:hAnsi="Times New Roman" w:eastAsia="Gulim" w:cs="Gulim"/>
          <w:b/>
          <w:color w:val="auto"/>
          <w:kern w:val="0"/>
          <w:sz w:val="24"/>
          <w:szCs w:val="24"/>
          <w:highlight w:val="none"/>
        </w:rPr>
        <w:t xml:space="preserve">4.10 </w:t>
      </w:r>
      <w:r>
        <w:rPr>
          <w:rFonts w:hint="eastAsia" w:ascii="Gulim" w:hAnsi="Times New Roman" w:eastAsia="Gulim" w:cs="Gulim"/>
          <w:b/>
          <w:color w:val="auto"/>
          <w:kern w:val="0"/>
          <w:sz w:val="24"/>
          <w:szCs w:val="24"/>
          <w:highlight w:val="none"/>
        </w:rPr>
        <w:t>承包人现场查勘</w:t>
      </w:r>
      <w:bookmarkEnd w:id="72"/>
      <w:bookmarkEnd w:id="73"/>
      <w:bookmarkEnd w:id="74"/>
    </w:p>
    <w:p w14:paraId="5B2C7D1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7BBF0C3">
      <w:pPr>
        <w:autoSpaceDE w:val="0"/>
        <w:autoSpaceDN w:val="0"/>
        <w:adjustRightInd w:val="0"/>
        <w:ind w:left="624" w:right="-20"/>
        <w:jc w:val="left"/>
        <w:rPr>
          <w:rFonts w:ascii="宋体" w:hAnsi="Times New Roman"/>
          <w:color w:val="auto"/>
          <w:kern w:val="0"/>
          <w:sz w:val="12"/>
          <w:szCs w:val="12"/>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4.10.1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r>
        <w:rPr>
          <w:rFonts w:hint="eastAsia" w:ascii="宋体" w:hAnsi="Times New Roman" w:cs="宋体"/>
          <w:color w:val="auto"/>
          <w:kern w:val="0"/>
          <w:position w:val="11"/>
          <w:sz w:val="12"/>
          <w:szCs w:val="12"/>
          <w:highlight w:val="none"/>
        </w:rPr>
        <w:t>①</w:t>
      </w:r>
    </w:p>
    <w:p w14:paraId="4620D9EA">
      <w:pPr>
        <w:autoSpaceDE w:val="0"/>
        <w:autoSpaceDN w:val="0"/>
        <w:adjustRightInd w:val="0"/>
        <w:spacing w:before="47"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、气</w:t>
      </w:r>
      <w:r>
        <w:rPr>
          <w:rFonts w:hint="eastAsia" w:ascii="宋体" w:hAnsi="Times New Roman" w:cs="宋体"/>
          <w:color w:val="auto"/>
          <w:spacing w:val="2"/>
          <w:kern w:val="0"/>
          <w:sz w:val="24"/>
          <w:szCs w:val="24"/>
          <w:highlight w:val="none"/>
        </w:rPr>
        <w:t>象</w:t>
      </w:r>
      <w:r>
        <w:rPr>
          <w:rFonts w:hint="eastAsia" w:ascii="宋体" w:hAnsi="Times New Roman" w:cs="宋体"/>
          <w:color w:val="auto"/>
          <w:kern w:val="0"/>
          <w:sz w:val="24"/>
          <w:szCs w:val="24"/>
          <w:highlight w:val="none"/>
        </w:rPr>
        <w:t>和料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布</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弃土场位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置等</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成合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文</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对自</w:t>
      </w:r>
      <w:r>
        <w:rPr>
          <w:rFonts w:hint="eastAsia" w:ascii="宋体" w:hAnsi="Times New Roman" w:cs="宋体"/>
          <w:color w:val="auto"/>
          <w:spacing w:val="2"/>
          <w:kern w:val="0"/>
          <w:sz w:val="24"/>
          <w:szCs w:val="24"/>
          <w:highlight w:val="none"/>
        </w:rPr>
        <w:t>己</w:t>
      </w:r>
      <w:r>
        <w:rPr>
          <w:rFonts w:hint="eastAsia" w:ascii="宋体" w:hAnsi="Times New Roman" w:cs="宋体"/>
          <w:color w:val="auto"/>
          <w:kern w:val="0"/>
          <w:sz w:val="24"/>
          <w:szCs w:val="24"/>
          <w:highlight w:val="none"/>
        </w:rPr>
        <w:t>就上述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解</w:t>
      </w:r>
      <w:r>
        <w:rPr>
          <w:rFonts w:hint="eastAsia" w:ascii="宋体" w:hAnsi="Times New Roman" w:cs="宋体"/>
          <w:color w:val="auto"/>
          <w:spacing w:val="2"/>
          <w:kern w:val="0"/>
          <w:sz w:val="24"/>
          <w:szCs w:val="24"/>
          <w:highlight w:val="none"/>
        </w:rPr>
        <w:t>释</w:t>
      </w:r>
      <w:r>
        <w:rPr>
          <w:rFonts w:hint="eastAsia" w:ascii="宋体" w:hAnsi="Times New Roman" w:cs="宋体"/>
          <w:color w:val="auto"/>
          <w:kern w:val="0"/>
          <w:sz w:val="24"/>
          <w:szCs w:val="24"/>
          <w:highlight w:val="none"/>
        </w:rPr>
        <w:t>、推</w:t>
      </w:r>
      <w:r>
        <w:rPr>
          <w:rFonts w:hint="eastAsia" w:ascii="宋体" w:hAnsi="Times New Roman" w:cs="宋体"/>
          <w:color w:val="auto"/>
          <w:spacing w:val="2"/>
          <w:kern w:val="0"/>
          <w:sz w:val="24"/>
          <w:szCs w:val="24"/>
          <w:highlight w:val="none"/>
        </w:rPr>
        <w:t>论</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用负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此</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出的</w:t>
      </w:r>
      <w:r>
        <w:rPr>
          <w:rFonts w:hint="eastAsia" w:ascii="宋体" w:hAnsi="Times New Roman" w:cs="宋体"/>
          <w:color w:val="auto"/>
          <w:spacing w:val="2"/>
          <w:kern w:val="0"/>
          <w:sz w:val="24"/>
          <w:szCs w:val="24"/>
          <w:highlight w:val="none"/>
        </w:rPr>
        <w:t>判</w:t>
      </w:r>
      <w:r>
        <w:rPr>
          <w:rFonts w:hint="eastAsia" w:ascii="宋体" w:hAnsi="Times New Roman" w:cs="宋体"/>
          <w:color w:val="auto"/>
          <w:kern w:val="0"/>
          <w:sz w:val="24"/>
          <w:szCs w:val="24"/>
          <w:highlight w:val="none"/>
        </w:rPr>
        <w:t>断</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决</w:t>
      </w:r>
      <w:r>
        <w:rPr>
          <w:rFonts w:hint="eastAsia" w:ascii="宋体" w:hAnsi="Times New Roman" w:cs="宋体"/>
          <w:color w:val="auto"/>
          <w:spacing w:val="1"/>
          <w:kern w:val="0"/>
          <w:sz w:val="24"/>
          <w:szCs w:val="24"/>
          <w:highlight w:val="none"/>
        </w:rPr>
        <w:t>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担任何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p>
    <w:p w14:paraId="596374F4">
      <w:pPr>
        <w:autoSpaceDE w:val="0"/>
        <w:autoSpaceDN w:val="0"/>
        <w:adjustRightInd w:val="0"/>
        <w:spacing w:before="12" w:line="220" w:lineRule="exact"/>
        <w:jc w:val="left"/>
        <w:rPr>
          <w:rFonts w:ascii="宋体" w:hAnsi="Times New Roman"/>
          <w:color w:val="auto"/>
          <w:kern w:val="0"/>
          <w:sz w:val="22"/>
          <w:highlight w:val="none"/>
        </w:rPr>
      </w:pPr>
    </w:p>
    <w:p w14:paraId="7AB44C54">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5" w:name="_Toc3648"/>
      <w:bookmarkStart w:id="76" w:name="_Toc256000136"/>
      <w:bookmarkStart w:id="77" w:name="_Toc14671"/>
      <w:r>
        <w:rPr>
          <w:rFonts w:ascii="Gulim" w:hAnsi="Times New Roman" w:eastAsia="Gulim" w:cs="Gulim"/>
          <w:b/>
          <w:color w:val="auto"/>
          <w:kern w:val="0"/>
          <w:sz w:val="24"/>
          <w:szCs w:val="24"/>
          <w:highlight w:val="none"/>
        </w:rPr>
        <w:t xml:space="preserve">4.11 </w:t>
      </w:r>
      <w:r>
        <w:rPr>
          <w:rFonts w:hint="eastAsia" w:ascii="Gulim" w:hAnsi="Times New Roman" w:eastAsia="Gulim" w:cs="Gulim"/>
          <w:b/>
          <w:color w:val="auto"/>
          <w:kern w:val="0"/>
          <w:sz w:val="24"/>
          <w:szCs w:val="24"/>
          <w:highlight w:val="none"/>
        </w:rPr>
        <w:t>不利物质条件</w:t>
      </w:r>
      <w:bookmarkEnd w:id="75"/>
      <w:bookmarkEnd w:id="76"/>
      <w:bookmarkEnd w:id="77"/>
    </w:p>
    <w:p w14:paraId="519573A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77D43A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项细化为：</w:t>
      </w:r>
    </w:p>
    <w:p w14:paraId="374D5A01">
      <w:pPr>
        <w:autoSpaceDE w:val="0"/>
        <w:autoSpaceDN w:val="0"/>
        <w:adjustRightInd w:val="0"/>
        <w:spacing w:before="42" w:line="270" w:lineRule="auto"/>
        <w:ind w:left="144" w:right="35" w:firstLine="4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1.2</w:t>
      </w:r>
      <w:r>
        <w:rPr>
          <w:rFonts w:ascii="Gulim" w:hAnsi="Times New Roman" w:eastAsia="Gulim" w:cs="Gulim"/>
          <w:color w:val="auto"/>
          <w:spacing w:val="62"/>
          <w:w w:val="83"/>
          <w:kern w:val="0"/>
          <w:sz w:val="24"/>
          <w:szCs w:val="24"/>
          <w:highlight w:val="none"/>
        </w:rPr>
        <w:t xml:space="preserve"> </w:t>
      </w:r>
      <w:r>
        <w:rPr>
          <w:rFonts w:hint="eastAsia" w:ascii="宋体" w:hAnsi="Times New Roman" w:cs="宋体"/>
          <w:color w:val="auto"/>
          <w:spacing w:val="5"/>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spacing w:val="5"/>
          <w:kern w:val="0"/>
          <w:sz w:val="24"/>
          <w:szCs w:val="24"/>
          <w:highlight w:val="none"/>
        </w:rPr>
        <w:t>遇</w:t>
      </w:r>
      <w:r>
        <w:rPr>
          <w:rFonts w:hint="eastAsia" w:ascii="宋体" w:hAnsi="Times New Roman" w:cs="宋体"/>
          <w:color w:val="auto"/>
          <w:spacing w:val="2"/>
          <w:kern w:val="0"/>
          <w:sz w:val="24"/>
          <w:szCs w:val="24"/>
          <w:highlight w:val="none"/>
        </w:rPr>
        <w:t>到</w:t>
      </w:r>
      <w:r>
        <w:rPr>
          <w:rFonts w:hint="eastAsia" w:ascii="宋体" w:hAnsi="Times New Roman" w:cs="宋体"/>
          <w:color w:val="auto"/>
          <w:spacing w:val="5"/>
          <w:kern w:val="0"/>
          <w:sz w:val="24"/>
          <w:szCs w:val="24"/>
          <w:highlight w:val="none"/>
        </w:rPr>
        <w:t>不可</w:t>
      </w:r>
      <w:r>
        <w:rPr>
          <w:rFonts w:hint="eastAsia" w:ascii="宋体" w:hAnsi="Times New Roman" w:cs="宋体"/>
          <w:color w:val="auto"/>
          <w:spacing w:val="2"/>
          <w:kern w:val="0"/>
          <w:sz w:val="24"/>
          <w:szCs w:val="24"/>
          <w:highlight w:val="none"/>
        </w:rPr>
        <w:t>预见</w:t>
      </w:r>
      <w:r>
        <w:rPr>
          <w:rFonts w:hint="eastAsia" w:ascii="宋体" w:hAnsi="Times New Roman" w:cs="宋体"/>
          <w:color w:val="auto"/>
          <w:spacing w:val="5"/>
          <w:kern w:val="0"/>
          <w:sz w:val="24"/>
          <w:szCs w:val="24"/>
          <w:highlight w:val="none"/>
        </w:rPr>
        <w:t>的</w:t>
      </w:r>
      <w:r>
        <w:rPr>
          <w:rFonts w:hint="eastAsia" w:ascii="宋体" w:hAnsi="Times New Roman" w:cs="宋体"/>
          <w:color w:val="auto"/>
          <w:spacing w:val="2"/>
          <w:kern w:val="0"/>
          <w:sz w:val="24"/>
          <w:szCs w:val="24"/>
          <w:highlight w:val="none"/>
        </w:rPr>
        <w:t>不利</w:t>
      </w:r>
      <w:r>
        <w:rPr>
          <w:rFonts w:hint="eastAsia" w:ascii="宋体" w:hAnsi="Times New Roman" w:cs="宋体"/>
          <w:color w:val="auto"/>
          <w:spacing w:val="5"/>
          <w:kern w:val="0"/>
          <w:sz w:val="24"/>
          <w:szCs w:val="24"/>
          <w:highlight w:val="none"/>
        </w:rPr>
        <w:t>物</w:t>
      </w:r>
      <w:r>
        <w:rPr>
          <w:rFonts w:hint="eastAsia" w:ascii="宋体" w:hAnsi="Times New Roman" w:cs="宋体"/>
          <w:color w:val="auto"/>
          <w:spacing w:val="2"/>
          <w:kern w:val="0"/>
          <w:sz w:val="24"/>
          <w:szCs w:val="24"/>
          <w:highlight w:val="none"/>
        </w:rPr>
        <w:t>质</w:t>
      </w:r>
      <w:r>
        <w:rPr>
          <w:rFonts w:hint="eastAsia" w:ascii="宋体" w:hAnsi="Times New Roman" w:cs="宋体"/>
          <w:color w:val="auto"/>
          <w:spacing w:val="5"/>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spacing w:val="5"/>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5"/>
          <w:kern w:val="0"/>
          <w:sz w:val="24"/>
          <w:szCs w:val="24"/>
          <w:highlight w:val="none"/>
        </w:rPr>
        <w:t>采</w:t>
      </w:r>
      <w:r>
        <w:rPr>
          <w:rFonts w:hint="eastAsia" w:ascii="宋体" w:hAnsi="Times New Roman" w:cs="宋体"/>
          <w:color w:val="auto"/>
          <w:spacing w:val="2"/>
          <w:kern w:val="0"/>
          <w:sz w:val="24"/>
          <w:szCs w:val="24"/>
          <w:highlight w:val="none"/>
        </w:rPr>
        <w:t>取适</w:t>
      </w:r>
      <w:r>
        <w:rPr>
          <w:rFonts w:hint="eastAsia" w:ascii="宋体" w:hAnsi="Times New Roman" w:cs="宋体"/>
          <w:color w:val="auto"/>
          <w:spacing w:val="5"/>
          <w:kern w:val="0"/>
          <w:sz w:val="24"/>
          <w:szCs w:val="24"/>
          <w:highlight w:val="none"/>
        </w:rPr>
        <w:t>应</w:t>
      </w:r>
      <w:r>
        <w:rPr>
          <w:rFonts w:hint="eastAsia" w:ascii="宋体" w:hAnsi="Times New Roman" w:cs="宋体"/>
          <w:color w:val="auto"/>
          <w:spacing w:val="2"/>
          <w:kern w:val="0"/>
          <w:sz w:val="24"/>
          <w:szCs w:val="24"/>
          <w:highlight w:val="none"/>
        </w:rPr>
        <w:t>不</w:t>
      </w:r>
      <w:r>
        <w:rPr>
          <w:rFonts w:hint="eastAsia" w:ascii="宋体" w:hAnsi="Times New Roman" w:cs="宋体"/>
          <w:color w:val="auto"/>
          <w:spacing w:val="5"/>
          <w:kern w:val="0"/>
          <w:sz w:val="24"/>
          <w:szCs w:val="24"/>
          <w:highlight w:val="none"/>
        </w:rPr>
        <w:t>利</w:t>
      </w:r>
      <w:r>
        <w:rPr>
          <w:rFonts w:hint="eastAsia" w:ascii="宋体" w:hAnsi="Times New Roman" w:cs="宋体"/>
          <w:color w:val="auto"/>
          <w:spacing w:val="2"/>
          <w:kern w:val="0"/>
          <w:sz w:val="24"/>
          <w:szCs w:val="24"/>
          <w:highlight w:val="none"/>
        </w:rPr>
        <w:t>物</w:t>
      </w:r>
      <w:r>
        <w:rPr>
          <w:rFonts w:hint="eastAsia" w:ascii="宋体" w:hAnsi="Times New Roman" w:cs="宋体"/>
          <w:color w:val="auto"/>
          <w:spacing w:val="5"/>
          <w:kern w:val="0"/>
          <w:sz w:val="24"/>
          <w:szCs w:val="24"/>
          <w:highlight w:val="none"/>
        </w:rPr>
        <w:t>质</w:t>
      </w:r>
      <w:r>
        <w:rPr>
          <w:rFonts w:hint="eastAsia" w:ascii="宋体" w:hAnsi="Times New Roman" w:cs="宋体"/>
          <w:color w:val="auto"/>
          <w:spacing w:val="2"/>
          <w:kern w:val="0"/>
          <w:sz w:val="24"/>
          <w:szCs w:val="24"/>
          <w:highlight w:val="none"/>
        </w:rPr>
        <w:t>条件的</w:t>
      </w:r>
      <w:r>
        <w:rPr>
          <w:rFonts w:hint="eastAsia" w:ascii="宋体" w:hAnsi="Times New Roman" w:cs="宋体"/>
          <w:color w:val="auto"/>
          <w:kern w:val="0"/>
          <w:sz w:val="24"/>
          <w:szCs w:val="24"/>
          <w:highlight w:val="none"/>
        </w:rPr>
        <w:t>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理措施继续施工</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并及时通知监理人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监理人应当及时发出指示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指示构成变更的，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条约定办理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监理人没有发出指示的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承包人因采取合理措施而增加的费用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和（或）工期延误，由</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包人承担。</w:t>
      </w:r>
    </w:p>
    <w:p w14:paraId="1CED3B4C">
      <w:pPr>
        <w:autoSpaceDE w:val="0"/>
        <w:autoSpaceDN w:val="0"/>
        <w:adjustRightInd w:val="0"/>
        <w:spacing w:before="14"/>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1.3 </w:t>
      </w:r>
      <w:r>
        <w:rPr>
          <w:rFonts w:hint="eastAsia" w:ascii="宋体" w:hAnsi="Times New Roman" w:cs="宋体"/>
          <w:color w:val="auto"/>
          <w:kern w:val="0"/>
          <w:sz w:val="24"/>
          <w:szCs w:val="24"/>
          <w:highlight w:val="none"/>
        </w:rPr>
        <w:t>项：</w:t>
      </w:r>
    </w:p>
    <w:p w14:paraId="2BAD03AE">
      <w:pPr>
        <w:autoSpaceDE w:val="0"/>
        <w:autoSpaceDN w:val="0"/>
        <w:adjustRightInd w:val="0"/>
        <w:spacing w:before="44"/>
        <w:ind w:left="56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可预见的不利物质条件</w:t>
      </w:r>
    </w:p>
    <w:p w14:paraId="7FE2AE04">
      <w:pPr>
        <w:autoSpaceDE w:val="0"/>
        <w:autoSpaceDN w:val="0"/>
        <w:adjustRightInd w:val="0"/>
        <w:spacing w:before="42" w:line="271" w:lineRule="auto"/>
        <w:ind w:left="144" w:right="152" w:firstLine="4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对于项目专用合同条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中已经明确指出的不利物质条件无论承包人是否有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其经</w:t>
      </w:r>
      <w:r>
        <w:rPr>
          <w:rFonts w:hint="eastAsia" w:ascii="宋体" w:hAnsi="Times New Roman" w:cs="宋体"/>
          <w:color w:val="auto"/>
          <w:spacing w:val="2"/>
          <w:kern w:val="0"/>
          <w:sz w:val="24"/>
          <w:szCs w:val="24"/>
          <w:highlight w:val="none"/>
        </w:rPr>
        <w:t>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验均</w:t>
      </w:r>
      <w:r>
        <w:rPr>
          <w:rFonts w:hint="eastAsia" w:ascii="宋体" w:hAnsi="Times New Roman" w:cs="宋体"/>
          <w:color w:val="auto"/>
          <w:spacing w:val="2"/>
          <w:kern w:val="0"/>
          <w:sz w:val="24"/>
          <w:szCs w:val="24"/>
          <w:highlight w:val="none"/>
        </w:rPr>
        <w:t>视</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见其</w:t>
      </w:r>
      <w:r>
        <w:rPr>
          <w:rFonts w:hint="eastAsia" w:ascii="宋体" w:hAnsi="Times New Roman" w:cs="宋体"/>
          <w:color w:val="auto"/>
          <w:spacing w:val="2"/>
          <w:kern w:val="0"/>
          <w:sz w:val="24"/>
          <w:szCs w:val="24"/>
          <w:highlight w:val="none"/>
        </w:rPr>
        <w:t>影</w:t>
      </w:r>
      <w:r>
        <w:rPr>
          <w:rFonts w:hint="eastAsia" w:ascii="宋体" w:hAnsi="Times New Roman" w:cs="宋体"/>
          <w:color w:val="auto"/>
          <w:kern w:val="0"/>
          <w:sz w:val="24"/>
          <w:szCs w:val="24"/>
          <w:highlight w:val="none"/>
        </w:rPr>
        <w:t>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并已</w:t>
      </w:r>
      <w:r>
        <w:rPr>
          <w:rFonts w:hint="eastAsia" w:ascii="宋体" w:hAnsi="Times New Roman" w:cs="宋体"/>
          <w:color w:val="auto"/>
          <w:spacing w:val="6"/>
          <w:kern w:val="0"/>
          <w:sz w:val="24"/>
          <w:szCs w:val="24"/>
          <w:highlight w:val="none"/>
        </w:rPr>
        <w:t>在</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合同</w:t>
      </w:r>
      <w:r>
        <w:rPr>
          <w:rFonts w:hint="eastAsia" w:ascii="宋体" w:hAnsi="Times New Roman" w:cs="宋体"/>
          <w:color w:val="auto"/>
          <w:spacing w:val="3"/>
          <w:kern w:val="0"/>
          <w:sz w:val="24"/>
          <w:szCs w:val="24"/>
          <w:highlight w:val="none"/>
        </w:rPr>
        <w:t>价</w:t>
      </w:r>
      <w:r>
        <w:rPr>
          <w:rFonts w:hint="eastAsia" w:ascii="宋体" w:hAnsi="Times New Roman" w:cs="宋体"/>
          <w:color w:val="auto"/>
          <w:kern w:val="0"/>
          <w:sz w:val="24"/>
          <w:szCs w:val="24"/>
          <w:highlight w:val="none"/>
        </w:rPr>
        <w:t>中计入</w:t>
      </w:r>
    </w:p>
    <w:p w14:paraId="7A13EEC9">
      <w:pPr>
        <w:autoSpaceDE w:val="0"/>
        <w:autoSpaceDN w:val="0"/>
        <w:adjustRightInd w:val="0"/>
        <w:spacing w:before="16"/>
        <w:ind w:left="144" w:right="524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因其影响而可能发生的一切费用。</w:t>
      </w:r>
    </w:p>
    <w:p w14:paraId="148279F1">
      <w:pPr>
        <w:autoSpaceDE w:val="0"/>
        <w:autoSpaceDN w:val="0"/>
        <w:adjustRightInd w:val="0"/>
        <w:spacing w:line="200" w:lineRule="exact"/>
        <w:jc w:val="left"/>
        <w:rPr>
          <w:rFonts w:ascii="宋体" w:hAnsi="Times New Roman"/>
          <w:color w:val="auto"/>
          <w:kern w:val="0"/>
          <w:sz w:val="20"/>
          <w:szCs w:val="20"/>
          <w:highlight w:val="none"/>
        </w:rPr>
      </w:pPr>
    </w:p>
    <w:p w14:paraId="59805323">
      <w:pPr>
        <w:autoSpaceDE w:val="0"/>
        <w:autoSpaceDN w:val="0"/>
        <w:adjustRightInd w:val="0"/>
        <w:spacing w:line="200" w:lineRule="exact"/>
        <w:jc w:val="left"/>
        <w:rPr>
          <w:rFonts w:ascii="宋体" w:hAnsi="Times New Roman"/>
          <w:color w:val="auto"/>
          <w:kern w:val="0"/>
          <w:sz w:val="20"/>
          <w:szCs w:val="20"/>
          <w:highlight w:val="none"/>
        </w:rPr>
      </w:pPr>
    </w:p>
    <w:p w14:paraId="5CB51ACA">
      <w:pPr>
        <w:autoSpaceDE w:val="0"/>
        <w:autoSpaceDN w:val="0"/>
        <w:adjustRightInd w:val="0"/>
        <w:spacing w:before="4" w:line="240" w:lineRule="exact"/>
        <w:jc w:val="left"/>
        <w:rPr>
          <w:rFonts w:ascii="宋体" w:hAnsi="Times New Roman"/>
          <w:color w:val="auto"/>
          <w:kern w:val="0"/>
          <w:sz w:val="24"/>
          <w:szCs w:val="24"/>
          <w:highlight w:val="none"/>
        </w:rPr>
      </w:pPr>
    </w:p>
    <w:p w14:paraId="0030DA64">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59264" behindDoc="1" locked="0" layoutInCell="0" allowOverlap="1">
                <wp:simplePos x="0" y="0"/>
                <wp:positionH relativeFrom="page">
                  <wp:posOffset>1043940</wp:posOffset>
                </wp:positionH>
                <wp:positionV relativeFrom="paragraph">
                  <wp:posOffset>-91440</wp:posOffset>
                </wp:positionV>
                <wp:extent cx="1828800" cy="12700"/>
                <wp:effectExtent l="0" t="0" r="0" b="0"/>
                <wp:wrapNone/>
                <wp:docPr id="5" name="任意多边形 5"/>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7.2pt;height:1pt;width:144pt;mso-position-horizontal-relative:page;z-index:-251657216;mso-width-relative:page;mso-height-relative:page;" filled="f" stroked="t" coordsize="21600,21600" o:allowincell="f" o:gfxdata="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rHyD92AAAAAsBAAAPAAAAAAAAAAEAIAAAACIAAABkcnMvZG93bnJldi54bWxQ&#10;SwECFAAUAAAACACHTuJA7Ay3pzACAACSBAAADgAAAAAAAAABACAAAAAnAQAAZHJzL2Uyb0RvYy54&#10;bWxQSwUGAAAAAAYABgBZAQAAyQU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hint="eastAsia" w:ascii="宋体" w:hAnsi="Times New Roman" w:cs="宋体"/>
          <w:color w:val="auto"/>
          <w:kern w:val="0"/>
          <w:position w:val="-2"/>
          <w:sz w:val="18"/>
          <w:szCs w:val="18"/>
          <w:highlight w:val="none"/>
        </w:rPr>
        <w:t>如果在招标阶段，招标</w:t>
      </w:r>
      <w:r>
        <w:rPr>
          <w:rFonts w:hint="eastAsia" w:ascii="宋体" w:hAnsi="Times New Roman" w:cs="宋体"/>
          <w:color w:val="auto"/>
          <w:spacing w:val="1"/>
          <w:kern w:val="0"/>
          <w:position w:val="-2"/>
          <w:sz w:val="18"/>
          <w:szCs w:val="18"/>
          <w:highlight w:val="none"/>
        </w:rPr>
        <w:t>人</w:t>
      </w:r>
      <w:r>
        <w:rPr>
          <w:rFonts w:hint="eastAsia" w:ascii="宋体" w:hAnsi="Times New Roman" w:cs="宋体"/>
          <w:color w:val="auto"/>
          <w:kern w:val="0"/>
          <w:position w:val="-2"/>
          <w:sz w:val="18"/>
          <w:szCs w:val="18"/>
          <w:highlight w:val="none"/>
        </w:rPr>
        <w:t>在图纸中直接指定了取土场和弃土场位置，且作为投标人投标报</w:t>
      </w:r>
      <w:r>
        <w:rPr>
          <w:rFonts w:hint="eastAsia" w:ascii="宋体" w:hAnsi="Times New Roman" w:cs="宋体"/>
          <w:color w:val="auto"/>
          <w:spacing w:val="1"/>
          <w:kern w:val="0"/>
          <w:position w:val="-2"/>
          <w:sz w:val="18"/>
          <w:szCs w:val="18"/>
          <w:highlight w:val="none"/>
        </w:rPr>
        <w:t>价</w:t>
      </w:r>
      <w:r>
        <w:rPr>
          <w:rFonts w:hint="eastAsia" w:ascii="宋体" w:hAnsi="Times New Roman" w:cs="宋体"/>
          <w:color w:val="auto"/>
          <w:kern w:val="0"/>
          <w:position w:val="-2"/>
          <w:sz w:val="18"/>
          <w:szCs w:val="18"/>
          <w:highlight w:val="none"/>
        </w:rPr>
        <w:t>的依据，则招标</w:t>
      </w:r>
    </w:p>
    <w:p w14:paraId="410AC262">
      <w:pPr>
        <w:autoSpaceDE w:val="0"/>
        <w:autoSpaceDN w:val="0"/>
        <w:adjustRightInd w:val="0"/>
        <w:spacing w:before="53"/>
        <w:ind w:left="324" w:right="-20"/>
        <w:jc w:val="left"/>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人应在项目专用合同条</w:t>
      </w:r>
      <w:r>
        <w:rPr>
          <w:rFonts w:hint="eastAsia" w:ascii="宋体" w:hAnsi="Times New Roman" w:cs="宋体"/>
          <w:color w:val="auto"/>
          <w:spacing w:val="1"/>
          <w:kern w:val="0"/>
          <w:sz w:val="18"/>
          <w:szCs w:val="18"/>
          <w:highlight w:val="none"/>
        </w:rPr>
        <w:t>款</w:t>
      </w:r>
      <w:r>
        <w:rPr>
          <w:rFonts w:hint="eastAsia" w:ascii="宋体" w:hAnsi="Times New Roman" w:cs="宋体"/>
          <w:color w:val="auto"/>
          <w:kern w:val="0"/>
          <w:sz w:val="18"/>
          <w:szCs w:val="18"/>
          <w:highlight w:val="none"/>
        </w:rPr>
        <w:t>中对本项规定进行调整。</w:t>
      </w:r>
    </w:p>
    <w:p w14:paraId="072AADCB">
      <w:pPr>
        <w:autoSpaceDE w:val="0"/>
        <w:autoSpaceDN w:val="0"/>
        <w:adjustRightInd w:val="0"/>
        <w:spacing w:line="200" w:lineRule="exact"/>
        <w:jc w:val="left"/>
        <w:rPr>
          <w:rFonts w:ascii="宋体" w:hAnsi="Times New Roman"/>
          <w:color w:val="auto"/>
          <w:kern w:val="0"/>
          <w:sz w:val="20"/>
          <w:szCs w:val="20"/>
          <w:highlight w:val="none"/>
        </w:rPr>
      </w:pPr>
    </w:p>
    <w:p w14:paraId="222B2E75">
      <w:pPr>
        <w:autoSpaceDE w:val="0"/>
        <w:autoSpaceDN w:val="0"/>
        <w:adjustRightInd w:val="0"/>
        <w:spacing w:before="16" w:line="280" w:lineRule="exact"/>
        <w:jc w:val="left"/>
        <w:rPr>
          <w:rFonts w:ascii="宋体" w:hAnsi="Times New Roman"/>
          <w:color w:val="auto"/>
          <w:kern w:val="0"/>
          <w:sz w:val="28"/>
          <w:szCs w:val="28"/>
          <w:highlight w:val="none"/>
        </w:rPr>
      </w:pPr>
    </w:p>
    <w:p w14:paraId="26B72175">
      <w:pPr>
        <w:autoSpaceDE w:val="0"/>
        <w:autoSpaceDN w:val="0"/>
        <w:adjustRightInd w:val="0"/>
        <w:spacing w:line="300" w:lineRule="exact"/>
        <w:ind w:left="56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2</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对于项目专用合同条</w:t>
      </w:r>
      <w:r>
        <w:rPr>
          <w:rFonts w:hint="eastAsia" w:ascii="宋体" w:hAnsi="Times New Roman" w:cs="宋体"/>
          <w:color w:val="auto"/>
          <w:spacing w:val="1"/>
          <w:kern w:val="0"/>
          <w:position w:val="-3"/>
          <w:sz w:val="24"/>
          <w:szCs w:val="24"/>
          <w:highlight w:val="none"/>
        </w:rPr>
        <w:t>款</w:t>
      </w:r>
      <w:r>
        <w:rPr>
          <w:rFonts w:hint="eastAsia" w:ascii="宋体" w:hAnsi="Times New Roman" w:cs="宋体"/>
          <w:color w:val="auto"/>
          <w:kern w:val="0"/>
          <w:position w:val="-3"/>
          <w:sz w:val="24"/>
          <w:szCs w:val="24"/>
          <w:highlight w:val="none"/>
        </w:rPr>
        <w:t>未明确指出</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但是在不利物质条件发生之前</w:t>
      </w:r>
      <w:r>
        <w:rPr>
          <w:rFonts w:hint="eastAsia" w:ascii="宋体" w:hAnsi="Times New Roman" w:cs="宋体"/>
          <w:color w:val="auto"/>
          <w:spacing w:val="-7"/>
          <w:kern w:val="0"/>
          <w:position w:val="-3"/>
          <w:sz w:val="24"/>
          <w:szCs w:val="24"/>
          <w:highlight w:val="none"/>
        </w:rPr>
        <w:t>，</w:t>
      </w:r>
      <w:r>
        <w:rPr>
          <w:rFonts w:hint="eastAsia" w:ascii="宋体" w:hAnsi="Times New Roman" w:cs="宋体"/>
          <w:color w:val="auto"/>
          <w:kern w:val="0"/>
          <w:position w:val="-3"/>
          <w:sz w:val="24"/>
          <w:szCs w:val="24"/>
          <w:highlight w:val="none"/>
        </w:rPr>
        <w:t>监理</w:t>
      </w:r>
    </w:p>
    <w:p w14:paraId="64F2603A">
      <w:pPr>
        <w:autoSpaceDE w:val="0"/>
        <w:autoSpaceDN w:val="0"/>
        <w:adjustRightInd w:val="0"/>
        <w:spacing w:before="44"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人已</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损失和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后果均由承包人承担。</w:t>
      </w:r>
    </w:p>
    <w:p w14:paraId="6F24179B">
      <w:pPr>
        <w:autoSpaceDE w:val="0"/>
        <w:autoSpaceDN w:val="0"/>
        <w:adjustRightInd w:val="0"/>
        <w:spacing w:line="200" w:lineRule="exact"/>
        <w:jc w:val="left"/>
        <w:rPr>
          <w:rFonts w:ascii="宋体" w:hAnsi="Times New Roman"/>
          <w:color w:val="auto"/>
          <w:kern w:val="0"/>
          <w:sz w:val="20"/>
          <w:szCs w:val="20"/>
          <w:highlight w:val="none"/>
        </w:rPr>
      </w:pPr>
    </w:p>
    <w:p w14:paraId="0EE0AB90">
      <w:pPr>
        <w:autoSpaceDE w:val="0"/>
        <w:autoSpaceDN w:val="0"/>
        <w:adjustRightInd w:val="0"/>
        <w:spacing w:before="11" w:line="200" w:lineRule="exact"/>
        <w:jc w:val="left"/>
        <w:rPr>
          <w:rFonts w:ascii="宋体" w:hAnsi="Times New Roman"/>
          <w:color w:val="auto"/>
          <w:kern w:val="0"/>
          <w:sz w:val="20"/>
          <w:szCs w:val="20"/>
          <w:highlight w:val="none"/>
        </w:rPr>
      </w:pPr>
    </w:p>
    <w:p w14:paraId="3BE41E88">
      <w:pPr>
        <w:autoSpaceDE w:val="0"/>
        <w:autoSpaceDN w:val="0"/>
        <w:adjustRightInd w:val="0"/>
        <w:ind w:left="144" w:right="539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充第</w:t>
      </w:r>
      <w:r>
        <w:rPr>
          <w:rFonts w:ascii="宋体" w:hAnsi="Times New Roman" w:cs="宋体"/>
          <w:color w:val="auto"/>
          <w:spacing w:val="2"/>
          <w:kern w:val="0"/>
          <w:sz w:val="24"/>
          <w:szCs w:val="24"/>
          <w:highlight w:val="none"/>
        </w:rPr>
        <w:t xml:space="preserve"> 4.12 </w:t>
      </w:r>
      <w:r>
        <w:rPr>
          <w:rFonts w:hint="eastAsia" w:ascii="宋体" w:hAnsi="Times New Roman" w:cs="宋体"/>
          <w:color w:val="auto"/>
          <w:spacing w:val="2"/>
          <w:kern w:val="0"/>
          <w:sz w:val="24"/>
          <w:szCs w:val="24"/>
          <w:highlight w:val="none"/>
        </w:rPr>
        <w:t>款、第</w:t>
      </w:r>
      <w:r>
        <w:rPr>
          <w:rFonts w:ascii="宋体" w:hAnsi="Times New Roman" w:cs="宋体"/>
          <w:color w:val="auto"/>
          <w:spacing w:val="2"/>
          <w:kern w:val="0"/>
          <w:sz w:val="24"/>
          <w:szCs w:val="24"/>
          <w:highlight w:val="none"/>
        </w:rPr>
        <w:t xml:space="preserve"> 4.13 </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p>
    <w:p w14:paraId="5103AA19">
      <w:pPr>
        <w:autoSpaceDE w:val="0"/>
        <w:autoSpaceDN w:val="0"/>
        <w:adjustRightInd w:val="0"/>
        <w:spacing w:before="5" w:line="260" w:lineRule="exact"/>
        <w:jc w:val="left"/>
        <w:rPr>
          <w:rFonts w:ascii="宋体" w:hAnsi="Times New Roman"/>
          <w:color w:val="auto"/>
          <w:kern w:val="0"/>
          <w:sz w:val="26"/>
          <w:szCs w:val="26"/>
          <w:highlight w:val="none"/>
        </w:rPr>
      </w:pPr>
    </w:p>
    <w:p w14:paraId="2671516F">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78" w:name="_Toc9395"/>
      <w:bookmarkStart w:id="79" w:name="_Toc256000137"/>
      <w:bookmarkStart w:id="80" w:name="_Toc5787"/>
      <w:r>
        <w:rPr>
          <w:rFonts w:ascii="Gulim" w:hAnsi="Times New Roman" w:eastAsia="Gulim" w:cs="Gulim"/>
          <w:b/>
          <w:color w:val="auto"/>
          <w:kern w:val="0"/>
          <w:sz w:val="24"/>
          <w:szCs w:val="24"/>
          <w:highlight w:val="none"/>
        </w:rPr>
        <w:t xml:space="preserve">4.12 </w:t>
      </w:r>
      <w:r>
        <w:rPr>
          <w:rFonts w:hint="eastAsia" w:ascii="宋体" w:hAnsi="宋体" w:cs="Gulim"/>
          <w:b/>
          <w:color w:val="auto"/>
          <w:kern w:val="0"/>
          <w:sz w:val="24"/>
          <w:szCs w:val="24"/>
          <w:highlight w:val="none"/>
        </w:rPr>
        <w:t>投标文件的完备性</w:t>
      </w:r>
      <w:bookmarkEnd w:id="78"/>
      <w:bookmarkEnd w:id="79"/>
      <w:bookmarkEnd w:id="80"/>
    </w:p>
    <w:p w14:paraId="71477497">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4FD3DDE">
      <w:pPr>
        <w:autoSpaceDE w:val="0"/>
        <w:autoSpaceDN w:val="0"/>
        <w:adjustRightInd w:val="0"/>
        <w:spacing w:line="271"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双</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递</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投</w:t>
      </w:r>
      <w:r>
        <w:rPr>
          <w:rFonts w:hint="eastAsia" w:ascii="宋体" w:hAnsi="Times New Roman" w:cs="宋体"/>
          <w:color w:val="auto"/>
          <w:spacing w:val="5"/>
          <w:kern w:val="0"/>
          <w:sz w:val="24"/>
          <w:szCs w:val="24"/>
          <w:highlight w:val="none"/>
        </w:rPr>
        <w:t>标</w:t>
      </w:r>
      <w:r>
        <w:rPr>
          <w:rFonts w:hint="eastAsia" w:ascii="宋体" w:hAnsi="Times New Roman" w:cs="宋体"/>
          <w:color w:val="auto"/>
          <w:kern w:val="0"/>
          <w:sz w:val="24"/>
          <w:szCs w:val="24"/>
          <w:highlight w:val="none"/>
        </w:rPr>
        <w:t>文件</w:t>
      </w:r>
      <w:r>
        <w:rPr>
          <w:rFonts w:hint="eastAsia" w:ascii="宋体" w:hAnsi="Times New Roman" w:cs="宋体"/>
          <w:color w:val="auto"/>
          <w:spacing w:val="2"/>
          <w:kern w:val="0"/>
          <w:sz w:val="24"/>
          <w:szCs w:val="24"/>
          <w:highlight w:val="none"/>
        </w:rPr>
        <w:t>前</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文件和已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是正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完备</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价和总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额价</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义</w:t>
      </w:r>
      <w:r>
        <w:rPr>
          <w:rFonts w:hint="eastAsia" w:ascii="宋体" w:hAnsi="Times New Roman" w:cs="宋体"/>
          <w:color w:val="auto"/>
          <w:spacing w:val="3"/>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供货</w:t>
      </w:r>
      <w:r>
        <w:rPr>
          <w:rFonts w:hint="eastAsia" w:ascii="宋体" w:hAnsi="Times New Roman" w:cs="宋体"/>
          <w:color w:val="auto"/>
          <w:spacing w:val="2"/>
          <w:kern w:val="0"/>
          <w:sz w:val="24"/>
          <w:szCs w:val="24"/>
          <w:highlight w:val="none"/>
        </w:rPr>
        <w:t>物</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务的</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并包</w:t>
      </w:r>
      <w:r>
        <w:rPr>
          <w:rFonts w:hint="eastAsia" w:ascii="宋体" w:hAnsi="Times New Roman" w:cs="宋体"/>
          <w:color w:val="auto"/>
          <w:spacing w:val="2"/>
          <w:kern w:val="0"/>
          <w:sz w:val="24"/>
          <w:szCs w:val="24"/>
          <w:highlight w:val="none"/>
        </w:rPr>
        <w:t>括</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列金</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暂</w:t>
      </w:r>
      <w:r>
        <w:rPr>
          <w:rFonts w:hint="eastAsia" w:ascii="宋体" w:hAnsi="Times New Roman" w:cs="宋体"/>
          <w:color w:val="auto"/>
          <w:kern w:val="0"/>
          <w:sz w:val="24"/>
          <w:szCs w:val="24"/>
          <w:highlight w:val="none"/>
        </w:rPr>
        <w:t>估价</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的额</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的义</w:t>
      </w:r>
      <w:r>
        <w:rPr>
          <w:rFonts w:hint="eastAsia" w:ascii="宋体" w:hAnsi="Times New Roman" w:cs="宋体"/>
          <w:color w:val="auto"/>
          <w:spacing w:val="6"/>
          <w:kern w:val="0"/>
          <w:sz w:val="24"/>
          <w:szCs w:val="24"/>
          <w:highlight w:val="none"/>
        </w:rPr>
        <w:t>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及为</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施和完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成本合同工程及其缺陷修复所必需的一切工作和条件。</w:t>
      </w:r>
    </w:p>
    <w:p w14:paraId="170A1CE6">
      <w:pPr>
        <w:autoSpaceDE w:val="0"/>
        <w:autoSpaceDN w:val="0"/>
        <w:adjustRightInd w:val="0"/>
        <w:spacing w:before="14" w:line="220" w:lineRule="exact"/>
        <w:jc w:val="left"/>
        <w:rPr>
          <w:rFonts w:ascii="宋体" w:hAnsi="Times New Roman"/>
          <w:color w:val="auto"/>
          <w:kern w:val="0"/>
          <w:sz w:val="22"/>
          <w:highlight w:val="none"/>
        </w:rPr>
      </w:pPr>
    </w:p>
    <w:p w14:paraId="5C025C17">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1" w:name="_Toc16705"/>
      <w:bookmarkStart w:id="82" w:name="_Toc256000138"/>
      <w:bookmarkStart w:id="83" w:name="_Toc11722"/>
      <w:r>
        <w:rPr>
          <w:rFonts w:ascii="Gulim" w:hAnsi="Times New Roman" w:eastAsia="Gulim" w:cs="Gulim"/>
          <w:b/>
          <w:color w:val="auto"/>
          <w:kern w:val="0"/>
          <w:sz w:val="24"/>
          <w:szCs w:val="24"/>
          <w:highlight w:val="none"/>
        </w:rPr>
        <w:t xml:space="preserve">4.13 </w:t>
      </w:r>
      <w:r>
        <w:rPr>
          <w:rFonts w:hint="eastAsia" w:ascii="Gulim" w:hAnsi="Times New Roman" w:eastAsia="Gulim" w:cs="Gulim"/>
          <w:b/>
          <w:color w:val="auto"/>
          <w:kern w:val="0"/>
          <w:sz w:val="24"/>
          <w:szCs w:val="24"/>
          <w:highlight w:val="none"/>
        </w:rPr>
        <w:t>开展党建工作要求</w:t>
      </w:r>
      <w:bookmarkEnd w:id="81"/>
      <w:bookmarkEnd w:id="82"/>
      <w:bookmarkEnd w:id="83"/>
    </w:p>
    <w:p w14:paraId="3B2951D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3714E90">
      <w:pPr>
        <w:autoSpaceDE w:val="0"/>
        <w:autoSpaceDN w:val="0"/>
        <w:adjustRightInd w:val="0"/>
        <w:spacing w:line="271"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府</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家高</w:t>
      </w:r>
      <w:r>
        <w:rPr>
          <w:rFonts w:hint="eastAsia" w:ascii="宋体" w:hAnsi="Times New Roman" w:cs="宋体"/>
          <w:color w:val="auto"/>
          <w:kern w:val="0"/>
          <w:sz w:val="24"/>
          <w:szCs w:val="24"/>
          <w:highlight w:val="none"/>
        </w:rPr>
        <w:t>速公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项</w:t>
      </w:r>
      <w:r>
        <w:rPr>
          <w:rFonts w:hint="eastAsia" w:ascii="宋体" w:hAnsi="Times New Roman" w:cs="宋体"/>
          <w:color w:val="auto"/>
          <w:spacing w:val="4"/>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为国</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股</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参</w:t>
      </w:r>
      <w:r>
        <w:rPr>
          <w:rFonts w:hint="eastAsia" w:ascii="宋体" w:hAnsi="Times New Roman" w:cs="宋体"/>
          <w:color w:val="auto"/>
          <w:spacing w:val="1"/>
          <w:kern w:val="0"/>
          <w:sz w:val="24"/>
          <w:szCs w:val="24"/>
          <w:highlight w:val="none"/>
        </w:rPr>
        <w:t>股</w:t>
      </w:r>
      <w:r>
        <w:rPr>
          <w:rFonts w:hint="eastAsia" w:ascii="宋体" w:hAnsi="Times New Roman" w:cs="宋体"/>
          <w:color w:val="auto"/>
          <w:kern w:val="0"/>
          <w:sz w:val="24"/>
          <w:szCs w:val="24"/>
          <w:highlight w:val="none"/>
        </w:rPr>
        <w:t>企</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设立</w:t>
      </w:r>
      <w:r>
        <w:rPr>
          <w:rFonts w:hint="eastAsia" w:ascii="宋体" w:hAnsi="Times New Roman" w:cs="宋体"/>
          <w:color w:val="auto"/>
          <w:spacing w:val="2"/>
          <w:kern w:val="0"/>
          <w:sz w:val="24"/>
          <w:szCs w:val="24"/>
          <w:highlight w:val="none"/>
        </w:rPr>
        <w:t>基层党</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情</w:t>
      </w:r>
      <w:r>
        <w:rPr>
          <w:rFonts w:hint="eastAsia" w:ascii="宋体" w:hAnsi="Times New Roman" w:cs="宋体"/>
          <w:color w:val="auto"/>
          <w:spacing w:val="2"/>
          <w:kern w:val="0"/>
          <w:sz w:val="24"/>
          <w:szCs w:val="24"/>
          <w:highlight w:val="none"/>
        </w:rPr>
        <w:t>形</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应创</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条件使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党员能够参加党组织生活并接受相应管理。</w:t>
      </w:r>
    </w:p>
    <w:p w14:paraId="00058D86">
      <w:pPr>
        <w:autoSpaceDE w:val="0"/>
        <w:autoSpaceDN w:val="0"/>
        <w:adjustRightInd w:val="0"/>
        <w:spacing w:before="15" w:line="270" w:lineRule="auto"/>
        <w:ind w:left="144" w:right="3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现</w:t>
      </w:r>
      <w:r>
        <w:rPr>
          <w:rFonts w:hint="eastAsia" w:ascii="宋体" w:hAnsi="Times New Roman" w:cs="宋体"/>
          <w:color w:val="auto"/>
          <w:spacing w:val="1"/>
          <w:kern w:val="0"/>
          <w:sz w:val="24"/>
          <w:szCs w:val="24"/>
          <w:highlight w:val="none"/>
        </w:rPr>
        <w:t>场</w:t>
      </w:r>
      <w:r>
        <w:rPr>
          <w:rFonts w:hint="eastAsia" w:ascii="宋体" w:hAnsi="Times New Roman" w:cs="宋体"/>
          <w:color w:val="auto"/>
          <w:spacing w:val="2"/>
          <w:kern w:val="0"/>
          <w:sz w:val="24"/>
          <w:szCs w:val="24"/>
          <w:highlight w:val="none"/>
        </w:rPr>
        <w:t>设立</w:t>
      </w:r>
      <w:r>
        <w:rPr>
          <w:rFonts w:hint="eastAsia" w:ascii="宋体" w:hAnsi="Times New Roman" w:cs="宋体"/>
          <w:color w:val="auto"/>
          <w:kern w:val="0"/>
          <w:sz w:val="24"/>
          <w:szCs w:val="24"/>
          <w:highlight w:val="none"/>
        </w:rPr>
        <w:t>基层</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组</w:t>
      </w:r>
      <w:r>
        <w:rPr>
          <w:rFonts w:hint="eastAsia" w:ascii="宋体" w:hAnsi="Times New Roman" w:cs="宋体"/>
          <w:color w:val="auto"/>
          <w:spacing w:val="3"/>
          <w:kern w:val="0"/>
          <w:sz w:val="24"/>
          <w:szCs w:val="24"/>
          <w:highlight w:val="none"/>
        </w:rPr>
        <w:t>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应明</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党组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、党</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织负责人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情</w:t>
      </w:r>
      <w:r>
        <w:rPr>
          <w:rFonts w:hint="eastAsia" w:ascii="宋体" w:hAnsi="Times New Roman" w:cs="宋体"/>
          <w:color w:val="auto"/>
          <w:spacing w:val="1"/>
          <w:kern w:val="0"/>
          <w:sz w:val="24"/>
          <w:szCs w:val="24"/>
          <w:highlight w:val="none"/>
        </w:rPr>
        <w:t>况</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务工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展</w:t>
      </w:r>
      <w:r>
        <w:rPr>
          <w:rFonts w:hint="eastAsia" w:ascii="宋体" w:hAnsi="Times New Roman" w:cs="宋体"/>
          <w:color w:val="auto"/>
          <w:kern w:val="0"/>
          <w:sz w:val="24"/>
          <w:szCs w:val="24"/>
          <w:highlight w:val="none"/>
        </w:rPr>
        <w:t>预</w:t>
      </w:r>
      <w:r>
        <w:rPr>
          <w:rFonts w:hint="eastAsia" w:ascii="宋体" w:hAnsi="Times New Roman" w:cs="宋体"/>
          <w:color w:val="auto"/>
          <w:spacing w:val="1"/>
          <w:kern w:val="0"/>
          <w:sz w:val="24"/>
          <w:szCs w:val="24"/>
          <w:highlight w:val="none"/>
        </w:rPr>
        <w:t>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照预</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要</w:t>
      </w:r>
      <w:r>
        <w:rPr>
          <w:rFonts w:hint="eastAsia" w:ascii="宋体" w:hAnsi="Times New Roman" w:cs="宋体"/>
          <w:color w:val="auto"/>
          <w:spacing w:val="3"/>
          <w:kern w:val="0"/>
          <w:sz w:val="24"/>
          <w:szCs w:val="24"/>
          <w:highlight w:val="none"/>
        </w:rPr>
        <w:t>求</w:t>
      </w:r>
      <w:r>
        <w:rPr>
          <w:rFonts w:hint="eastAsia" w:ascii="宋体" w:hAnsi="Times New Roman" w:cs="宋体"/>
          <w:color w:val="auto"/>
          <w:kern w:val="0"/>
          <w:sz w:val="24"/>
          <w:szCs w:val="24"/>
          <w:highlight w:val="none"/>
        </w:rPr>
        <w:t>在项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程中同步开展党务工作，充分发挥基</w:t>
      </w:r>
      <w:r>
        <w:rPr>
          <w:rFonts w:hint="eastAsia" w:ascii="宋体" w:hAnsi="Times New Roman" w:cs="宋体"/>
          <w:color w:val="auto"/>
          <w:spacing w:val="1"/>
          <w:kern w:val="0"/>
          <w:sz w:val="24"/>
          <w:szCs w:val="24"/>
          <w:highlight w:val="none"/>
        </w:rPr>
        <w:t>层</w:t>
      </w:r>
      <w:r>
        <w:rPr>
          <w:rFonts w:hint="eastAsia" w:ascii="宋体" w:hAnsi="Times New Roman" w:cs="宋体"/>
          <w:color w:val="auto"/>
          <w:kern w:val="0"/>
          <w:sz w:val="24"/>
          <w:szCs w:val="24"/>
          <w:highlight w:val="none"/>
        </w:rPr>
        <w:t>党组织在项目实施中的作用。</w:t>
      </w:r>
    </w:p>
    <w:p w14:paraId="6B294521">
      <w:pPr>
        <w:autoSpaceDE w:val="0"/>
        <w:autoSpaceDN w:val="0"/>
        <w:adjustRightInd w:val="0"/>
        <w:spacing w:line="200" w:lineRule="exact"/>
        <w:jc w:val="left"/>
        <w:rPr>
          <w:rFonts w:ascii="宋体" w:hAnsi="Times New Roman"/>
          <w:color w:val="auto"/>
          <w:kern w:val="0"/>
          <w:sz w:val="20"/>
          <w:szCs w:val="20"/>
          <w:highlight w:val="none"/>
        </w:rPr>
      </w:pPr>
    </w:p>
    <w:p w14:paraId="6707283B">
      <w:pPr>
        <w:autoSpaceDE w:val="0"/>
        <w:autoSpaceDN w:val="0"/>
        <w:adjustRightInd w:val="0"/>
        <w:spacing w:before="9" w:line="200" w:lineRule="exact"/>
        <w:jc w:val="left"/>
        <w:rPr>
          <w:rFonts w:ascii="宋体" w:hAnsi="Times New Roman"/>
          <w:color w:val="auto"/>
          <w:kern w:val="0"/>
          <w:sz w:val="20"/>
          <w:szCs w:val="20"/>
          <w:highlight w:val="none"/>
        </w:rPr>
      </w:pPr>
    </w:p>
    <w:p w14:paraId="3C47DCFC">
      <w:pPr>
        <w:autoSpaceDE w:val="0"/>
        <w:autoSpaceDN w:val="0"/>
        <w:adjustRightInd w:val="0"/>
        <w:ind w:left="142" w:right="6401"/>
        <w:outlineLvl w:val="3"/>
        <w:rPr>
          <w:rFonts w:ascii="黑体" w:hAnsi="Times New Roman" w:eastAsia="黑体"/>
          <w:b/>
          <w:color w:val="auto"/>
          <w:kern w:val="0"/>
          <w:sz w:val="28"/>
          <w:szCs w:val="28"/>
          <w:highlight w:val="none"/>
        </w:rPr>
      </w:pPr>
      <w:bookmarkStart w:id="84" w:name="_Toc256000139"/>
      <w:bookmarkStart w:id="85" w:name="_Toc26411"/>
      <w:bookmarkStart w:id="86" w:name="_Toc28889"/>
      <w:r>
        <w:rPr>
          <w:rFonts w:ascii="Gulim" w:hAnsi="Times New Roman" w:eastAsia="Gulim" w:cs="Gulim"/>
          <w:b/>
          <w:color w:val="auto"/>
          <w:spacing w:val="1"/>
          <w:w w:val="82"/>
          <w:kern w:val="0"/>
          <w:sz w:val="28"/>
          <w:szCs w:val="28"/>
          <w:highlight w:val="none"/>
        </w:rPr>
        <w:t>5</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材料和</w:t>
      </w:r>
      <w:r>
        <w:rPr>
          <w:rFonts w:hint="eastAsia" w:ascii="黑体" w:hAnsi="Times New Roman" w:eastAsia="黑体" w:cs="黑体"/>
          <w:b/>
          <w:color w:val="auto"/>
          <w:spacing w:val="-3"/>
          <w:kern w:val="0"/>
          <w:sz w:val="28"/>
          <w:szCs w:val="28"/>
          <w:highlight w:val="none"/>
        </w:rPr>
        <w:t>工</w:t>
      </w:r>
      <w:r>
        <w:rPr>
          <w:rFonts w:hint="eastAsia" w:ascii="黑体" w:hAnsi="Times New Roman" w:eastAsia="黑体" w:cs="黑体"/>
          <w:b/>
          <w:color w:val="auto"/>
          <w:kern w:val="0"/>
          <w:sz w:val="28"/>
          <w:szCs w:val="28"/>
          <w:highlight w:val="none"/>
        </w:rPr>
        <w:t>程设备</w:t>
      </w:r>
      <w:bookmarkEnd w:id="84"/>
      <w:bookmarkEnd w:id="85"/>
      <w:bookmarkEnd w:id="86"/>
    </w:p>
    <w:p w14:paraId="6D62166E">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4CD148D">
      <w:pPr>
        <w:autoSpaceDE w:val="0"/>
        <w:autoSpaceDN w:val="0"/>
        <w:adjustRightInd w:val="0"/>
        <w:ind w:left="142" w:right="5007"/>
        <w:outlineLvl w:val="4"/>
        <w:rPr>
          <w:rFonts w:ascii="Gulim" w:hAnsi="Times New Roman" w:eastAsia="Gulim" w:cs="Gulim"/>
          <w:b/>
          <w:color w:val="auto"/>
          <w:kern w:val="0"/>
          <w:sz w:val="24"/>
          <w:szCs w:val="24"/>
          <w:highlight w:val="none"/>
        </w:rPr>
      </w:pPr>
      <w:bookmarkStart w:id="87" w:name="_Toc256000140"/>
      <w:bookmarkStart w:id="88" w:name="_Toc20266"/>
      <w:bookmarkStart w:id="89" w:name="_Toc11767"/>
      <w:r>
        <w:rPr>
          <w:rFonts w:ascii="Gulim" w:hAnsi="Times New Roman" w:eastAsia="Gulim" w:cs="Gulim"/>
          <w:b/>
          <w:color w:val="auto"/>
          <w:kern w:val="0"/>
          <w:sz w:val="24"/>
          <w:szCs w:val="24"/>
          <w:highlight w:val="none"/>
        </w:rPr>
        <w:t xml:space="preserve">5.2 </w:t>
      </w:r>
      <w:r>
        <w:rPr>
          <w:rFonts w:hint="eastAsia" w:ascii="Gulim" w:hAnsi="Times New Roman" w:eastAsia="Gulim" w:cs="Gulim"/>
          <w:b/>
          <w:color w:val="auto"/>
          <w:kern w:val="0"/>
          <w:sz w:val="24"/>
          <w:szCs w:val="24"/>
          <w:highlight w:val="none"/>
        </w:rPr>
        <w:t>发包人提供的材料和工程设备</w:t>
      </w:r>
      <w:bookmarkEnd w:id="87"/>
      <w:bookmarkEnd w:id="88"/>
      <w:bookmarkEnd w:id="89"/>
    </w:p>
    <w:p w14:paraId="3535E01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24BF75BA">
      <w:pPr>
        <w:autoSpaceDE w:val="0"/>
        <w:autoSpaceDN w:val="0"/>
        <w:adjustRightInd w:val="0"/>
        <w:spacing w:line="269"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5.2.3</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3F9FD070">
      <w:pPr>
        <w:autoSpaceDE w:val="0"/>
        <w:autoSpaceDN w:val="0"/>
        <w:adjustRightInd w:val="0"/>
        <w:spacing w:line="269"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按规</w:t>
      </w:r>
      <w:r>
        <w:rPr>
          <w:rFonts w:hint="eastAsia" w:ascii="宋体" w:hAnsi="Times New Roman" w:cs="宋体"/>
          <w:color w:val="auto"/>
          <w:kern w:val="0"/>
          <w:sz w:val="24"/>
          <w:szCs w:val="24"/>
          <w:highlight w:val="none"/>
        </w:rPr>
        <w:t>定对</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样检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和对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测试，若</w:t>
      </w:r>
    </w:p>
    <w:p w14:paraId="6DDDB8E5">
      <w:pPr>
        <w:autoSpaceDE w:val="0"/>
        <w:autoSpaceDN w:val="0"/>
        <w:adjustRightInd w:val="0"/>
        <w:spacing w:before="17" w:line="270" w:lineRule="auto"/>
        <w:ind w:left="144" w:right="3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通知</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及时</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正通知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中指</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生丢</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、损坏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或进度拖延，由承包人</w:t>
      </w:r>
      <w:r>
        <w:rPr>
          <w:rFonts w:hint="eastAsia" w:ascii="宋体" w:hAnsi="Times New Roman" w:cs="宋体"/>
          <w:color w:val="auto"/>
          <w:spacing w:val="1"/>
          <w:kern w:val="0"/>
          <w:sz w:val="24"/>
          <w:szCs w:val="24"/>
          <w:highlight w:val="none"/>
        </w:rPr>
        <w:t>承</w:t>
      </w:r>
      <w:r>
        <w:rPr>
          <w:rFonts w:hint="eastAsia" w:ascii="宋体" w:hAnsi="Times New Roman" w:cs="宋体"/>
          <w:color w:val="auto"/>
          <w:kern w:val="0"/>
          <w:sz w:val="24"/>
          <w:szCs w:val="24"/>
          <w:highlight w:val="none"/>
        </w:rPr>
        <w:t>担相应责任。</w:t>
      </w:r>
    </w:p>
    <w:p w14:paraId="2B42456D">
      <w:pPr>
        <w:autoSpaceDE w:val="0"/>
        <w:autoSpaceDN w:val="0"/>
        <w:adjustRightInd w:val="0"/>
        <w:spacing w:line="200" w:lineRule="exact"/>
        <w:jc w:val="left"/>
        <w:rPr>
          <w:rFonts w:ascii="宋体" w:hAnsi="Times New Roman"/>
          <w:color w:val="auto"/>
          <w:kern w:val="0"/>
          <w:sz w:val="20"/>
          <w:szCs w:val="20"/>
          <w:highlight w:val="none"/>
        </w:rPr>
      </w:pPr>
    </w:p>
    <w:p w14:paraId="541F6215">
      <w:pPr>
        <w:autoSpaceDE w:val="0"/>
        <w:autoSpaceDN w:val="0"/>
        <w:adjustRightInd w:val="0"/>
        <w:spacing w:before="10" w:line="220" w:lineRule="exact"/>
        <w:jc w:val="left"/>
        <w:rPr>
          <w:rFonts w:ascii="宋体" w:hAnsi="Times New Roman"/>
          <w:color w:val="auto"/>
          <w:kern w:val="0"/>
          <w:sz w:val="22"/>
          <w:highlight w:val="none"/>
        </w:rPr>
      </w:pPr>
    </w:p>
    <w:p w14:paraId="295A7758">
      <w:pPr>
        <w:autoSpaceDE w:val="0"/>
        <w:autoSpaceDN w:val="0"/>
        <w:adjustRightInd w:val="0"/>
        <w:ind w:left="142" w:right="5821"/>
        <w:outlineLvl w:val="3"/>
        <w:rPr>
          <w:rFonts w:hint="eastAsia" w:ascii="黑体" w:hAnsi="Times New Roman" w:eastAsia="黑体" w:cs="Gulim"/>
          <w:b/>
          <w:color w:val="auto"/>
          <w:spacing w:val="1"/>
          <w:w w:val="82"/>
          <w:kern w:val="0"/>
          <w:sz w:val="28"/>
          <w:szCs w:val="28"/>
          <w:highlight w:val="none"/>
        </w:rPr>
      </w:pPr>
      <w:bookmarkStart w:id="90" w:name="_Toc26615"/>
      <w:bookmarkStart w:id="91" w:name="_Toc16348"/>
      <w:bookmarkStart w:id="92" w:name="_Toc256000141"/>
      <w:r>
        <w:rPr>
          <w:rFonts w:hint="eastAsia" w:ascii="黑体" w:hAnsi="Times New Roman" w:eastAsia="黑体" w:cs="Gulim"/>
          <w:b/>
          <w:color w:val="auto"/>
          <w:spacing w:val="1"/>
          <w:w w:val="82"/>
          <w:kern w:val="0"/>
          <w:sz w:val="28"/>
          <w:szCs w:val="28"/>
          <w:highlight w:val="none"/>
        </w:rPr>
        <w:t>6. 施工设备和临时设施</w:t>
      </w:r>
      <w:bookmarkEnd w:id="90"/>
      <w:bookmarkEnd w:id="91"/>
      <w:bookmarkEnd w:id="92"/>
    </w:p>
    <w:p w14:paraId="64500CD9">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20117A79">
      <w:pPr>
        <w:autoSpaceDE w:val="0"/>
        <w:autoSpaceDN w:val="0"/>
        <w:adjustRightInd w:val="0"/>
        <w:ind w:left="142" w:right="4689"/>
        <w:outlineLvl w:val="4"/>
        <w:rPr>
          <w:rFonts w:ascii="黑体" w:hAnsi="Times New Roman" w:eastAsia="黑体"/>
          <w:b/>
          <w:color w:val="auto"/>
          <w:kern w:val="0"/>
          <w:sz w:val="24"/>
          <w:szCs w:val="24"/>
          <w:highlight w:val="none"/>
        </w:rPr>
      </w:pPr>
      <w:bookmarkStart w:id="93" w:name="_Toc26535"/>
      <w:bookmarkStart w:id="94" w:name="_Toc17311"/>
      <w:bookmarkStart w:id="95" w:name="_Toc256000142"/>
      <w:r>
        <w:rPr>
          <w:rFonts w:ascii="Gulim" w:hAnsi="Times New Roman" w:eastAsia="Gulim" w:cs="Gulim"/>
          <w:b/>
          <w:color w:val="auto"/>
          <w:kern w:val="0"/>
          <w:sz w:val="24"/>
          <w:szCs w:val="24"/>
          <w:highlight w:val="none"/>
        </w:rPr>
        <w:t>6.1</w:t>
      </w:r>
      <w:r>
        <w:rPr>
          <w:rFonts w:ascii="Gulim" w:hAnsi="Times New Roman" w:eastAsia="Gulim" w:cs="Gulim"/>
          <w:b/>
          <w:color w:val="auto"/>
          <w:spacing w:val="-17"/>
          <w:kern w:val="0"/>
          <w:sz w:val="24"/>
          <w:szCs w:val="24"/>
          <w:highlight w:val="none"/>
        </w:rPr>
        <w:t xml:space="preserve"> </w:t>
      </w:r>
      <w:r>
        <w:rPr>
          <w:rFonts w:hint="eastAsia" w:ascii="黑体" w:hAnsi="Times New Roman" w:eastAsia="黑体" w:cs="黑体"/>
          <w:b/>
          <w:color w:val="auto"/>
          <w:kern w:val="0"/>
          <w:sz w:val="24"/>
          <w:szCs w:val="24"/>
          <w:highlight w:val="none"/>
        </w:rPr>
        <w:t>承包人提供的施工设备和临时设施</w:t>
      </w:r>
      <w:bookmarkEnd w:id="93"/>
      <w:bookmarkEnd w:id="94"/>
      <w:bookmarkEnd w:id="95"/>
    </w:p>
    <w:p w14:paraId="0BE06E74">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704168">
      <w:pPr>
        <w:autoSpaceDE w:val="0"/>
        <w:autoSpaceDN w:val="0"/>
        <w:adjustRightInd w:val="0"/>
        <w:spacing w:line="271" w:lineRule="auto"/>
        <w:ind w:left="624" w:right="3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6.1.2</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6A23B2D5">
      <w:pPr>
        <w:autoSpaceDE w:val="0"/>
        <w:autoSpaceDN w:val="0"/>
        <w:adjustRightInd w:val="0"/>
        <w:spacing w:line="271" w:lineRule="auto"/>
        <w:ind w:left="624" w:right="31" w:hanging="60"/>
        <w:jc w:val="left"/>
        <w:rPr>
          <w:rFonts w:ascii="宋体" w:hAnsi="Times New Roman"/>
          <w:color w:val="auto"/>
          <w:kern w:val="0"/>
          <w:sz w:val="24"/>
          <w:szCs w:val="24"/>
          <w:highlight w:val="none"/>
        </w:rPr>
      </w:pPr>
      <w:r>
        <w:rPr>
          <w:rFonts w:hint="eastAsia" w:ascii="宋体" w:hAnsi="Times New Roman" w:cs="宋体"/>
          <w:color w:val="auto"/>
          <w:spacing w:val="9"/>
          <w:kern w:val="0"/>
          <w:sz w:val="24"/>
          <w:szCs w:val="24"/>
          <w:highlight w:val="none"/>
        </w:rPr>
        <w:t>承包</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应自</w:t>
      </w:r>
      <w:r>
        <w:rPr>
          <w:rFonts w:hint="eastAsia" w:ascii="宋体" w:hAnsi="Times New Roman" w:cs="宋体"/>
          <w:color w:val="auto"/>
          <w:spacing w:val="7"/>
          <w:kern w:val="0"/>
          <w:sz w:val="24"/>
          <w:szCs w:val="24"/>
          <w:highlight w:val="none"/>
        </w:rPr>
        <w:t>行</w:t>
      </w:r>
      <w:r>
        <w:rPr>
          <w:rFonts w:hint="eastAsia" w:ascii="宋体" w:hAnsi="Times New Roman" w:cs="宋体"/>
          <w:color w:val="auto"/>
          <w:spacing w:val="9"/>
          <w:kern w:val="0"/>
          <w:sz w:val="24"/>
          <w:szCs w:val="24"/>
          <w:highlight w:val="none"/>
        </w:rPr>
        <w:t>承</w:t>
      </w:r>
      <w:r>
        <w:rPr>
          <w:rFonts w:hint="eastAsia" w:ascii="宋体" w:hAnsi="Times New Roman" w:cs="宋体"/>
          <w:color w:val="auto"/>
          <w:spacing w:val="7"/>
          <w:kern w:val="0"/>
          <w:sz w:val="24"/>
          <w:szCs w:val="24"/>
          <w:highlight w:val="none"/>
        </w:rPr>
        <w:t>担修</w:t>
      </w:r>
      <w:r>
        <w:rPr>
          <w:rFonts w:hint="eastAsia" w:ascii="宋体" w:hAnsi="Times New Roman" w:cs="宋体"/>
          <w:color w:val="auto"/>
          <w:spacing w:val="9"/>
          <w:kern w:val="0"/>
          <w:sz w:val="24"/>
          <w:szCs w:val="24"/>
          <w:highlight w:val="none"/>
        </w:rPr>
        <w:t>建临</w:t>
      </w:r>
      <w:r>
        <w:rPr>
          <w:rFonts w:hint="eastAsia" w:ascii="宋体" w:hAnsi="Times New Roman" w:cs="宋体"/>
          <w:color w:val="auto"/>
          <w:spacing w:val="7"/>
          <w:kern w:val="0"/>
          <w:sz w:val="24"/>
          <w:szCs w:val="24"/>
          <w:highlight w:val="none"/>
        </w:rPr>
        <w:t>时</w:t>
      </w:r>
      <w:r>
        <w:rPr>
          <w:rFonts w:hint="eastAsia" w:ascii="宋体" w:hAnsi="Times New Roman" w:cs="宋体"/>
          <w:color w:val="auto"/>
          <w:spacing w:val="9"/>
          <w:kern w:val="0"/>
          <w:sz w:val="24"/>
          <w:szCs w:val="24"/>
          <w:highlight w:val="none"/>
        </w:rPr>
        <w:t>设施</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9"/>
          <w:kern w:val="0"/>
          <w:sz w:val="24"/>
          <w:szCs w:val="24"/>
          <w:highlight w:val="none"/>
        </w:rPr>
        <w:t>费</w:t>
      </w:r>
      <w:r>
        <w:rPr>
          <w:rFonts w:hint="eastAsia" w:ascii="宋体" w:hAnsi="Times New Roman" w:cs="宋体"/>
          <w:color w:val="auto"/>
          <w:spacing w:val="7"/>
          <w:kern w:val="0"/>
          <w:sz w:val="24"/>
          <w:szCs w:val="24"/>
          <w:highlight w:val="none"/>
        </w:rPr>
        <w:t>用，</w:t>
      </w:r>
      <w:r>
        <w:rPr>
          <w:rFonts w:hint="eastAsia" w:ascii="宋体" w:hAnsi="Times New Roman" w:cs="宋体"/>
          <w:color w:val="auto"/>
          <w:spacing w:val="9"/>
          <w:kern w:val="0"/>
          <w:sz w:val="24"/>
          <w:szCs w:val="24"/>
          <w:highlight w:val="none"/>
        </w:rPr>
        <w:t>需要</w:t>
      </w:r>
      <w:r>
        <w:rPr>
          <w:rFonts w:hint="eastAsia" w:ascii="宋体" w:hAnsi="Times New Roman" w:cs="宋体"/>
          <w:color w:val="auto"/>
          <w:spacing w:val="7"/>
          <w:kern w:val="0"/>
          <w:sz w:val="24"/>
          <w:szCs w:val="24"/>
          <w:highlight w:val="none"/>
        </w:rPr>
        <w:t>临</w:t>
      </w:r>
      <w:r>
        <w:rPr>
          <w:rFonts w:hint="eastAsia" w:ascii="宋体" w:hAnsi="Times New Roman" w:cs="宋体"/>
          <w:color w:val="auto"/>
          <w:spacing w:val="9"/>
          <w:kern w:val="0"/>
          <w:sz w:val="24"/>
          <w:szCs w:val="24"/>
          <w:highlight w:val="none"/>
        </w:rPr>
        <w:t>时占</w:t>
      </w:r>
      <w:r>
        <w:rPr>
          <w:rFonts w:hint="eastAsia" w:ascii="宋体" w:hAnsi="Times New Roman" w:cs="宋体"/>
          <w:color w:val="auto"/>
          <w:spacing w:val="7"/>
          <w:kern w:val="0"/>
          <w:sz w:val="24"/>
          <w:szCs w:val="24"/>
          <w:highlight w:val="none"/>
        </w:rPr>
        <w:t>地</w:t>
      </w:r>
      <w:r>
        <w:rPr>
          <w:rFonts w:hint="eastAsia" w:ascii="宋体" w:hAnsi="Times New Roman" w:cs="宋体"/>
          <w:color w:val="auto"/>
          <w:spacing w:val="9"/>
          <w:kern w:val="0"/>
          <w:sz w:val="24"/>
          <w:szCs w:val="24"/>
          <w:highlight w:val="none"/>
        </w:rPr>
        <w:t>的</w:t>
      </w:r>
      <w:r>
        <w:rPr>
          <w:rFonts w:hint="eastAsia" w:ascii="宋体" w:hAnsi="Times New Roman" w:cs="宋体"/>
          <w:color w:val="auto"/>
          <w:spacing w:val="7"/>
          <w:kern w:val="0"/>
          <w:sz w:val="24"/>
          <w:szCs w:val="24"/>
          <w:highlight w:val="none"/>
        </w:rPr>
        <w:t>，应</w:t>
      </w:r>
      <w:r>
        <w:rPr>
          <w:rFonts w:hint="eastAsia" w:ascii="宋体" w:hAnsi="Times New Roman" w:cs="宋体"/>
          <w:color w:val="auto"/>
          <w:spacing w:val="9"/>
          <w:kern w:val="0"/>
          <w:sz w:val="24"/>
          <w:szCs w:val="24"/>
          <w:highlight w:val="none"/>
        </w:rPr>
        <w:t>由承</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18"/>
          <w:kern w:val="0"/>
          <w:sz w:val="24"/>
          <w:szCs w:val="24"/>
          <w:highlight w:val="none"/>
        </w:rPr>
        <w:t>人</w:t>
      </w:r>
      <w:r>
        <w:rPr>
          <w:rFonts w:hint="eastAsia" w:ascii="宋体" w:hAnsi="Times New Roman" w:cs="宋体"/>
          <w:color w:val="auto"/>
          <w:spacing w:val="10"/>
          <w:kern w:val="0"/>
          <w:sz w:val="24"/>
          <w:szCs w:val="24"/>
          <w:highlight w:val="none"/>
        </w:rPr>
        <w:t>按</w:t>
      </w:r>
      <w:r>
        <w:rPr>
          <w:rFonts w:hint="eastAsia" w:ascii="宋体" w:hAnsi="Times New Roman" w:cs="宋体"/>
          <w:color w:val="auto"/>
          <w:kern w:val="0"/>
          <w:sz w:val="24"/>
          <w:szCs w:val="24"/>
          <w:highlight w:val="none"/>
        </w:rPr>
        <w:t>第</w:t>
      </w:r>
    </w:p>
    <w:p w14:paraId="392CB631">
      <w:pPr>
        <w:autoSpaceDE w:val="0"/>
        <w:autoSpaceDN w:val="0"/>
        <w:adjustRightInd w:val="0"/>
        <w:spacing w:before="13"/>
        <w:ind w:left="144" w:right="5543"/>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4.1.10</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）目的规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办理。</w:t>
      </w:r>
    </w:p>
    <w:p w14:paraId="53AFA44F">
      <w:pPr>
        <w:autoSpaceDE w:val="0"/>
        <w:autoSpaceDN w:val="0"/>
        <w:adjustRightInd w:val="0"/>
        <w:spacing w:before="3" w:line="260" w:lineRule="exact"/>
        <w:jc w:val="left"/>
        <w:rPr>
          <w:rFonts w:ascii="宋体" w:hAnsi="Times New Roman"/>
          <w:color w:val="auto"/>
          <w:kern w:val="0"/>
          <w:sz w:val="26"/>
          <w:szCs w:val="26"/>
          <w:highlight w:val="none"/>
        </w:rPr>
      </w:pPr>
    </w:p>
    <w:p w14:paraId="365963D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96" w:name="_Toc256000143"/>
      <w:bookmarkStart w:id="97" w:name="_Toc13612"/>
      <w:bookmarkStart w:id="98" w:name="_Toc27718"/>
      <w:r>
        <w:rPr>
          <w:rFonts w:ascii="Gulim" w:hAnsi="Times New Roman" w:eastAsia="Gulim" w:cs="Gulim"/>
          <w:b/>
          <w:color w:val="auto"/>
          <w:kern w:val="0"/>
          <w:sz w:val="24"/>
          <w:szCs w:val="24"/>
          <w:highlight w:val="none"/>
        </w:rPr>
        <w:t xml:space="preserve">6.3 </w:t>
      </w:r>
      <w:r>
        <w:rPr>
          <w:rFonts w:hint="eastAsia" w:ascii="Gulim" w:hAnsi="Times New Roman" w:eastAsia="Gulim" w:cs="Gulim"/>
          <w:b/>
          <w:color w:val="auto"/>
          <w:kern w:val="0"/>
          <w:sz w:val="24"/>
          <w:szCs w:val="24"/>
          <w:highlight w:val="none"/>
        </w:rPr>
        <w:t>要求承包人增加或更换施工设备</w:t>
      </w:r>
      <w:bookmarkEnd w:id="96"/>
      <w:bookmarkEnd w:id="97"/>
      <w:bookmarkEnd w:id="98"/>
    </w:p>
    <w:p w14:paraId="10C3FAC1">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718BEE69">
      <w:pPr>
        <w:autoSpaceDE w:val="0"/>
        <w:autoSpaceDN w:val="0"/>
        <w:adjustRightInd w:val="0"/>
        <w:spacing w:line="270" w:lineRule="auto"/>
        <w:ind w:left="624" w:right="3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5A1B8842">
      <w:pPr>
        <w:autoSpaceDE w:val="0"/>
        <w:autoSpaceDN w:val="0"/>
        <w:adjustRightInd w:val="0"/>
        <w:spacing w:line="270" w:lineRule="auto"/>
        <w:ind w:left="624" w:right="3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设</w:t>
      </w:r>
      <w:r>
        <w:rPr>
          <w:rFonts w:hint="eastAsia" w:ascii="宋体" w:hAnsi="Times New Roman" w:cs="宋体"/>
          <w:color w:val="auto"/>
          <w:spacing w:val="4"/>
          <w:kern w:val="0"/>
          <w:sz w:val="24"/>
          <w:szCs w:val="24"/>
          <w:highlight w:val="none"/>
        </w:rPr>
        <w:t>备</w:t>
      </w:r>
      <w:r>
        <w:rPr>
          <w:rFonts w:hint="eastAsia" w:ascii="宋体" w:hAnsi="Times New Roman" w:cs="宋体"/>
          <w:color w:val="auto"/>
          <w:kern w:val="0"/>
          <w:sz w:val="24"/>
          <w:szCs w:val="24"/>
          <w:highlight w:val="none"/>
        </w:rPr>
        <w:t>必须</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得拖</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短</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任意</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换。尽管</w:t>
      </w:r>
    </w:p>
    <w:p w14:paraId="1876D5D2">
      <w:pPr>
        <w:autoSpaceDE w:val="0"/>
        <w:autoSpaceDN w:val="0"/>
        <w:adjustRightInd w:val="0"/>
        <w:spacing w:before="16" w:line="270" w:lineRule="auto"/>
        <w:ind w:left="144" w:right="39"/>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承诺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供</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上</w:t>
      </w:r>
      <w:r>
        <w:rPr>
          <w:rFonts w:hint="eastAsia" w:ascii="宋体" w:hAnsi="Times New Roman" w:cs="宋体"/>
          <w:color w:val="auto"/>
          <w:spacing w:val="1"/>
          <w:kern w:val="0"/>
          <w:sz w:val="24"/>
          <w:szCs w:val="24"/>
          <w:highlight w:val="none"/>
        </w:rPr>
        <w:t>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但若</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足合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进度计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划和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人增</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换施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时增加或更换，由此增加的费用</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（或）工期延误由承包人承担。</w:t>
      </w:r>
    </w:p>
    <w:p w14:paraId="420A9AA1">
      <w:pPr>
        <w:autoSpaceDE w:val="0"/>
        <w:autoSpaceDN w:val="0"/>
        <w:adjustRightInd w:val="0"/>
        <w:spacing w:line="200" w:lineRule="exact"/>
        <w:jc w:val="left"/>
        <w:rPr>
          <w:rFonts w:ascii="宋体" w:hAnsi="Times New Roman"/>
          <w:color w:val="auto"/>
          <w:kern w:val="0"/>
          <w:sz w:val="20"/>
          <w:szCs w:val="20"/>
          <w:highlight w:val="none"/>
        </w:rPr>
      </w:pPr>
    </w:p>
    <w:p w14:paraId="6B07B22C">
      <w:pPr>
        <w:autoSpaceDE w:val="0"/>
        <w:autoSpaceDN w:val="0"/>
        <w:adjustRightInd w:val="0"/>
        <w:spacing w:before="9" w:line="200" w:lineRule="exact"/>
        <w:jc w:val="left"/>
        <w:rPr>
          <w:rFonts w:ascii="宋体" w:hAnsi="Times New Roman"/>
          <w:color w:val="auto"/>
          <w:kern w:val="0"/>
          <w:sz w:val="20"/>
          <w:szCs w:val="20"/>
          <w:highlight w:val="none"/>
        </w:rPr>
      </w:pPr>
    </w:p>
    <w:p w14:paraId="65DC1017">
      <w:pPr>
        <w:autoSpaceDE w:val="0"/>
        <w:autoSpaceDN w:val="0"/>
        <w:adjustRightInd w:val="0"/>
        <w:ind w:left="142" w:right="5821"/>
        <w:outlineLvl w:val="3"/>
        <w:rPr>
          <w:rFonts w:ascii="Gulim" w:hAnsi="Times New Roman" w:eastAsia="Gulim" w:cs="Gulim"/>
          <w:b/>
          <w:color w:val="auto"/>
          <w:spacing w:val="1"/>
          <w:w w:val="82"/>
          <w:kern w:val="0"/>
          <w:sz w:val="28"/>
          <w:szCs w:val="28"/>
          <w:highlight w:val="none"/>
        </w:rPr>
      </w:pPr>
      <w:bookmarkStart w:id="99" w:name="_Toc256000144"/>
      <w:bookmarkStart w:id="100" w:name="_Toc12004"/>
      <w:bookmarkStart w:id="101" w:name="_Toc27926"/>
      <w:r>
        <w:rPr>
          <w:rFonts w:ascii="Gulim" w:hAnsi="Times New Roman" w:eastAsia="Gulim" w:cs="Gulim"/>
          <w:b/>
          <w:color w:val="auto"/>
          <w:spacing w:val="1"/>
          <w:w w:val="82"/>
          <w:kern w:val="0"/>
          <w:sz w:val="28"/>
          <w:szCs w:val="28"/>
          <w:highlight w:val="none"/>
        </w:rPr>
        <w:t xml:space="preserve">7. </w:t>
      </w:r>
      <w:r>
        <w:rPr>
          <w:rFonts w:hint="eastAsia" w:ascii="Gulim" w:hAnsi="Times New Roman" w:eastAsia="Gulim" w:cs="Gulim"/>
          <w:b/>
          <w:color w:val="auto"/>
          <w:spacing w:val="1"/>
          <w:w w:val="82"/>
          <w:kern w:val="0"/>
          <w:sz w:val="28"/>
          <w:szCs w:val="28"/>
          <w:highlight w:val="none"/>
        </w:rPr>
        <w:t>交通</w:t>
      </w:r>
      <w:r>
        <w:rPr>
          <w:rFonts w:hint="eastAsia" w:ascii="宋体" w:hAnsi="宋体" w:cs="Gulim"/>
          <w:b/>
          <w:color w:val="auto"/>
          <w:spacing w:val="1"/>
          <w:w w:val="82"/>
          <w:kern w:val="0"/>
          <w:sz w:val="28"/>
          <w:szCs w:val="28"/>
          <w:highlight w:val="none"/>
        </w:rPr>
        <w:t>运输</w:t>
      </w:r>
      <w:bookmarkEnd w:id="99"/>
      <w:bookmarkEnd w:id="100"/>
      <w:bookmarkEnd w:id="101"/>
    </w:p>
    <w:p w14:paraId="6B4FADB5">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342F112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2" w:name="_Toc724"/>
      <w:bookmarkStart w:id="103" w:name="_Toc256000145"/>
      <w:bookmarkStart w:id="104" w:name="_Toc30349"/>
      <w:r>
        <w:rPr>
          <w:rFonts w:ascii="Gulim" w:hAnsi="Times New Roman" w:eastAsia="Gulim" w:cs="Gulim"/>
          <w:b/>
          <w:color w:val="auto"/>
          <w:kern w:val="0"/>
          <w:sz w:val="24"/>
          <w:szCs w:val="24"/>
          <w:highlight w:val="none"/>
        </w:rPr>
        <w:t xml:space="preserve">7.1 </w:t>
      </w:r>
      <w:r>
        <w:rPr>
          <w:rFonts w:hint="eastAsia" w:ascii="Gulim" w:hAnsi="Times New Roman" w:eastAsia="Gulim" w:cs="Gulim"/>
          <w:b/>
          <w:color w:val="auto"/>
          <w:kern w:val="0"/>
          <w:sz w:val="24"/>
          <w:szCs w:val="24"/>
          <w:highlight w:val="none"/>
        </w:rPr>
        <w:t>道路通行权和场外设施</w:t>
      </w:r>
      <w:bookmarkEnd w:id="102"/>
      <w:bookmarkEnd w:id="103"/>
      <w:bookmarkEnd w:id="104"/>
    </w:p>
    <w:p w14:paraId="177543D4">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9227C02">
      <w:pPr>
        <w:autoSpaceDE w:val="0"/>
        <w:autoSpaceDN w:val="0"/>
        <w:adjustRightInd w:val="0"/>
        <w:spacing w:line="270" w:lineRule="auto"/>
        <w:ind w:left="624" w:right="41" w:hanging="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3BD34DE5">
      <w:pPr>
        <w:autoSpaceDE w:val="0"/>
        <w:autoSpaceDN w:val="0"/>
        <w:adjustRightInd w:val="0"/>
        <w:spacing w:line="270" w:lineRule="auto"/>
        <w:ind w:left="624" w:right="41" w:hanging="6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工程</w:t>
      </w:r>
      <w:r>
        <w:rPr>
          <w:rFonts w:hint="eastAsia" w:ascii="宋体" w:hAnsi="Times New Roman" w:cs="宋体"/>
          <w:color w:val="auto"/>
          <w:kern w:val="0"/>
          <w:sz w:val="24"/>
          <w:szCs w:val="24"/>
          <w:highlight w:val="none"/>
        </w:rPr>
        <w:t>的施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责办</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取得</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入</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地的</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用和临时</w:t>
      </w:r>
    </w:p>
    <w:p w14:paraId="0131B241">
      <w:pPr>
        <w:autoSpaceDE w:val="0"/>
        <w:autoSpaceDN w:val="0"/>
        <w:adjustRightInd w:val="0"/>
        <w:spacing w:before="16" w:line="271" w:lineRule="auto"/>
        <w:ind w:left="14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道路</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得为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设所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场外</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权利</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需要发包人协调时，发包人应协助承包人办理相关手续。</w:t>
      </w:r>
    </w:p>
    <w:p w14:paraId="696F5CAD">
      <w:pPr>
        <w:autoSpaceDE w:val="0"/>
        <w:autoSpaceDN w:val="0"/>
        <w:adjustRightInd w:val="0"/>
        <w:spacing w:line="200" w:lineRule="exact"/>
        <w:jc w:val="left"/>
        <w:rPr>
          <w:rFonts w:ascii="宋体" w:hAnsi="Times New Roman"/>
          <w:color w:val="auto"/>
          <w:kern w:val="0"/>
          <w:sz w:val="20"/>
          <w:szCs w:val="20"/>
          <w:highlight w:val="none"/>
        </w:rPr>
      </w:pPr>
    </w:p>
    <w:p w14:paraId="12EF3452">
      <w:pPr>
        <w:autoSpaceDE w:val="0"/>
        <w:autoSpaceDN w:val="0"/>
        <w:adjustRightInd w:val="0"/>
        <w:spacing w:before="6" w:line="200" w:lineRule="exact"/>
        <w:jc w:val="left"/>
        <w:rPr>
          <w:rFonts w:ascii="宋体" w:hAnsi="Times New Roman"/>
          <w:color w:val="auto"/>
          <w:kern w:val="0"/>
          <w:sz w:val="20"/>
          <w:szCs w:val="20"/>
          <w:highlight w:val="none"/>
        </w:rPr>
      </w:pPr>
    </w:p>
    <w:p w14:paraId="62F14AE0">
      <w:pPr>
        <w:autoSpaceDE w:val="0"/>
        <w:autoSpaceDN w:val="0"/>
        <w:adjustRightInd w:val="0"/>
        <w:ind w:left="142" w:right="6401"/>
        <w:outlineLvl w:val="3"/>
        <w:rPr>
          <w:rFonts w:ascii="Gulim" w:hAnsi="Times New Roman" w:eastAsia="Gulim" w:cs="Gulim"/>
          <w:b/>
          <w:color w:val="auto"/>
          <w:spacing w:val="1"/>
          <w:w w:val="82"/>
          <w:kern w:val="0"/>
          <w:sz w:val="28"/>
          <w:szCs w:val="28"/>
          <w:highlight w:val="none"/>
        </w:rPr>
      </w:pPr>
      <w:bookmarkStart w:id="105" w:name="_Toc20127"/>
      <w:bookmarkStart w:id="106" w:name="_Toc32554"/>
      <w:bookmarkStart w:id="107" w:name="_Toc256000146"/>
      <w:r>
        <w:rPr>
          <w:rFonts w:ascii="Gulim" w:hAnsi="Times New Roman" w:eastAsia="Gulim" w:cs="Gulim"/>
          <w:b/>
          <w:color w:val="auto"/>
          <w:spacing w:val="1"/>
          <w:w w:val="82"/>
          <w:kern w:val="0"/>
          <w:sz w:val="28"/>
          <w:szCs w:val="28"/>
          <w:highlight w:val="none"/>
        </w:rPr>
        <w:t xml:space="preserve">8. </w:t>
      </w:r>
      <w:r>
        <w:rPr>
          <w:rFonts w:hint="eastAsia" w:ascii="Gulim" w:hAnsi="Times New Roman" w:eastAsia="Gulim" w:cs="Gulim"/>
          <w:b/>
          <w:color w:val="auto"/>
          <w:spacing w:val="1"/>
          <w:w w:val="82"/>
          <w:kern w:val="0"/>
          <w:sz w:val="28"/>
          <w:szCs w:val="28"/>
          <w:highlight w:val="none"/>
        </w:rPr>
        <w:t>测量放线</w:t>
      </w:r>
      <w:bookmarkEnd w:id="105"/>
      <w:bookmarkEnd w:id="106"/>
      <w:bookmarkEnd w:id="107"/>
    </w:p>
    <w:p w14:paraId="63AA28A1">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C01F131">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08" w:name="_Toc12130"/>
      <w:bookmarkStart w:id="109" w:name="_Toc24692"/>
      <w:bookmarkStart w:id="110" w:name="_Toc256000147"/>
      <w:r>
        <w:rPr>
          <w:rFonts w:ascii="Gulim" w:hAnsi="Times New Roman" w:eastAsia="Gulim" w:cs="Gulim"/>
          <w:b/>
          <w:color w:val="auto"/>
          <w:kern w:val="0"/>
          <w:sz w:val="24"/>
          <w:szCs w:val="24"/>
          <w:highlight w:val="none"/>
        </w:rPr>
        <w:t xml:space="preserve">8.4 </w:t>
      </w:r>
      <w:r>
        <w:rPr>
          <w:rFonts w:hint="eastAsia" w:ascii="Gulim" w:hAnsi="Times New Roman" w:eastAsia="Gulim" w:cs="Gulim"/>
          <w:b/>
          <w:color w:val="auto"/>
          <w:kern w:val="0"/>
          <w:sz w:val="24"/>
          <w:szCs w:val="24"/>
          <w:highlight w:val="none"/>
        </w:rPr>
        <w:t>监理人使用施工控制网</w:t>
      </w:r>
      <w:bookmarkEnd w:id="108"/>
      <w:bookmarkEnd w:id="109"/>
      <w:bookmarkEnd w:id="110"/>
    </w:p>
    <w:p w14:paraId="5E7DCA3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DD79C09">
      <w:pPr>
        <w:autoSpaceDE w:val="0"/>
        <w:autoSpaceDN w:val="0"/>
        <w:adjustRightInd w:val="0"/>
        <w:spacing w:line="271" w:lineRule="auto"/>
        <w:ind w:left="536" w:right="207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027803EA">
      <w:pPr>
        <w:autoSpaceDE w:val="0"/>
        <w:autoSpaceDN w:val="0"/>
        <w:adjustRightInd w:val="0"/>
        <w:spacing w:line="271" w:lineRule="auto"/>
        <w:ind w:left="536" w:right="207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经监理人批准，其他相关承包人也可免费使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施工控制网。</w:t>
      </w:r>
    </w:p>
    <w:p w14:paraId="3FD0DB84">
      <w:pPr>
        <w:autoSpaceDE w:val="0"/>
        <w:autoSpaceDN w:val="0"/>
        <w:adjustRightInd w:val="0"/>
        <w:spacing w:line="200" w:lineRule="exact"/>
        <w:jc w:val="left"/>
        <w:rPr>
          <w:rFonts w:ascii="宋体" w:hAnsi="Times New Roman"/>
          <w:color w:val="auto"/>
          <w:kern w:val="0"/>
          <w:sz w:val="20"/>
          <w:szCs w:val="20"/>
          <w:highlight w:val="none"/>
        </w:rPr>
      </w:pPr>
    </w:p>
    <w:p w14:paraId="3C1872F2">
      <w:pPr>
        <w:autoSpaceDE w:val="0"/>
        <w:autoSpaceDN w:val="0"/>
        <w:adjustRightInd w:val="0"/>
        <w:spacing w:before="6" w:line="200" w:lineRule="exact"/>
        <w:jc w:val="left"/>
        <w:rPr>
          <w:rFonts w:ascii="宋体" w:hAnsi="Times New Roman"/>
          <w:color w:val="auto"/>
          <w:kern w:val="0"/>
          <w:sz w:val="20"/>
          <w:szCs w:val="20"/>
          <w:highlight w:val="none"/>
        </w:rPr>
      </w:pPr>
    </w:p>
    <w:p w14:paraId="398388F5">
      <w:pPr>
        <w:autoSpaceDE w:val="0"/>
        <w:autoSpaceDN w:val="0"/>
        <w:adjustRightInd w:val="0"/>
        <w:ind w:left="142" w:right="4445"/>
        <w:outlineLvl w:val="3"/>
        <w:rPr>
          <w:rFonts w:ascii="黑体" w:hAnsi="Times New Roman" w:eastAsia="黑体"/>
          <w:b/>
          <w:color w:val="auto"/>
          <w:kern w:val="0"/>
          <w:sz w:val="28"/>
          <w:szCs w:val="28"/>
          <w:highlight w:val="none"/>
        </w:rPr>
      </w:pPr>
      <w:bookmarkStart w:id="111" w:name="_Toc256000148"/>
      <w:bookmarkStart w:id="112" w:name="_Toc17556"/>
      <w:bookmarkStart w:id="113" w:name="_Toc17919"/>
      <w:r>
        <w:rPr>
          <w:rFonts w:ascii="Gulim" w:hAnsi="Times New Roman" w:eastAsia="Gulim" w:cs="Gulim"/>
          <w:b/>
          <w:color w:val="auto"/>
          <w:spacing w:val="1"/>
          <w:w w:val="82"/>
          <w:kern w:val="0"/>
          <w:sz w:val="28"/>
          <w:szCs w:val="28"/>
          <w:highlight w:val="none"/>
        </w:rPr>
        <w:t>9</w:t>
      </w:r>
      <w:r>
        <w:rPr>
          <w:rFonts w:ascii="Gulim" w:hAnsi="Times New Roman" w:eastAsia="Gulim" w:cs="Gulim"/>
          <w:b/>
          <w:color w:val="auto"/>
          <w:w w:val="82"/>
          <w:kern w:val="0"/>
          <w:sz w:val="28"/>
          <w:szCs w:val="28"/>
          <w:highlight w:val="none"/>
        </w:rPr>
        <w:t>.</w:t>
      </w:r>
      <w:r>
        <w:rPr>
          <w:rFonts w:ascii="Gulim" w:hAnsi="Times New Roman" w:eastAsia="Gulim" w:cs="Gulim"/>
          <w:b/>
          <w:color w:val="auto"/>
          <w:spacing w:val="64"/>
          <w:w w:val="82"/>
          <w:kern w:val="0"/>
          <w:sz w:val="28"/>
          <w:szCs w:val="28"/>
          <w:highlight w:val="none"/>
        </w:rPr>
        <w:t xml:space="preserve"> </w:t>
      </w:r>
      <w:r>
        <w:rPr>
          <w:rFonts w:hint="eastAsia" w:ascii="黑体" w:hAnsi="Times New Roman" w:eastAsia="黑体" w:cs="黑体"/>
          <w:b/>
          <w:color w:val="auto"/>
          <w:kern w:val="0"/>
          <w:sz w:val="28"/>
          <w:szCs w:val="28"/>
          <w:highlight w:val="none"/>
        </w:rPr>
        <w:t>施工安</w:t>
      </w:r>
      <w:r>
        <w:rPr>
          <w:rFonts w:hint="eastAsia" w:ascii="黑体" w:hAnsi="Times New Roman" w:eastAsia="黑体" w:cs="黑体"/>
          <w:b/>
          <w:color w:val="auto"/>
          <w:spacing w:val="-3"/>
          <w:kern w:val="0"/>
          <w:sz w:val="28"/>
          <w:szCs w:val="28"/>
          <w:highlight w:val="none"/>
        </w:rPr>
        <w:t>全</w:t>
      </w:r>
      <w:r>
        <w:rPr>
          <w:rFonts w:hint="eastAsia" w:ascii="黑体" w:hAnsi="Times New Roman" w:eastAsia="黑体" w:cs="黑体"/>
          <w:b/>
          <w:color w:val="auto"/>
          <w:kern w:val="0"/>
          <w:sz w:val="28"/>
          <w:szCs w:val="28"/>
          <w:highlight w:val="none"/>
        </w:rPr>
        <w:t>、治</w:t>
      </w:r>
      <w:r>
        <w:rPr>
          <w:rFonts w:hint="eastAsia" w:ascii="黑体" w:hAnsi="Times New Roman" w:eastAsia="黑体" w:cs="黑体"/>
          <w:b/>
          <w:color w:val="auto"/>
          <w:spacing w:val="-3"/>
          <w:kern w:val="0"/>
          <w:sz w:val="28"/>
          <w:szCs w:val="28"/>
          <w:highlight w:val="none"/>
        </w:rPr>
        <w:t>安</w:t>
      </w:r>
      <w:r>
        <w:rPr>
          <w:rFonts w:hint="eastAsia" w:ascii="黑体" w:hAnsi="Times New Roman" w:eastAsia="黑体" w:cs="黑体"/>
          <w:b/>
          <w:color w:val="auto"/>
          <w:kern w:val="0"/>
          <w:sz w:val="28"/>
          <w:szCs w:val="28"/>
          <w:highlight w:val="none"/>
        </w:rPr>
        <w:t>保卫和</w:t>
      </w:r>
      <w:r>
        <w:rPr>
          <w:rFonts w:hint="eastAsia" w:ascii="黑体" w:hAnsi="Times New Roman" w:eastAsia="黑体" w:cs="黑体"/>
          <w:b/>
          <w:color w:val="auto"/>
          <w:spacing w:val="-3"/>
          <w:kern w:val="0"/>
          <w:sz w:val="28"/>
          <w:szCs w:val="28"/>
          <w:highlight w:val="none"/>
        </w:rPr>
        <w:t>环</w:t>
      </w:r>
      <w:r>
        <w:rPr>
          <w:rFonts w:hint="eastAsia" w:ascii="黑体" w:hAnsi="Times New Roman" w:eastAsia="黑体" w:cs="黑体"/>
          <w:b/>
          <w:color w:val="auto"/>
          <w:kern w:val="0"/>
          <w:sz w:val="28"/>
          <w:szCs w:val="28"/>
          <w:highlight w:val="none"/>
        </w:rPr>
        <w:t>境保护</w:t>
      </w:r>
      <w:bookmarkEnd w:id="111"/>
      <w:bookmarkEnd w:id="112"/>
      <w:bookmarkEnd w:id="113"/>
    </w:p>
    <w:p w14:paraId="0356017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A41E030">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4" w:name="_Toc256000149"/>
      <w:bookmarkStart w:id="115" w:name="_Toc4309"/>
      <w:bookmarkStart w:id="116" w:name="_Toc1929"/>
      <w:r>
        <w:rPr>
          <w:rFonts w:ascii="Gulim" w:hAnsi="Times New Roman" w:eastAsia="Gulim" w:cs="Gulim"/>
          <w:b/>
          <w:color w:val="auto"/>
          <w:kern w:val="0"/>
          <w:sz w:val="24"/>
          <w:szCs w:val="24"/>
          <w:highlight w:val="none"/>
        </w:rPr>
        <w:t xml:space="preserve">9.2 </w:t>
      </w:r>
      <w:r>
        <w:rPr>
          <w:rFonts w:hint="eastAsia" w:ascii="Gulim" w:hAnsi="Times New Roman" w:eastAsia="Gulim" w:cs="Gulim"/>
          <w:b/>
          <w:color w:val="auto"/>
          <w:kern w:val="0"/>
          <w:sz w:val="24"/>
          <w:szCs w:val="24"/>
          <w:highlight w:val="none"/>
        </w:rPr>
        <w:t>承包人的施工安全责任</w:t>
      </w:r>
      <w:bookmarkEnd w:id="114"/>
      <w:bookmarkEnd w:id="115"/>
      <w:bookmarkEnd w:id="116"/>
    </w:p>
    <w:p w14:paraId="5335AF5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474C8B96">
      <w:pPr>
        <w:autoSpaceDE w:val="0"/>
        <w:autoSpaceDN w:val="0"/>
        <w:adjustRightInd w:val="0"/>
        <w:spacing w:line="300" w:lineRule="exact"/>
        <w:ind w:left="144" w:right="58" w:firstLine="422" w:firstLineChars="176"/>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9.2.1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67569B06">
      <w:pPr>
        <w:autoSpaceDE w:val="0"/>
        <w:autoSpaceDN w:val="0"/>
        <w:adjustRightInd w:val="0"/>
        <w:spacing w:line="300" w:lineRule="exact"/>
        <w:ind w:left="144" w:right="58" w:firstLine="422" w:firstLineChars="17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承包人应按合同约定履行安全职责，严格执行国家、地方政府有关施工安全管理方面的法律、法规及规章制度，同时严格执行发包人制订的本项目安全生产管理方面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制度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序</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理要</w:t>
      </w:r>
      <w:r>
        <w:rPr>
          <w:rFonts w:hint="eastAsia" w:ascii="宋体" w:hAnsi="Times New Roman" w:cs="宋体"/>
          <w:color w:val="auto"/>
          <w:spacing w:val="5"/>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及监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指示。</w:t>
      </w:r>
    </w:p>
    <w:p w14:paraId="0ABFB492">
      <w:pPr>
        <w:autoSpaceDE w:val="0"/>
        <w:autoSpaceDN w:val="0"/>
        <w:adjustRightInd w:val="0"/>
        <w:spacing w:before="15" w:line="270"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程的</w:t>
      </w:r>
      <w:r>
        <w:rPr>
          <w:rFonts w:hint="eastAsia" w:ascii="宋体" w:hAnsi="Times New Roman" w:cs="宋体"/>
          <w:color w:val="auto"/>
          <w:kern w:val="0"/>
          <w:sz w:val="24"/>
          <w:szCs w:val="24"/>
          <w:highlight w:val="none"/>
        </w:rPr>
        <w:t>实际</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编</w:t>
      </w:r>
      <w:r>
        <w:rPr>
          <w:rFonts w:hint="eastAsia" w:ascii="宋体" w:hAnsi="Times New Roman" w:cs="宋体"/>
          <w:color w:val="auto"/>
          <w:spacing w:val="3"/>
          <w:kern w:val="0"/>
          <w:sz w:val="24"/>
          <w:szCs w:val="24"/>
          <w:highlight w:val="none"/>
        </w:rPr>
        <w:t>制</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w:t>
      </w:r>
      <w:r>
        <w:rPr>
          <w:rFonts w:hint="eastAsia" w:ascii="宋体" w:hAnsi="Times New Roman" w:cs="宋体"/>
          <w:color w:val="auto"/>
          <w:spacing w:val="3"/>
          <w:kern w:val="0"/>
          <w:sz w:val="24"/>
          <w:szCs w:val="24"/>
          <w:highlight w:val="none"/>
        </w:rPr>
        <w:t>全</w:t>
      </w:r>
      <w:r>
        <w:rPr>
          <w:rFonts w:hint="eastAsia" w:ascii="宋体" w:hAnsi="Times New Roman" w:cs="宋体"/>
          <w:color w:val="auto"/>
          <w:kern w:val="0"/>
          <w:sz w:val="24"/>
          <w:szCs w:val="24"/>
          <w:highlight w:val="none"/>
        </w:rPr>
        <w:t>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措</w:t>
      </w:r>
      <w:r>
        <w:rPr>
          <w:rFonts w:hint="eastAsia" w:ascii="宋体" w:hAnsi="Times New Roman" w:cs="宋体"/>
          <w:color w:val="auto"/>
          <w:spacing w:val="1"/>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并在签订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报监理人和发包人批准</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该施工安全技术措</w:t>
      </w:r>
      <w:r>
        <w:rPr>
          <w:rFonts w:hint="eastAsia" w:ascii="宋体" w:hAnsi="Times New Roman" w:cs="宋体"/>
          <w:color w:val="auto"/>
          <w:spacing w:val="1"/>
          <w:kern w:val="0"/>
          <w:sz w:val="24"/>
          <w:szCs w:val="24"/>
          <w:highlight w:val="none"/>
        </w:rPr>
        <w:t>施</w:t>
      </w:r>
      <w:r>
        <w:rPr>
          <w:rFonts w:hint="eastAsia" w:ascii="宋体" w:hAnsi="Times New Roman" w:cs="宋体"/>
          <w:color w:val="auto"/>
          <w:kern w:val="0"/>
          <w:sz w:val="24"/>
          <w:szCs w:val="24"/>
          <w:highlight w:val="none"/>
        </w:rPr>
        <w:t>包</w:t>
      </w:r>
      <w:r>
        <w:rPr>
          <w:rFonts w:hint="eastAsia" w:ascii="宋体" w:hAnsi="Times New Roman" w:cs="宋体"/>
          <w:color w:val="auto"/>
          <w:spacing w:val="-29"/>
          <w:kern w:val="0"/>
          <w:sz w:val="24"/>
          <w:szCs w:val="24"/>
          <w:highlight w:val="none"/>
        </w:rPr>
        <w:t>括</w:t>
      </w:r>
      <w:r>
        <w:rPr>
          <w:rFonts w:hint="eastAsia" w:ascii="宋体" w:hAnsi="Times New Roman" w:cs="宋体"/>
          <w:color w:val="auto"/>
          <w:kern w:val="0"/>
          <w:sz w:val="24"/>
          <w:szCs w:val="24"/>
          <w:highlight w:val="none"/>
        </w:rPr>
        <w:t>（但不限</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全保</w:t>
      </w:r>
      <w:r>
        <w:rPr>
          <w:rFonts w:hint="eastAsia" w:ascii="宋体" w:hAnsi="Times New Roman" w:cs="宋体"/>
          <w:color w:val="auto"/>
          <w:spacing w:val="2"/>
          <w:kern w:val="0"/>
          <w:sz w:val="24"/>
          <w:szCs w:val="24"/>
          <w:highlight w:val="none"/>
        </w:rPr>
        <w:t>障</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规章</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护施工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电方</w:t>
      </w:r>
      <w:r>
        <w:rPr>
          <w:rFonts w:hint="eastAsia" w:ascii="宋体" w:hAnsi="Times New Roman" w:cs="宋体"/>
          <w:color w:val="auto"/>
          <w:spacing w:val="2"/>
          <w:kern w:val="0"/>
          <w:sz w:val="24"/>
          <w:szCs w:val="24"/>
          <w:highlight w:val="none"/>
        </w:rPr>
        <w:t>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评</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及保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紧急应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变措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全标</w:t>
      </w:r>
      <w:r>
        <w:rPr>
          <w:rFonts w:hint="eastAsia" w:ascii="宋体" w:hAnsi="Times New Roman" w:cs="宋体"/>
          <w:color w:val="auto"/>
          <w:spacing w:val="2"/>
          <w:kern w:val="0"/>
          <w:sz w:val="24"/>
          <w:szCs w:val="24"/>
          <w:highlight w:val="none"/>
        </w:rPr>
        <w:t>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警</w:t>
      </w:r>
      <w:r>
        <w:rPr>
          <w:rFonts w:hint="eastAsia" w:ascii="宋体" w:hAnsi="Times New Roman" w:cs="宋体"/>
          <w:color w:val="auto"/>
          <w:kern w:val="0"/>
          <w:sz w:val="24"/>
          <w:szCs w:val="24"/>
          <w:highlight w:val="none"/>
        </w:rPr>
        <w:t>示和</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案等</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要工</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列危</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性较大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编</w:t>
      </w:r>
      <w:r>
        <w:rPr>
          <w:rFonts w:hint="eastAsia" w:ascii="宋体" w:hAnsi="Times New Roman" w:cs="宋体"/>
          <w:color w:val="auto"/>
          <w:kern w:val="0"/>
          <w:sz w:val="24"/>
          <w:szCs w:val="24"/>
          <w:highlight w:val="none"/>
        </w:rPr>
        <w:t>制专</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方案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算</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果，</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总</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签字</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报监理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人和发包人批准后实施，由专职安全生产管理人员进行现场监督。</w:t>
      </w:r>
    </w:p>
    <w:p w14:paraId="23C802B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本项目需要编制专项施工方案的工程包括但不限于以下内容：</w:t>
      </w:r>
    </w:p>
    <w:p w14:paraId="199F2E7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）不良地质条件下有潜在危险性的土方、石方开挖；</w:t>
      </w:r>
    </w:p>
    <w:p w14:paraId="3E2D413A">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）滑坡和高边坡处理；</w:t>
      </w:r>
    </w:p>
    <w:p w14:paraId="7589FDC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）桩基础、挡墙基础、深水基础及围堰工程；</w:t>
      </w:r>
    </w:p>
    <w:p w14:paraId="454CAC98">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）桥梁工程中的梁、拱、柱等构件施工等；</w:t>
      </w:r>
    </w:p>
    <w:p w14:paraId="0E7BC889">
      <w:pPr>
        <w:autoSpaceDE w:val="0"/>
        <w:autoSpaceDN w:val="0"/>
        <w:adjustRightInd w:val="0"/>
        <w:spacing w:before="4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）隧道工程中的不良地质隧道、高瓦斯隧道等；</w:t>
      </w:r>
    </w:p>
    <w:p w14:paraId="1F2618E8">
      <w:pPr>
        <w:autoSpaceDE w:val="0"/>
        <w:autoSpaceDN w:val="0"/>
        <w:adjustRightInd w:val="0"/>
        <w:spacing w:before="42"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水上工程中的打桩船作业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外海孤岛作业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边通航边施工作</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业等；</w:t>
      </w:r>
    </w:p>
    <w:p w14:paraId="43562EB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）水下工程中的水下焊接、混凝</w:t>
      </w:r>
      <w:r>
        <w:rPr>
          <w:rFonts w:hint="eastAsia" w:ascii="宋体" w:hAnsi="Times New Roman" w:cs="宋体"/>
          <w:color w:val="auto"/>
          <w:spacing w:val="1"/>
          <w:kern w:val="0"/>
          <w:sz w:val="24"/>
          <w:szCs w:val="24"/>
          <w:highlight w:val="none"/>
        </w:rPr>
        <w:t>土</w:t>
      </w:r>
      <w:r>
        <w:rPr>
          <w:rFonts w:hint="eastAsia" w:ascii="宋体" w:hAnsi="Times New Roman" w:cs="宋体"/>
          <w:color w:val="auto"/>
          <w:kern w:val="0"/>
          <w:sz w:val="24"/>
          <w:szCs w:val="24"/>
          <w:highlight w:val="none"/>
        </w:rPr>
        <w:t>浇筑、爆破工程等；</w:t>
      </w:r>
    </w:p>
    <w:p w14:paraId="21F6F29E">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）爆破工程；</w:t>
      </w:r>
    </w:p>
    <w:p w14:paraId="02250171">
      <w:pPr>
        <w:autoSpaceDE w:val="0"/>
        <w:autoSpaceDN w:val="0"/>
        <w:adjustRightInd w:val="0"/>
        <w:spacing w:before="44" w:line="271" w:lineRule="auto"/>
        <w:ind w:left="144" w:right="3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大型临时工程中的大型支架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模板</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便桥的架设与拆除</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桥梁</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码头的加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固与拆除；</w:t>
      </w:r>
    </w:p>
    <w:p w14:paraId="6B810234">
      <w:pPr>
        <w:autoSpaceDE w:val="0"/>
        <w:autoSpaceDN w:val="0"/>
        <w:adjustRightInd w:val="0"/>
        <w:spacing w:before="11"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）其他危险性较大的工程。</w:t>
      </w:r>
      <w:r>
        <w:rPr>
          <w:rFonts w:ascii="宋体" w:hAnsi="Times New Roman" w:cs="宋体"/>
          <w:color w:val="auto"/>
          <w:kern w:val="0"/>
          <w:sz w:val="24"/>
          <w:szCs w:val="24"/>
          <w:highlight w:val="none"/>
        </w:rPr>
        <w:t xml:space="preserve"> </w:t>
      </w:r>
      <w:r>
        <w:rPr>
          <w:rFonts w:hint="eastAsia" w:ascii="宋体" w:hAnsi="Times New Roman" w:cs="宋体"/>
          <w:color w:val="auto"/>
          <w:spacing w:val="9"/>
          <w:kern w:val="0"/>
          <w:sz w:val="24"/>
          <w:szCs w:val="24"/>
          <w:highlight w:val="none"/>
        </w:rPr>
        <w:t>监理</w:t>
      </w:r>
      <w:r>
        <w:rPr>
          <w:rFonts w:hint="eastAsia" w:ascii="宋体" w:hAnsi="Times New Roman" w:cs="宋体"/>
          <w:color w:val="auto"/>
          <w:spacing w:val="7"/>
          <w:kern w:val="0"/>
          <w:sz w:val="24"/>
          <w:szCs w:val="24"/>
          <w:highlight w:val="none"/>
        </w:rPr>
        <w:t>人</w:t>
      </w:r>
      <w:r>
        <w:rPr>
          <w:rFonts w:hint="eastAsia" w:ascii="宋体" w:hAnsi="Times New Roman" w:cs="宋体"/>
          <w:color w:val="auto"/>
          <w:spacing w:val="9"/>
          <w:kern w:val="0"/>
          <w:sz w:val="24"/>
          <w:szCs w:val="24"/>
          <w:highlight w:val="none"/>
        </w:rPr>
        <w:t>和发</w:t>
      </w:r>
      <w:r>
        <w:rPr>
          <w:rFonts w:hint="eastAsia" w:ascii="宋体" w:hAnsi="Times New Roman" w:cs="宋体"/>
          <w:color w:val="auto"/>
          <w:spacing w:val="7"/>
          <w:kern w:val="0"/>
          <w:sz w:val="24"/>
          <w:szCs w:val="24"/>
          <w:highlight w:val="none"/>
        </w:rPr>
        <w:t>包</w:t>
      </w:r>
      <w:r>
        <w:rPr>
          <w:rFonts w:hint="eastAsia" w:ascii="宋体" w:hAnsi="Times New Roman" w:cs="宋体"/>
          <w:color w:val="auto"/>
          <w:spacing w:val="9"/>
          <w:kern w:val="0"/>
          <w:sz w:val="24"/>
          <w:szCs w:val="24"/>
          <w:highlight w:val="none"/>
        </w:rPr>
        <w:t>人</w:t>
      </w:r>
      <w:r>
        <w:rPr>
          <w:rFonts w:hint="eastAsia" w:ascii="宋体" w:hAnsi="Times New Roman" w:cs="宋体"/>
          <w:color w:val="auto"/>
          <w:spacing w:val="7"/>
          <w:kern w:val="0"/>
          <w:sz w:val="24"/>
          <w:szCs w:val="24"/>
          <w:highlight w:val="none"/>
        </w:rPr>
        <w:t>在检</w:t>
      </w:r>
      <w:r>
        <w:rPr>
          <w:rFonts w:hint="eastAsia" w:ascii="宋体" w:hAnsi="Times New Roman" w:cs="宋体"/>
          <w:color w:val="auto"/>
          <w:spacing w:val="9"/>
          <w:kern w:val="0"/>
          <w:sz w:val="24"/>
          <w:szCs w:val="24"/>
          <w:highlight w:val="none"/>
        </w:rPr>
        <w:t>查中</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9"/>
          <w:kern w:val="0"/>
          <w:sz w:val="24"/>
          <w:szCs w:val="24"/>
          <w:highlight w:val="none"/>
        </w:rPr>
        <w:t>现有</w:t>
      </w:r>
      <w:r>
        <w:rPr>
          <w:rFonts w:hint="eastAsia" w:ascii="宋体" w:hAnsi="Times New Roman" w:cs="宋体"/>
          <w:color w:val="auto"/>
          <w:spacing w:val="7"/>
          <w:kern w:val="0"/>
          <w:sz w:val="24"/>
          <w:szCs w:val="24"/>
          <w:highlight w:val="none"/>
        </w:rPr>
        <w:t>安</w:t>
      </w:r>
      <w:r>
        <w:rPr>
          <w:rFonts w:hint="eastAsia" w:ascii="宋体" w:hAnsi="Times New Roman" w:cs="宋体"/>
          <w:color w:val="auto"/>
          <w:spacing w:val="9"/>
          <w:kern w:val="0"/>
          <w:sz w:val="24"/>
          <w:szCs w:val="24"/>
          <w:highlight w:val="none"/>
        </w:rPr>
        <w:t>全</w:t>
      </w:r>
      <w:r>
        <w:rPr>
          <w:rFonts w:hint="eastAsia" w:ascii="宋体" w:hAnsi="Times New Roman" w:cs="宋体"/>
          <w:color w:val="auto"/>
          <w:spacing w:val="7"/>
          <w:kern w:val="0"/>
          <w:sz w:val="24"/>
          <w:szCs w:val="24"/>
          <w:highlight w:val="none"/>
        </w:rPr>
        <w:t>问题</w:t>
      </w:r>
      <w:r>
        <w:rPr>
          <w:rFonts w:hint="eastAsia" w:ascii="宋体" w:hAnsi="Times New Roman" w:cs="宋体"/>
          <w:color w:val="auto"/>
          <w:spacing w:val="9"/>
          <w:kern w:val="0"/>
          <w:sz w:val="24"/>
          <w:szCs w:val="24"/>
          <w:highlight w:val="none"/>
        </w:rPr>
        <w:t>或有</w:t>
      </w:r>
      <w:r>
        <w:rPr>
          <w:rFonts w:hint="eastAsia" w:ascii="宋体" w:hAnsi="Times New Roman" w:cs="宋体"/>
          <w:color w:val="auto"/>
          <w:spacing w:val="7"/>
          <w:kern w:val="0"/>
          <w:sz w:val="24"/>
          <w:szCs w:val="24"/>
          <w:highlight w:val="none"/>
        </w:rPr>
        <w:t>违</w:t>
      </w:r>
      <w:r>
        <w:rPr>
          <w:rFonts w:hint="eastAsia" w:ascii="宋体" w:hAnsi="Times New Roman" w:cs="宋体"/>
          <w:color w:val="auto"/>
          <w:spacing w:val="9"/>
          <w:kern w:val="0"/>
          <w:sz w:val="24"/>
          <w:szCs w:val="24"/>
          <w:highlight w:val="none"/>
        </w:rPr>
        <w:t>反安</w:t>
      </w:r>
      <w:r>
        <w:rPr>
          <w:rFonts w:hint="eastAsia" w:ascii="宋体" w:hAnsi="Times New Roman" w:cs="宋体"/>
          <w:color w:val="auto"/>
          <w:spacing w:val="7"/>
          <w:kern w:val="0"/>
          <w:sz w:val="24"/>
          <w:szCs w:val="24"/>
          <w:highlight w:val="none"/>
        </w:rPr>
        <w:t>全</w:t>
      </w:r>
      <w:r>
        <w:rPr>
          <w:rFonts w:hint="eastAsia" w:ascii="宋体" w:hAnsi="Times New Roman" w:cs="宋体"/>
          <w:color w:val="auto"/>
          <w:spacing w:val="9"/>
          <w:kern w:val="0"/>
          <w:sz w:val="24"/>
          <w:szCs w:val="24"/>
          <w:highlight w:val="none"/>
        </w:rPr>
        <w:t>管</w:t>
      </w:r>
      <w:r>
        <w:rPr>
          <w:rFonts w:hint="eastAsia" w:ascii="宋体" w:hAnsi="Times New Roman" w:cs="宋体"/>
          <w:color w:val="auto"/>
          <w:spacing w:val="7"/>
          <w:kern w:val="0"/>
          <w:sz w:val="24"/>
          <w:szCs w:val="24"/>
          <w:highlight w:val="none"/>
        </w:rPr>
        <w:t>理规</w:t>
      </w:r>
      <w:r>
        <w:rPr>
          <w:rFonts w:hint="eastAsia" w:ascii="宋体" w:hAnsi="Times New Roman" w:cs="宋体"/>
          <w:color w:val="auto"/>
          <w:spacing w:val="9"/>
          <w:kern w:val="0"/>
          <w:sz w:val="24"/>
          <w:szCs w:val="24"/>
          <w:highlight w:val="none"/>
        </w:rPr>
        <w:t>章制</w:t>
      </w:r>
      <w:r>
        <w:rPr>
          <w:rFonts w:hint="eastAsia" w:ascii="宋体" w:hAnsi="Times New Roman" w:cs="宋体"/>
          <w:color w:val="auto"/>
          <w:spacing w:val="7"/>
          <w:kern w:val="0"/>
          <w:sz w:val="24"/>
          <w:szCs w:val="24"/>
          <w:highlight w:val="none"/>
        </w:rPr>
        <w:t>度</w:t>
      </w:r>
      <w:r>
        <w:rPr>
          <w:rFonts w:hint="eastAsia" w:ascii="宋体" w:hAnsi="Times New Roman" w:cs="宋体"/>
          <w:color w:val="auto"/>
          <w:spacing w:val="9"/>
          <w:kern w:val="0"/>
          <w:sz w:val="24"/>
          <w:szCs w:val="24"/>
          <w:highlight w:val="none"/>
        </w:rPr>
        <w:t>的情</w:t>
      </w:r>
      <w:r>
        <w:rPr>
          <w:rFonts w:hint="eastAsia" w:ascii="宋体" w:hAnsi="Times New Roman" w:cs="宋体"/>
          <w:color w:val="auto"/>
          <w:kern w:val="0"/>
          <w:sz w:val="24"/>
          <w:szCs w:val="24"/>
          <w:highlight w:val="none"/>
        </w:rPr>
        <w:t>况</w:t>
      </w:r>
    </w:p>
    <w:p w14:paraId="114F9B8B">
      <w:pPr>
        <w:autoSpaceDE w:val="0"/>
        <w:autoSpaceDN w:val="0"/>
        <w:adjustRightInd w:val="0"/>
        <w:spacing w:before="31" w:line="297" w:lineRule="auto"/>
        <w:ind w:left="144" w:right="31"/>
        <w:rPr>
          <w:rFonts w:ascii="宋体" w:hAnsi="Times New Roman" w:cs="宋体"/>
          <w:color w:val="auto"/>
          <w:spacing w:val="4"/>
          <w:kern w:val="0"/>
          <w:sz w:val="24"/>
          <w:szCs w:val="24"/>
          <w:highlight w:val="none"/>
        </w:rPr>
      </w:pPr>
      <w:r>
        <w:rPr>
          <w:rFonts w:hint="eastAsia" w:ascii="宋体" w:hAnsi="Times New Roman" w:cs="宋体"/>
          <w:color w:val="auto"/>
          <w:kern w:val="0"/>
          <w:sz w:val="24"/>
          <w:szCs w:val="24"/>
          <w:highlight w:val="none"/>
        </w:rPr>
        <w:t>时，可视为承包人违约，应按第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款的规定办理。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3"/>
          <w:kern w:val="0"/>
          <w:sz w:val="24"/>
          <w:szCs w:val="24"/>
          <w:highlight w:val="none"/>
        </w:rPr>
        <w:t>9.2.5</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除项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款另</w:t>
      </w:r>
      <w:r>
        <w:rPr>
          <w:rFonts w:hint="eastAsia" w:ascii="宋体" w:hAnsi="Times New Roman" w:cs="宋体"/>
          <w:color w:val="auto"/>
          <w:kern w:val="0"/>
          <w:sz w:val="24"/>
          <w:szCs w:val="24"/>
          <w:highlight w:val="none"/>
        </w:rPr>
        <w:t>有约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外</w:t>
      </w:r>
      <w:r>
        <w:rPr>
          <w:rFonts w:hint="eastAsia" w:ascii="宋体" w:hAnsi="Times New Roman" w:cs="宋体"/>
          <w:color w:val="auto"/>
          <w:spacing w:val="4"/>
          <w:kern w:val="0"/>
          <w:sz w:val="24"/>
          <w:szCs w:val="24"/>
          <w:highlight w:val="none"/>
        </w:rPr>
        <w:t>，公路部分</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费</w:t>
      </w:r>
      <w:r>
        <w:rPr>
          <w:rFonts w:hint="eastAsia" w:ascii="宋体" w:hAnsi="Times New Roman" w:cs="宋体"/>
          <w:color w:val="auto"/>
          <w:spacing w:val="1"/>
          <w:kern w:val="0"/>
          <w:sz w:val="24"/>
          <w:szCs w:val="24"/>
          <w:highlight w:val="none"/>
        </w:rPr>
        <w:t>用</w:t>
      </w:r>
      <w:r>
        <w:rPr>
          <w:rFonts w:hint="eastAsia" w:ascii="宋体" w:hAnsi="Times New Roman" w:cs="宋体"/>
          <w:color w:val="auto"/>
          <w:spacing w:val="4"/>
          <w:kern w:val="0"/>
          <w:sz w:val="24"/>
          <w:szCs w:val="24"/>
          <w:highlight w:val="none"/>
        </w:rPr>
        <w:t>按投标人报价计取，且不低于投标人报价的工程量清单100章至 700 章（不含安全生产费、施工标准化及建筑工程一切险及第三者责任险、工伤保险的保险费）总额合计的 1.5%。</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费用应用于施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护用具及设施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的采</w:t>
      </w:r>
      <w:r>
        <w:rPr>
          <w:rFonts w:hint="eastAsia" w:ascii="宋体" w:hAnsi="Times New Roman" w:cs="宋体"/>
          <w:color w:val="auto"/>
          <w:spacing w:val="2"/>
          <w:kern w:val="0"/>
          <w:sz w:val="24"/>
          <w:szCs w:val="24"/>
          <w:highlight w:val="none"/>
        </w:rPr>
        <w:t>购</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更</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落</w:t>
      </w:r>
      <w:r>
        <w:rPr>
          <w:rFonts w:hint="eastAsia" w:ascii="宋体" w:hAnsi="Times New Roman" w:cs="宋体"/>
          <w:color w:val="auto"/>
          <w:kern w:val="0"/>
          <w:sz w:val="24"/>
          <w:szCs w:val="24"/>
          <w:highlight w:val="none"/>
        </w:rPr>
        <w:t>实、</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改</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得</w:t>
      </w:r>
      <w:r>
        <w:rPr>
          <w:rFonts w:hint="eastAsia" w:ascii="宋体" w:hAnsi="Times New Roman" w:cs="宋体"/>
          <w:color w:val="auto"/>
          <w:spacing w:val="2"/>
          <w:kern w:val="0"/>
          <w:sz w:val="24"/>
          <w:szCs w:val="24"/>
          <w:highlight w:val="none"/>
        </w:rPr>
        <w:t>挪</w:t>
      </w:r>
      <w:r>
        <w:rPr>
          <w:rFonts w:hint="eastAsia" w:ascii="宋体" w:hAnsi="Times New Roman" w:cs="宋体"/>
          <w:color w:val="auto"/>
          <w:kern w:val="0"/>
          <w:sz w:val="24"/>
          <w:szCs w:val="24"/>
          <w:highlight w:val="none"/>
        </w:rPr>
        <w:t>作他</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w:t>
      </w:r>
      <w:r>
        <w:rPr>
          <w:rFonts w:hint="eastAsia" w:ascii="宋体" w:hAnsi="Times New Roman" w:cs="宋体"/>
          <w:color w:val="auto"/>
          <w:spacing w:val="5"/>
          <w:kern w:val="0"/>
          <w:sz w:val="24"/>
          <w:szCs w:val="24"/>
          <w:highlight w:val="none"/>
        </w:rPr>
        <w:t>如</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础上</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以满</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在本</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相关</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价中</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不再</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4"/>
          <w:kern w:val="0"/>
          <w:sz w:val="24"/>
          <w:szCs w:val="24"/>
          <w:highlight w:val="none"/>
        </w:rPr>
        <w:t>。</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采取合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同未约定的特殊防护措施增加的费用，由监理人按第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w:t>
      </w:r>
    </w:p>
    <w:p w14:paraId="18C4E1D5">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9.2.8</w:t>
      </w:r>
      <w:r>
        <w:rPr>
          <w:rFonts w:ascii="Gulim" w:hAnsi="Times New Roman" w:eastAsia="Gulim" w:cs="Gulim"/>
          <w:color w:val="auto"/>
          <w:spacing w:val="-5"/>
          <w:w w:val="83"/>
          <w:kern w:val="0"/>
          <w:position w:val="-3"/>
          <w:sz w:val="24"/>
          <w:szCs w:val="24"/>
          <w:highlight w:val="none"/>
        </w:rPr>
        <w:t xml:space="preserve"> </w:t>
      </w:r>
      <w:r>
        <w:rPr>
          <w:rFonts w:hint="eastAsia" w:ascii="宋体" w:hAnsi="Times New Roman" w:cs="宋体"/>
          <w:color w:val="auto"/>
          <w:w w:val="83"/>
          <w:kern w:val="0"/>
          <w:position w:val="-3"/>
          <w:sz w:val="24"/>
          <w:szCs w:val="24"/>
          <w:highlight w:val="none"/>
        </w:rPr>
        <w:t>项</w:t>
      </w:r>
      <w:r>
        <w:rPr>
          <w:rFonts w:ascii="Gulim" w:hAnsi="Times New Roman" w:eastAsia="Gulim" w:cs="Gulim"/>
          <w:color w:val="auto"/>
          <w:w w:val="68"/>
          <w:kern w:val="0"/>
          <w:position w:val="-3"/>
          <w:sz w:val="24"/>
          <w:szCs w:val="24"/>
          <w:highlight w:val="none"/>
        </w:rPr>
        <w:t>~</w:t>
      </w:r>
      <w:r>
        <w:rPr>
          <w:rFonts w:hint="eastAsia" w:ascii="宋体" w:hAnsi="Times New Roman" w:cs="宋体"/>
          <w:color w:val="auto"/>
          <w:kern w:val="0"/>
          <w:position w:val="-3"/>
          <w:sz w:val="24"/>
          <w:szCs w:val="24"/>
          <w:highlight w:val="none"/>
        </w:rPr>
        <w:t>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3"/>
          <w:kern w:val="0"/>
          <w:position w:val="-3"/>
          <w:sz w:val="24"/>
          <w:szCs w:val="24"/>
          <w:highlight w:val="none"/>
        </w:rPr>
        <w:t>9.2.</w:t>
      </w:r>
      <w:r>
        <w:rPr>
          <w:rFonts w:ascii="Gulim" w:hAnsi="Times New Roman" w:eastAsia="Gulim" w:cs="Gulim"/>
          <w:color w:val="auto"/>
          <w:spacing w:val="-8"/>
          <w:w w:val="83"/>
          <w:kern w:val="0"/>
          <w:position w:val="-3"/>
          <w:sz w:val="24"/>
          <w:szCs w:val="24"/>
          <w:highlight w:val="none"/>
        </w:rPr>
        <w:t>1</w:t>
      </w:r>
      <w:r>
        <w:rPr>
          <w:rFonts w:ascii="Gulim" w:hAnsi="Times New Roman" w:eastAsia="Gulim" w:cs="Gulim"/>
          <w:color w:val="auto"/>
          <w:w w:val="83"/>
          <w:kern w:val="0"/>
          <w:position w:val="-3"/>
          <w:sz w:val="24"/>
          <w:szCs w:val="24"/>
          <w:highlight w:val="none"/>
        </w:rPr>
        <w:t>1</w:t>
      </w:r>
      <w:r>
        <w:rPr>
          <w:rFonts w:ascii="Gulim" w:hAnsi="Times New Roman" w:eastAsia="Gulim" w:cs="Gulim"/>
          <w:color w:val="auto"/>
          <w:spacing w:val="-3"/>
          <w:w w:val="83"/>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80C7FF5">
      <w:pPr>
        <w:autoSpaceDE w:val="0"/>
        <w:autoSpaceDN w:val="0"/>
        <w:adjustRightInd w:val="0"/>
        <w:spacing w:before="42" w:line="271"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9.2.8 </w:t>
      </w:r>
      <w:r>
        <w:rPr>
          <w:rFonts w:hint="eastAsia" w:ascii="宋体" w:hAnsi="Times New Roman" w:cs="宋体"/>
          <w:color w:val="auto"/>
          <w:kern w:val="0"/>
          <w:sz w:val="24"/>
          <w:szCs w:val="24"/>
          <w:highlight w:val="none"/>
        </w:rPr>
        <w:t>承包人应充分关注和保障所有在现场工作的人员的安全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以下有效措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施，使现场和本合同工程的实施保持有条不紊，以免使上述人员的安全受到威</w:t>
      </w:r>
      <w:r>
        <w:rPr>
          <w:rFonts w:hint="eastAsia" w:ascii="宋体" w:hAnsi="Times New Roman" w:cs="宋体"/>
          <w:color w:val="auto"/>
          <w:spacing w:val="2"/>
          <w:kern w:val="0"/>
          <w:sz w:val="24"/>
          <w:szCs w:val="24"/>
          <w:highlight w:val="none"/>
        </w:rPr>
        <w:t>胁</w:t>
      </w:r>
      <w:r>
        <w:rPr>
          <w:rFonts w:hint="eastAsia" w:ascii="宋体" w:hAnsi="Times New Roman" w:cs="宋体"/>
          <w:color w:val="auto"/>
          <w:kern w:val="0"/>
          <w:sz w:val="24"/>
          <w:szCs w:val="24"/>
          <w:highlight w:val="none"/>
        </w:rPr>
        <w:t>。</w:t>
      </w:r>
    </w:p>
    <w:p w14:paraId="0E18DFBF">
      <w:pPr>
        <w:autoSpaceDE w:val="0"/>
        <w:autoSpaceDN w:val="0"/>
        <w:adjustRightInd w:val="0"/>
        <w:spacing w:before="13"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）按</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规定的最低数量和资质条件配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备专职安全生产管理人员；</w:t>
      </w:r>
    </w:p>
    <w:p w14:paraId="53480D0C">
      <w:pPr>
        <w:autoSpaceDE w:val="0"/>
        <w:autoSpaceDN w:val="0"/>
        <w:adjustRightInd w:val="0"/>
        <w:spacing w:before="15" w:line="270"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承包人的垂直运输机械作业人员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施工船舶作业人员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爆破作业人员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装拆</w:t>
      </w:r>
      <w:r>
        <w:rPr>
          <w:rFonts w:hint="eastAsia" w:ascii="宋体" w:hAnsi="Times New Roman" w:cs="宋体"/>
          <w:color w:val="auto"/>
          <w:spacing w:val="2"/>
          <w:kern w:val="0"/>
          <w:sz w:val="24"/>
          <w:szCs w:val="24"/>
          <w:highlight w:val="none"/>
        </w:rPr>
        <w:t>卸</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起重</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、电</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工等</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国家规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定经过专门的安全作业培训，并取得特种作业操作资格证书后，方可上岗作业；</w:t>
      </w:r>
    </w:p>
    <w:p w14:paraId="028E8802">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所有施工机具设备和高空作业设备均应定期检查</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并有安全员的签字记录；</w:t>
      </w:r>
    </w:p>
    <w:p w14:paraId="771042B2">
      <w:pPr>
        <w:autoSpaceDE w:val="0"/>
        <w:autoSpaceDN w:val="0"/>
        <w:adjustRightInd w:val="0"/>
        <w:spacing w:before="44" w:line="269"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根据本合同各单位工程的施工特点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严格执</w:t>
      </w:r>
      <w:r>
        <w:rPr>
          <w:rFonts w:hint="eastAsia" w:ascii="宋体" w:hAnsi="Times New Roman" w:cs="宋体"/>
          <w:color w:val="auto"/>
          <w:spacing w:val="-29"/>
          <w:kern w:val="0"/>
          <w:sz w:val="24"/>
          <w:szCs w:val="24"/>
          <w:highlight w:val="none"/>
        </w:rPr>
        <w:t>行</w:t>
      </w:r>
      <w:r>
        <w:rPr>
          <w:rFonts w:hint="eastAsia" w:ascii="宋体" w:hAnsi="Times New Roman" w:cs="宋体"/>
          <w:color w:val="auto"/>
          <w:kern w:val="0"/>
          <w:sz w:val="24"/>
          <w:szCs w:val="24"/>
          <w:highlight w:val="none"/>
        </w:rPr>
        <w:t>《公路水运工程安全生产监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督管理办法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《公路工程施工安全技</w:t>
      </w:r>
      <w:r>
        <w:rPr>
          <w:rFonts w:hint="eastAsia" w:ascii="宋体" w:hAnsi="Times New Roman" w:cs="宋体"/>
          <w:color w:val="auto"/>
          <w:spacing w:val="1"/>
          <w:kern w:val="0"/>
          <w:sz w:val="24"/>
          <w:szCs w:val="24"/>
          <w:highlight w:val="none"/>
        </w:rPr>
        <w:t>术</w:t>
      </w:r>
      <w:r>
        <w:rPr>
          <w:rFonts w:hint="eastAsia" w:ascii="宋体" w:hAnsi="Times New Roman" w:cs="宋体"/>
          <w:color w:val="auto"/>
          <w:kern w:val="0"/>
          <w:sz w:val="24"/>
          <w:szCs w:val="24"/>
          <w:highlight w:val="none"/>
        </w:rPr>
        <w:t>规范》等有关规定。</w:t>
      </w:r>
    </w:p>
    <w:p w14:paraId="185A1E96">
      <w:pPr>
        <w:autoSpaceDE w:val="0"/>
        <w:autoSpaceDN w:val="0"/>
        <w:adjustRightInd w:val="0"/>
        <w:spacing w:before="15" w:line="270" w:lineRule="auto"/>
        <w:ind w:left="144" w:right="160"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9.2.9 </w:t>
      </w:r>
      <w:r>
        <w:rPr>
          <w:rFonts w:hint="eastAsia" w:ascii="宋体" w:hAnsi="Times New Roman" w:cs="宋体"/>
          <w:color w:val="auto"/>
          <w:spacing w:val="5"/>
          <w:kern w:val="0"/>
          <w:sz w:val="24"/>
          <w:szCs w:val="24"/>
          <w:highlight w:val="none"/>
        </w:rPr>
        <w:t>为了保护本合</w:t>
      </w:r>
      <w:r>
        <w:rPr>
          <w:rFonts w:hint="eastAsia" w:ascii="宋体" w:hAnsi="Times New Roman" w:cs="宋体"/>
          <w:color w:val="auto"/>
          <w:spacing w:val="7"/>
          <w:kern w:val="0"/>
          <w:sz w:val="24"/>
          <w:szCs w:val="24"/>
          <w:highlight w:val="none"/>
        </w:rPr>
        <w:t>同</w:t>
      </w:r>
      <w:r>
        <w:rPr>
          <w:rFonts w:hint="eastAsia" w:ascii="宋体" w:hAnsi="Times New Roman" w:cs="宋体"/>
          <w:color w:val="auto"/>
          <w:spacing w:val="5"/>
          <w:kern w:val="0"/>
          <w:sz w:val="24"/>
          <w:szCs w:val="24"/>
          <w:highlight w:val="none"/>
        </w:rPr>
        <w:t>工程免遭损坏，或为</w:t>
      </w:r>
      <w:r>
        <w:rPr>
          <w:rFonts w:hint="eastAsia" w:ascii="宋体" w:hAnsi="Times New Roman" w:cs="宋体"/>
          <w:color w:val="auto"/>
          <w:spacing w:val="7"/>
          <w:kern w:val="0"/>
          <w:sz w:val="24"/>
          <w:szCs w:val="24"/>
          <w:highlight w:val="none"/>
        </w:rPr>
        <w:t>了</w:t>
      </w:r>
      <w:r>
        <w:rPr>
          <w:rFonts w:hint="eastAsia" w:ascii="宋体" w:hAnsi="Times New Roman" w:cs="宋体"/>
          <w:color w:val="auto"/>
          <w:spacing w:val="5"/>
          <w:kern w:val="0"/>
          <w:sz w:val="24"/>
          <w:szCs w:val="24"/>
          <w:highlight w:val="none"/>
        </w:rPr>
        <w:t>现场附近和过往群众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安全与</w:t>
      </w:r>
      <w:r>
        <w:rPr>
          <w:rFonts w:hint="eastAsia" w:ascii="宋体" w:hAnsi="Times New Roman" w:cs="宋体"/>
          <w:color w:val="auto"/>
          <w:kern w:val="0"/>
          <w:sz w:val="24"/>
          <w:szCs w:val="24"/>
          <w:highlight w:val="none"/>
        </w:rPr>
        <w:t>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候</w:t>
      </w:r>
      <w:r>
        <w:rPr>
          <w:rFonts w:hint="eastAsia" w:ascii="宋体" w:hAnsi="Times New Roman" w:cs="宋体"/>
          <w:color w:val="auto"/>
          <w:kern w:val="0"/>
          <w:sz w:val="24"/>
          <w:szCs w:val="24"/>
          <w:highlight w:val="none"/>
        </w:rPr>
        <w:t>和地</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有关</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应自费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提供照明、警卫、护栅、警告标志等安全防护设施。</w:t>
      </w:r>
    </w:p>
    <w:p w14:paraId="44785ADF">
      <w:pPr>
        <w:autoSpaceDE w:val="0"/>
        <w:autoSpaceDN w:val="0"/>
        <w:adjustRightInd w:val="0"/>
        <w:spacing w:before="14" w:line="271" w:lineRule="auto"/>
        <w:ind w:left="144" w:right="155"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9.2.10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航</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地主</w:t>
      </w:r>
      <w:r>
        <w:rPr>
          <w:rFonts w:hint="eastAsia" w:ascii="宋体" w:hAnsi="Times New Roman" w:cs="宋体"/>
          <w:color w:val="auto"/>
          <w:kern w:val="0"/>
          <w:sz w:val="24"/>
          <w:szCs w:val="24"/>
          <w:highlight w:val="none"/>
        </w:rPr>
        <w:t>管部</w:t>
      </w:r>
      <w:r>
        <w:rPr>
          <w:rFonts w:hint="eastAsia" w:ascii="宋体" w:hAnsi="Times New Roman" w:cs="宋体"/>
          <w:color w:val="auto"/>
          <w:spacing w:val="3"/>
          <w:kern w:val="0"/>
          <w:sz w:val="24"/>
          <w:szCs w:val="24"/>
          <w:highlight w:val="none"/>
        </w:rPr>
        <w:t>门</w:t>
      </w:r>
      <w:r>
        <w:rPr>
          <w:rFonts w:hint="eastAsia" w:ascii="宋体" w:hAnsi="Times New Roman" w:cs="宋体"/>
          <w:color w:val="auto"/>
          <w:kern w:val="0"/>
          <w:sz w:val="24"/>
          <w:szCs w:val="24"/>
          <w:highlight w:val="none"/>
        </w:rPr>
        <w:t>取</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联</w:t>
      </w:r>
      <w:r>
        <w:rPr>
          <w:rFonts w:hint="eastAsia" w:ascii="宋体" w:hAnsi="Times New Roman" w:cs="宋体"/>
          <w:color w:val="auto"/>
          <w:spacing w:val="2"/>
          <w:kern w:val="0"/>
          <w:sz w:val="24"/>
          <w:szCs w:val="24"/>
          <w:highlight w:val="none"/>
        </w:rPr>
        <w:t>系</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设置</w:t>
      </w:r>
      <w:r>
        <w:rPr>
          <w:rFonts w:hint="eastAsia" w:ascii="宋体" w:hAnsi="Times New Roman" w:cs="宋体"/>
          <w:color w:val="auto"/>
          <w:kern w:val="0"/>
          <w:sz w:val="24"/>
          <w:szCs w:val="24"/>
          <w:highlight w:val="none"/>
        </w:rPr>
        <w:t>必要的导</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航标志，及时发布航行通告，确保施工水域安全。</w:t>
      </w:r>
    </w:p>
    <w:p w14:paraId="332879FB">
      <w:pPr>
        <w:autoSpaceDE w:val="0"/>
        <w:autoSpaceDN w:val="0"/>
        <w:adjustRightInd w:val="0"/>
        <w:spacing w:before="10" w:line="271"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9.2.</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 xml:space="preserve">1 </w:t>
      </w:r>
      <w:r>
        <w:rPr>
          <w:rFonts w:hint="eastAsia" w:ascii="宋体" w:hAnsi="Times New Roman" w:cs="宋体"/>
          <w:color w:val="auto"/>
          <w:spacing w:val="2"/>
          <w:kern w:val="0"/>
          <w:sz w:val="24"/>
          <w:szCs w:val="24"/>
          <w:highlight w:val="none"/>
        </w:rPr>
        <w:t>在整</w:t>
      </w:r>
      <w:r>
        <w:rPr>
          <w:rFonts w:hint="eastAsia" w:ascii="宋体" w:hAnsi="Times New Roman" w:cs="宋体"/>
          <w:color w:val="auto"/>
          <w:kern w:val="0"/>
          <w:sz w:val="24"/>
          <w:szCs w:val="24"/>
          <w:highlight w:val="none"/>
        </w:rPr>
        <w:t>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中对</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spacing w:val="3"/>
          <w:kern w:val="0"/>
          <w:sz w:val="24"/>
          <w:szCs w:val="24"/>
          <w:highlight w:val="none"/>
        </w:rPr>
        <w:t>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安全</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理人有</w:t>
      </w:r>
      <w:r>
        <w:rPr>
          <w:rFonts w:hint="eastAsia" w:ascii="宋体" w:hAnsi="Times New Roman" w:cs="宋体"/>
          <w:color w:val="auto"/>
          <w:kern w:val="0"/>
          <w:sz w:val="24"/>
          <w:szCs w:val="24"/>
          <w:highlight w:val="none"/>
        </w:rPr>
        <w:t>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整改</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其负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述事</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采取各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种必</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施而</w:t>
      </w:r>
      <w:r>
        <w:rPr>
          <w:rFonts w:hint="eastAsia" w:ascii="宋体" w:hAnsi="Times New Roman" w:cs="宋体"/>
          <w:color w:val="auto"/>
          <w:spacing w:val="2"/>
          <w:kern w:val="0"/>
          <w:sz w:val="24"/>
          <w:szCs w:val="24"/>
          <w:highlight w:val="none"/>
        </w:rPr>
        <w:t>导</w:t>
      </w:r>
      <w:r>
        <w:rPr>
          <w:rFonts w:hint="eastAsia" w:ascii="宋体" w:hAnsi="Times New Roman" w:cs="宋体"/>
          <w:color w:val="auto"/>
          <w:kern w:val="0"/>
          <w:sz w:val="24"/>
          <w:szCs w:val="24"/>
          <w:highlight w:val="none"/>
        </w:rPr>
        <w:t>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此</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身</w:t>
      </w:r>
      <w:r>
        <w:rPr>
          <w:rFonts w:hint="eastAsia" w:ascii="宋体" w:hAnsi="Times New Roman" w:cs="宋体"/>
          <w:color w:val="auto"/>
          <w:spacing w:val="2"/>
          <w:kern w:val="0"/>
          <w:sz w:val="24"/>
          <w:szCs w:val="24"/>
          <w:highlight w:val="none"/>
        </w:rPr>
        <w:t>伤</w:t>
      </w:r>
      <w:r>
        <w:rPr>
          <w:rFonts w:hint="eastAsia" w:ascii="宋体" w:hAnsi="Times New Roman" w:cs="宋体"/>
          <w:color w:val="auto"/>
          <w:kern w:val="0"/>
          <w:sz w:val="24"/>
          <w:szCs w:val="24"/>
          <w:highlight w:val="none"/>
        </w:rPr>
        <w:t>亡、</w:t>
      </w:r>
      <w:r>
        <w:rPr>
          <w:rFonts w:hint="eastAsia" w:ascii="宋体" w:hAnsi="Times New Roman" w:cs="宋体"/>
          <w:color w:val="auto"/>
          <w:spacing w:val="2"/>
          <w:kern w:val="0"/>
          <w:sz w:val="24"/>
          <w:szCs w:val="24"/>
          <w:highlight w:val="none"/>
        </w:rPr>
        <w:t>罚</w:t>
      </w:r>
      <w:r>
        <w:rPr>
          <w:rFonts w:hint="eastAsia" w:ascii="宋体" w:hAnsi="Times New Roman" w:cs="宋体"/>
          <w:color w:val="auto"/>
          <w:kern w:val="0"/>
          <w:sz w:val="24"/>
          <w:szCs w:val="24"/>
          <w:highlight w:val="none"/>
        </w:rPr>
        <w:t>款</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索赔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补偿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诉讼费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用及其他一切责任应由承包人负责。</w:t>
      </w:r>
    </w:p>
    <w:p w14:paraId="327FEEF1">
      <w:pPr>
        <w:autoSpaceDE w:val="0"/>
        <w:autoSpaceDN w:val="0"/>
        <w:adjustRightInd w:val="0"/>
        <w:spacing w:before="14" w:line="220" w:lineRule="exact"/>
        <w:jc w:val="left"/>
        <w:rPr>
          <w:rFonts w:ascii="宋体" w:hAnsi="Times New Roman"/>
          <w:color w:val="auto"/>
          <w:kern w:val="0"/>
          <w:sz w:val="22"/>
          <w:highlight w:val="none"/>
        </w:rPr>
      </w:pPr>
    </w:p>
    <w:p w14:paraId="216146F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17" w:name="_Toc256000150"/>
      <w:bookmarkStart w:id="118" w:name="_Toc311"/>
      <w:bookmarkStart w:id="119" w:name="_Toc4916"/>
      <w:r>
        <w:rPr>
          <w:rFonts w:ascii="Gulim" w:hAnsi="Times New Roman" w:eastAsia="Gulim" w:cs="Gulim"/>
          <w:b/>
          <w:color w:val="auto"/>
          <w:kern w:val="0"/>
          <w:sz w:val="24"/>
          <w:szCs w:val="24"/>
          <w:highlight w:val="none"/>
        </w:rPr>
        <w:t xml:space="preserve">9.4 </w:t>
      </w:r>
      <w:r>
        <w:rPr>
          <w:rFonts w:hint="eastAsia" w:ascii="Gulim" w:hAnsi="Times New Roman" w:eastAsia="Gulim" w:cs="Gulim"/>
          <w:b/>
          <w:color w:val="auto"/>
          <w:kern w:val="0"/>
          <w:sz w:val="24"/>
          <w:szCs w:val="24"/>
          <w:highlight w:val="none"/>
        </w:rPr>
        <w:t>环境保护</w:t>
      </w:r>
      <w:bookmarkEnd w:id="117"/>
      <w:bookmarkEnd w:id="118"/>
      <w:bookmarkEnd w:id="119"/>
    </w:p>
    <w:p w14:paraId="690DB592">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BFF8ECE">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9.4.7 </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9.4.11 </w:t>
      </w:r>
      <w:r>
        <w:rPr>
          <w:rFonts w:hint="eastAsia" w:ascii="宋体" w:hAnsi="Times New Roman" w:cs="宋体"/>
          <w:color w:val="auto"/>
          <w:kern w:val="0"/>
          <w:sz w:val="24"/>
          <w:szCs w:val="24"/>
          <w:highlight w:val="none"/>
        </w:rPr>
        <w:t>项：</w:t>
      </w:r>
    </w:p>
    <w:p w14:paraId="069250EF">
      <w:pPr>
        <w:autoSpaceDE w:val="0"/>
        <w:autoSpaceDN w:val="0"/>
        <w:adjustRightInd w:val="0"/>
        <w:spacing w:before="45"/>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9.4.7</w:t>
      </w:r>
      <w:r>
        <w:rPr>
          <w:rFonts w:ascii="Gulim" w:hAnsi="Times New Roman" w:eastAsia="Gulim" w:cs="Gulim"/>
          <w:color w:val="auto"/>
          <w:spacing w:val="55"/>
          <w:w w:val="83"/>
          <w:kern w:val="0"/>
          <w:sz w:val="24"/>
          <w:szCs w:val="24"/>
          <w:highlight w:val="none"/>
        </w:rPr>
        <w:t xml:space="preserve"> </w:t>
      </w:r>
      <w:r>
        <w:rPr>
          <w:rFonts w:hint="eastAsia" w:ascii="宋体" w:hAnsi="Times New Roman" w:cs="宋体"/>
          <w:color w:val="auto"/>
          <w:kern w:val="0"/>
          <w:sz w:val="24"/>
          <w:szCs w:val="24"/>
          <w:highlight w:val="none"/>
        </w:rPr>
        <w:t>承包人应切实执</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技术规范中有关环境保护方面的条款和规定。</w:t>
      </w:r>
    </w:p>
    <w:p w14:paraId="2F4D2152">
      <w:pPr>
        <w:autoSpaceDE w:val="0"/>
        <w:autoSpaceDN w:val="0"/>
        <w:adjustRightInd w:val="0"/>
        <w:spacing w:before="44"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对于来自施工机械和运输车辆的施工噪声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为保护施工人员的健康</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应遵</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守《</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华</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民共</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环</w:t>
      </w:r>
      <w:r>
        <w:rPr>
          <w:rFonts w:hint="eastAsia" w:ascii="宋体" w:hAnsi="Times New Roman" w:cs="宋体"/>
          <w:color w:val="auto"/>
          <w:kern w:val="0"/>
          <w:sz w:val="24"/>
          <w:szCs w:val="24"/>
          <w:highlight w:val="none"/>
        </w:rPr>
        <w:t>境噪</w:t>
      </w:r>
      <w:r>
        <w:rPr>
          <w:rFonts w:hint="eastAsia" w:ascii="宋体" w:hAnsi="Times New Roman" w:cs="宋体"/>
          <w:color w:val="auto"/>
          <w:spacing w:val="2"/>
          <w:kern w:val="0"/>
          <w:sz w:val="24"/>
          <w:szCs w:val="24"/>
          <w:highlight w:val="none"/>
        </w:rPr>
        <w:t>声</w:t>
      </w:r>
      <w:r>
        <w:rPr>
          <w:rFonts w:hint="eastAsia" w:ascii="宋体" w:hAnsi="Times New Roman" w:cs="宋体"/>
          <w:color w:val="auto"/>
          <w:kern w:val="0"/>
          <w:sz w:val="24"/>
          <w:szCs w:val="24"/>
          <w:highlight w:val="none"/>
        </w:rPr>
        <w:t>污</w:t>
      </w:r>
      <w:r>
        <w:rPr>
          <w:rFonts w:hint="eastAsia" w:ascii="宋体" w:hAnsi="Times New Roman" w:cs="宋体"/>
          <w:color w:val="auto"/>
          <w:spacing w:val="2"/>
          <w:kern w:val="0"/>
          <w:sz w:val="24"/>
          <w:szCs w:val="24"/>
          <w:highlight w:val="none"/>
        </w:rPr>
        <w:t>染</w:t>
      </w:r>
      <w:r>
        <w:rPr>
          <w:rFonts w:hint="eastAsia" w:ascii="宋体" w:hAnsi="Times New Roman" w:cs="宋体"/>
          <w:color w:val="auto"/>
          <w:kern w:val="0"/>
          <w:sz w:val="24"/>
          <w:szCs w:val="24"/>
          <w:highlight w:val="none"/>
        </w:rPr>
        <w:t>防治</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依据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企业</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生标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》合理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安排</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员轮</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触</w:t>
      </w:r>
      <w:r>
        <w:rPr>
          <w:rFonts w:hint="eastAsia" w:ascii="宋体" w:hAnsi="Times New Roman" w:cs="宋体"/>
          <w:color w:val="auto"/>
          <w:spacing w:val="2"/>
          <w:kern w:val="0"/>
          <w:sz w:val="24"/>
          <w:szCs w:val="24"/>
          <w:highlight w:val="none"/>
        </w:rPr>
        <w:t>高</w:t>
      </w:r>
      <w:r>
        <w:rPr>
          <w:rFonts w:hint="eastAsia" w:ascii="宋体" w:hAnsi="Times New Roman" w:cs="宋体"/>
          <w:color w:val="auto"/>
          <w:kern w:val="0"/>
          <w:sz w:val="24"/>
          <w:szCs w:val="24"/>
          <w:highlight w:val="none"/>
        </w:rPr>
        <w:t>噪声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歇</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排高</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声的工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距</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声源</w:t>
      </w:r>
      <w:r>
        <w:rPr>
          <w:rFonts w:hint="eastAsia" w:ascii="宋体" w:hAnsi="Times New Roman" w:cs="宋体"/>
          <w:color w:val="auto"/>
          <w:spacing w:val="2"/>
          <w:kern w:val="0"/>
          <w:sz w:val="24"/>
          <w:szCs w:val="24"/>
          <w:highlight w:val="none"/>
        </w:rPr>
        <w:t>较</w:t>
      </w:r>
      <w:r>
        <w:rPr>
          <w:rFonts w:hint="eastAsia" w:ascii="宋体" w:hAnsi="Times New Roman" w:cs="宋体"/>
          <w:color w:val="auto"/>
          <w:kern w:val="0"/>
          <w:sz w:val="24"/>
          <w:szCs w:val="24"/>
          <w:highlight w:val="none"/>
        </w:rPr>
        <w:t>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除采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防护</w:t>
      </w:r>
      <w:r>
        <w:rPr>
          <w:rFonts w:hint="eastAsia" w:ascii="宋体" w:hAnsi="Times New Roman" w:cs="宋体"/>
          <w:color w:val="auto"/>
          <w:spacing w:val="2"/>
          <w:kern w:val="0"/>
          <w:sz w:val="24"/>
          <w:szCs w:val="24"/>
          <w:highlight w:val="none"/>
        </w:rPr>
        <w:t>耳</w:t>
      </w:r>
      <w:r>
        <w:rPr>
          <w:rFonts w:hint="eastAsia" w:ascii="宋体" w:hAnsi="Times New Roman" w:cs="宋体"/>
          <w:color w:val="auto"/>
          <w:kern w:val="0"/>
          <w:sz w:val="24"/>
          <w:szCs w:val="24"/>
          <w:highlight w:val="none"/>
        </w:rPr>
        <w:t>塞</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头盔</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效</w:t>
      </w:r>
      <w:r>
        <w:rPr>
          <w:rFonts w:hint="eastAsia" w:ascii="宋体" w:hAnsi="Times New Roman" w:cs="宋体"/>
          <w:color w:val="auto"/>
          <w:kern w:val="0"/>
          <w:sz w:val="24"/>
          <w:szCs w:val="24"/>
          <w:highlight w:val="none"/>
        </w:rPr>
        <w:t>措施</w:t>
      </w:r>
      <w:r>
        <w:rPr>
          <w:rFonts w:hint="eastAsia" w:ascii="宋体" w:hAnsi="Times New Roman" w:cs="宋体"/>
          <w:color w:val="auto"/>
          <w:spacing w:val="2"/>
          <w:kern w:val="0"/>
          <w:sz w:val="24"/>
          <w:szCs w:val="24"/>
          <w:highlight w:val="none"/>
        </w:rPr>
        <w:t>外</w:t>
      </w:r>
      <w:r>
        <w:rPr>
          <w:rFonts w:hint="eastAsia" w:ascii="宋体" w:hAnsi="Times New Roman" w:cs="宋体"/>
          <w:color w:val="auto"/>
          <w:kern w:val="0"/>
          <w:sz w:val="24"/>
          <w:szCs w:val="24"/>
          <w:highlight w:val="none"/>
        </w:rPr>
        <w:t>，还应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当缩</w:t>
      </w:r>
      <w:r>
        <w:rPr>
          <w:rFonts w:hint="eastAsia" w:ascii="宋体" w:hAnsi="Times New Roman" w:cs="宋体"/>
          <w:color w:val="auto"/>
          <w:spacing w:val="2"/>
          <w:kern w:val="0"/>
          <w:sz w:val="24"/>
          <w:szCs w:val="24"/>
          <w:highlight w:val="none"/>
        </w:rPr>
        <w:t>短</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劳</w:t>
      </w:r>
      <w:r>
        <w:rPr>
          <w:rFonts w:hint="eastAsia" w:ascii="宋体" w:hAnsi="Times New Roman" w:cs="宋体"/>
          <w:color w:val="auto"/>
          <w:kern w:val="0"/>
          <w:sz w:val="24"/>
          <w:szCs w:val="24"/>
          <w:highlight w:val="none"/>
        </w:rPr>
        <w:t>动时</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注</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对机</w:t>
      </w:r>
      <w:r>
        <w:rPr>
          <w:rFonts w:hint="eastAsia" w:ascii="宋体" w:hAnsi="Times New Roman" w:cs="宋体"/>
          <w:color w:val="auto"/>
          <w:spacing w:val="2"/>
          <w:kern w:val="0"/>
          <w:sz w:val="24"/>
          <w:szCs w:val="24"/>
          <w:highlight w:val="none"/>
        </w:rPr>
        <w:t>械的经</w:t>
      </w:r>
      <w:r>
        <w:rPr>
          <w:rFonts w:hint="eastAsia" w:ascii="宋体" w:hAnsi="Times New Roman" w:cs="宋体"/>
          <w:color w:val="auto"/>
          <w:kern w:val="0"/>
          <w:sz w:val="24"/>
          <w:szCs w:val="24"/>
          <w:highlight w:val="none"/>
        </w:rPr>
        <w:t>常性</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尽量</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噪</w:t>
      </w:r>
      <w:r>
        <w:rPr>
          <w:rFonts w:hint="eastAsia" w:ascii="宋体" w:hAnsi="Times New Roman" w:cs="宋体"/>
          <w:color w:val="auto"/>
          <w:kern w:val="0"/>
          <w:sz w:val="24"/>
          <w:szCs w:val="24"/>
          <w:highlight w:val="none"/>
        </w:rPr>
        <w:t>声降</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到最低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水平。为保护施工现场附近居民的夜间休息，对居民区</w:t>
      </w:r>
      <w:r>
        <w:rPr>
          <w:rFonts w:ascii="宋体" w:hAnsi="Times New Roman" w:cs="宋体"/>
          <w:color w:val="auto"/>
          <w:spacing w:val="-16"/>
          <w:kern w:val="0"/>
          <w:sz w:val="24"/>
          <w:szCs w:val="24"/>
          <w:highlight w:val="none"/>
        </w:rPr>
        <w:t xml:space="preserve"> </w:t>
      </w:r>
      <w:r>
        <w:rPr>
          <w:rFonts w:ascii="Gulim" w:hAnsi="Times New Roman" w:eastAsia="Gulim" w:cs="Gulim"/>
          <w:color w:val="auto"/>
          <w:w w:val="88"/>
          <w:kern w:val="0"/>
          <w:sz w:val="24"/>
          <w:szCs w:val="24"/>
          <w:highlight w:val="none"/>
        </w:rPr>
        <w:t>150m</w:t>
      </w:r>
      <w:r>
        <w:rPr>
          <w:rFonts w:ascii="Gulim" w:hAnsi="Times New Roman" w:eastAsia="Gulim" w:cs="Gulim"/>
          <w:color w:val="auto"/>
          <w:spacing w:val="34"/>
          <w:w w:val="88"/>
          <w:kern w:val="0"/>
          <w:sz w:val="24"/>
          <w:szCs w:val="24"/>
          <w:highlight w:val="none"/>
        </w:rPr>
        <w:t xml:space="preserve"> </w:t>
      </w:r>
      <w:r>
        <w:rPr>
          <w:rFonts w:hint="eastAsia" w:ascii="宋体" w:hAnsi="Times New Roman" w:cs="宋体"/>
          <w:color w:val="auto"/>
          <w:kern w:val="0"/>
          <w:sz w:val="24"/>
          <w:szCs w:val="24"/>
          <w:highlight w:val="none"/>
        </w:rPr>
        <w:t>以内</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施工现场，施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工时间应加以控制。</w:t>
      </w:r>
    </w:p>
    <w:p w14:paraId="1F024D67">
      <w:pPr>
        <w:autoSpaceDE w:val="0"/>
        <w:autoSpaceDN w:val="0"/>
        <w:adjustRightInd w:val="0"/>
        <w:spacing w:before="11" w:line="265"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对于公路施工中粉尘污染的主要污染</w:t>
      </w:r>
      <w:r>
        <w:rPr>
          <w:rFonts w:hint="eastAsia" w:ascii="宋体" w:hAnsi="Times New Roman" w:cs="宋体"/>
          <w:color w:val="auto"/>
          <w:spacing w:val="1"/>
          <w:kern w:val="0"/>
          <w:sz w:val="24"/>
          <w:szCs w:val="24"/>
          <w:highlight w:val="none"/>
        </w:rPr>
        <w:t>源</w:t>
      </w:r>
      <w:r>
        <w:rPr>
          <w:rFonts w:ascii="Times New Roman" w:hAnsi="Times New Roman"/>
          <w:color w:val="auto"/>
          <w:kern w:val="0"/>
          <w:sz w:val="24"/>
          <w:szCs w:val="24"/>
          <w:highlight w:val="none"/>
        </w:rPr>
        <w:t>――</w:t>
      </w:r>
      <w:r>
        <w:rPr>
          <w:rFonts w:hint="eastAsia" w:ascii="宋体" w:hAnsi="Times New Roman" w:cs="宋体"/>
          <w:color w:val="auto"/>
          <w:kern w:val="0"/>
          <w:sz w:val="24"/>
          <w:szCs w:val="24"/>
          <w:highlight w:val="none"/>
        </w:rPr>
        <w:t>灰土拌和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施工车辆和筑路机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械运</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输产</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扬</w:t>
      </w:r>
      <w:r>
        <w:rPr>
          <w:rFonts w:hint="eastAsia" w:ascii="宋体" w:hAnsi="Times New Roman" w:cs="宋体"/>
          <w:color w:val="auto"/>
          <w:kern w:val="0"/>
          <w:sz w:val="24"/>
          <w:szCs w:val="24"/>
          <w:highlight w:val="none"/>
        </w:rPr>
        <w:t>尘，</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有效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减</w:t>
      </w:r>
      <w:r>
        <w:rPr>
          <w:rFonts w:hint="eastAsia" w:ascii="宋体" w:hAnsi="Times New Roman" w:cs="宋体"/>
          <w:color w:val="auto"/>
          <w:spacing w:val="3"/>
          <w:kern w:val="0"/>
          <w:sz w:val="24"/>
          <w:szCs w:val="24"/>
          <w:highlight w:val="none"/>
        </w:rPr>
        <w:t>轻</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现场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大</w:t>
      </w:r>
      <w:r>
        <w:rPr>
          <w:rFonts w:hint="eastAsia" w:ascii="宋体" w:hAnsi="Times New Roman" w:cs="宋体"/>
          <w:color w:val="auto"/>
          <w:spacing w:val="2"/>
          <w:kern w:val="0"/>
          <w:sz w:val="24"/>
          <w:szCs w:val="24"/>
          <w:highlight w:val="none"/>
        </w:rPr>
        <w:t>气</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保护人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民健康，如：</w:t>
      </w:r>
    </w:p>
    <w:p w14:paraId="0523438C">
      <w:pPr>
        <w:autoSpaceDE w:val="0"/>
        <w:autoSpaceDN w:val="0"/>
        <w:adjustRightInd w:val="0"/>
        <w:spacing w:line="200" w:lineRule="exact"/>
        <w:jc w:val="left"/>
        <w:rPr>
          <w:rFonts w:ascii="宋体" w:hAnsi="Times New Roman"/>
          <w:color w:val="auto"/>
          <w:kern w:val="0"/>
          <w:sz w:val="20"/>
          <w:szCs w:val="20"/>
          <w:highlight w:val="none"/>
        </w:rPr>
      </w:pPr>
    </w:p>
    <w:p w14:paraId="4BD96B8B">
      <w:pPr>
        <w:autoSpaceDE w:val="0"/>
        <w:autoSpaceDN w:val="0"/>
        <w:adjustRightInd w:val="0"/>
        <w:spacing w:before="16" w:line="280" w:lineRule="exact"/>
        <w:jc w:val="left"/>
        <w:rPr>
          <w:rFonts w:ascii="宋体" w:hAnsi="Times New Roman"/>
          <w:color w:val="auto"/>
          <w:kern w:val="0"/>
          <w:sz w:val="28"/>
          <w:szCs w:val="28"/>
          <w:highlight w:val="none"/>
        </w:rPr>
      </w:pPr>
    </w:p>
    <w:p w14:paraId="503425D3">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position w:val="-3"/>
          <w:sz w:val="24"/>
          <w:szCs w:val="24"/>
          <w:highlight w:val="none"/>
        </w:rPr>
        <w:t>a</w:t>
      </w:r>
      <w:r>
        <w:rPr>
          <w:rFonts w:ascii="Gulim" w:hAnsi="Times New Roman" w:eastAsia="Gulim" w:cs="Gulim"/>
          <w:color w:val="auto"/>
          <w:w w:val="76"/>
          <w:kern w:val="0"/>
          <w:position w:val="-3"/>
          <w:sz w:val="24"/>
          <w:szCs w:val="24"/>
          <w:highlight w:val="none"/>
        </w:rPr>
        <w:t>.</w:t>
      </w:r>
      <w:r>
        <w:rPr>
          <w:rFonts w:ascii="Gulim" w:hAnsi="Times New Roman" w:eastAsia="Gulim" w:cs="Gulim"/>
          <w:color w:val="auto"/>
          <w:spacing w:val="60"/>
          <w:w w:val="76"/>
          <w:kern w:val="0"/>
          <w:position w:val="-3"/>
          <w:sz w:val="24"/>
          <w:szCs w:val="24"/>
          <w:highlight w:val="none"/>
        </w:rPr>
        <w:t xml:space="preserve"> </w:t>
      </w:r>
      <w:r>
        <w:rPr>
          <w:rFonts w:hint="eastAsia" w:ascii="宋体" w:hAnsi="Times New Roman" w:cs="宋体"/>
          <w:color w:val="auto"/>
          <w:kern w:val="0"/>
          <w:position w:val="-3"/>
          <w:sz w:val="24"/>
          <w:szCs w:val="24"/>
          <w:highlight w:val="none"/>
        </w:rPr>
        <w:t>拌和设备应有较好的密封，或有防尘设备。</w:t>
      </w:r>
    </w:p>
    <w:p w14:paraId="37F55A2D">
      <w:pPr>
        <w:autoSpaceDE w:val="0"/>
        <w:autoSpaceDN w:val="0"/>
        <w:adjustRightInd w:val="0"/>
        <w:spacing w:before="42"/>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施工通道、沥青混凝土拌和站及灰土拌和站应经常进行洒水降尘。</w:t>
      </w:r>
    </w:p>
    <w:p w14:paraId="2EF66293">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ascii="Gulim" w:hAnsi="Times New Roman" w:eastAsia="Gulim" w:cs="Gulim"/>
          <w:color w:val="auto"/>
          <w:spacing w:val="2"/>
          <w:w w:val="75"/>
          <w:kern w:val="0"/>
          <w:sz w:val="24"/>
          <w:szCs w:val="24"/>
          <w:highlight w:val="none"/>
        </w:rPr>
        <w:t xml:space="preserve"> </w:t>
      </w:r>
      <w:r>
        <w:rPr>
          <w:rFonts w:hint="eastAsia" w:ascii="宋体" w:hAnsi="Times New Roman" w:cs="宋体"/>
          <w:color w:val="auto"/>
          <w:kern w:val="0"/>
          <w:sz w:val="24"/>
          <w:szCs w:val="24"/>
          <w:highlight w:val="none"/>
        </w:rPr>
        <w:t>路面施工应注意保</w:t>
      </w:r>
      <w:r>
        <w:rPr>
          <w:rFonts w:hint="eastAsia" w:ascii="宋体" w:hAnsi="Times New Roman" w:cs="宋体"/>
          <w:color w:val="auto"/>
          <w:spacing w:val="1"/>
          <w:kern w:val="0"/>
          <w:sz w:val="24"/>
          <w:szCs w:val="24"/>
          <w:highlight w:val="none"/>
        </w:rPr>
        <w:t>持</w:t>
      </w:r>
      <w:r>
        <w:rPr>
          <w:rFonts w:hint="eastAsia" w:ascii="宋体" w:hAnsi="Times New Roman" w:cs="宋体"/>
          <w:color w:val="auto"/>
          <w:kern w:val="0"/>
          <w:sz w:val="24"/>
          <w:szCs w:val="24"/>
          <w:highlight w:val="none"/>
        </w:rPr>
        <w:t>水分，以免扬尘。</w:t>
      </w:r>
    </w:p>
    <w:p w14:paraId="7110C542">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 xml:space="preserve">d. </w:t>
      </w:r>
      <w:r>
        <w:rPr>
          <w:rFonts w:hint="eastAsia" w:ascii="宋体" w:hAnsi="Times New Roman" w:cs="宋体"/>
          <w:color w:val="auto"/>
          <w:kern w:val="0"/>
          <w:sz w:val="24"/>
          <w:szCs w:val="24"/>
          <w:highlight w:val="none"/>
        </w:rPr>
        <w:t>隧道出渣和桥梁钻孔灌注桩施工</w:t>
      </w:r>
      <w:r>
        <w:rPr>
          <w:rFonts w:hint="eastAsia" w:ascii="宋体" w:hAnsi="Times New Roman" w:cs="宋体"/>
          <w:color w:val="auto"/>
          <w:spacing w:val="1"/>
          <w:kern w:val="0"/>
          <w:sz w:val="24"/>
          <w:szCs w:val="24"/>
          <w:highlight w:val="none"/>
        </w:rPr>
        <w:t>时</w:t>
      </w:r>
      <w:r>
        <w:rPr>
          <w:rFonts w:hint="eastAsia" w:ascii="宋体" w:hAnsi="Times New Roman" w:cs="宋体"/>
          <w:color w:val="auto"/>
          <w:kern w:val="0"/>
          <w:sz w:val="24"/>
          <w:szCs w:val="24"/>
          <w:highlight w:val="none"/>
        </w:rPr>
        <w:t>排出的泥浆要进行妥善处理</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严禁向河流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或农田排放。</w:t>
      </w:r>
    </w:p>
    <w:p w14:paraId="097934D9">
      <w:pPr>
        <w:autoSpaceDE w:val="0"/>
        <w:autoSpaceDN w:val="0"/>
        <w:adjustRightInd w:val="0"/>
        <w:spacing w:before="15"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采取可靠措施保证原有交通的正常通行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维持沿线村镇的居民饮水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农田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灌溉、生产生活用电</w:t>
      </w:r>
      <w:r>
        <w:rPr>
          <w:rFonts w:hint="eastAsia" w:ascii="宋体" w:hAnsi="Times New Roman" w:cs="宋体"/>
          <w:color w:val="auto"/>
          <w:spacing w:val="1"/>
          <w:kern w:val="0"/>
          <w:sz w:val="24"/>
          <w:szCs w:val="24"/>
          <w:highlight w:val="none"/>
        </w:rPr>
        <w:t>及</w:t>
      </w:r>
      <w:r>
        <w:rPr>
          <w:rFonts w:hint="eastAsia" w:ascii="宋体" w:hAnsi="Times New Roman" w:cs="宋体"/>
          <w:color w:val="auto"/>
          <w:kern w:val="0"/>
          <w:sz w:val="24"/>
          <w:szCs w:val="24"/>
          <w:highlight w:val="none"/>
        </w:rPr>
        <w:t>通信等管线的正常使用。</w:t>
      </w:r>
    </w:p>
    <w:p w14:paraId="2E64DC1B">
      <w:pPr>
        <w:autoSpaceDE w:val="0"/>
        <w:autoSpaceDN w:val="0"/>
        <w:adjustRightInd w:val="0"/>
        <w:spacing w:before="11"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9.4.8 </w:t>
      </w:r>
      <w:r>
        <w:rPr>
          <w:rFonts w:hint="eastAsia" w:ascii="宋体" w:hAnsi="Times New Roman" w:cs="宋体"/>
          <w:color w:val="auto"/>
          <w:kern w:val="0"/>
          <w:sz w:val="24"/>
          <w:szCs w:val="24"/>
          <w:highlight w:val="none"/>
        </w:rPr>
        <w:t>在整个施工过程中对承包人采取的环境保护措施</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发包人和监理人有权监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整</w:t>
      </w:r>
      <w:r>
        <w:rPr>
          <w:rFonts w:hint="eastAsia" w:ascii="宋体" w:hAnsi="Times New Roman" w:cs="宋体"/>
          <w:color w:val="auto"/>
          <w:kern w:val="0"/>
          <w:sz w:val="24"/>
          <w:szCs w:val="24"/>
          <w:highlight w:val="none"/>
        </w:rPr>
        <w:t>改要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述</w:t>
      </w:r>
      <w:r>
        <w:rPr>
          <w:rFonts w:hint="eastAsia" w:ascii="宋体" w:hAnsi="Times New Roman" w:cs="宋体"/>
          <w:color w:val="auto"/>
          <w:kern w:val="0"/>
          <w:sz w:val="24"/>
          <w:szCs w:val="24"/>
          <w:highlight w:val="none"/>
        </w:rPr>
        <w:t>事项</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取各种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而导</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生与</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的人</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伤</w:t>
      </w:r>
      <w:r>
        <w:rPr>
          <w:rFonts w:hint="eastAsia" w:ascii="宋体" w:hAnsi="Times New Roman" w:cs="宋体"/>
          <w:color w:val="auto"/>
          <w:spacing w:val="2"/>
          <w:kern w:val="0"/>
          <w:sz w:val="24"/>
          <w:szCs w:val="24"/>
          <w:highlight w:val="none"/>
        </w:rPr>
        <w:t>亡</w:t>
      </w:r>
      <w:r>
        <w:rPr>
          <w:rFonts w:hint="eastAsia" w:ascii="宋体" w:hAnsi="Times New Roman" w:cs="宋体"/>
          <w:color w:val="auto"/>
          <w:kern w:val="0"/>
          <w:sz w:val="24"/>
          <w:szCs w:val="24"/>
          <w:highlight w:val="none"/>
        </w:rPr>
        <w:t>、罚</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补</w:t>
      </w:r>
      <w:r>
        <w:rPr>
          <w:rFonts w:hint="eastAsia" w:ascii="宋体" w:hAnsi="Times New Roman" w:cs="宋体"/>
          <w:color w:val="auto"/>
          <w:kern w:val="0"/>
          <w:sz w:val="24"/>
          <w:szCs w:val="24"/>
          <w:highlight w:val="none"/>
        </w:rPr>
        <w:t>偿、</w:t>
      </w:r>
      <w:r>
        <w:rPr>
          <w:rFonts w:hint="eastAsia" w:ascii="宋体" w:hAnsi="Times New Roman" w:cs="宋体"/>
          <w:color w:val="auto"/>
          <w:spacing w:val="2"/>
          <w:kern w:val="0"/>
          <w:sz w:val="24"/>
          <w:szCs w:val="24"/>
          <w:highlight w:val="none"/>
        </w:rPr>
        <w:t>诉</w:t>
      </w:r>
      <w:r>
        <w:rPr>
          <w:rFonts w:hint="eastAsia" w:ascii="宋体" w:hAnsi="Times New Roman" w:cs="宋体"/>
          <w:color w:val="auto"/>
          <w:kern w:val="0"/>
          <w:sz w:val="24"/>
          <w:szCs w:val="24"/>
          <w:highlight w:val="none"/>
        </w:rPr>
        <w:t>讼费用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及其他一切责任应由承包人负责。</w:t>
      </w:r>
    </w:p>
    <w:p w14:paraId="20E95975">
      <w:pPr>
        <w:autoSpaceDE w:val="0"/>
        <w:autoSpaceDN w:val="0"/>
        <w:adjustRightInd w:val="0"/>
        <w:spacing w:before="13" w:line="270" w:lineRule="auto"/>
        <w:ind w:left="144" w:right="151"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9.4.9</w:t>
      </w:r>
      <w:r>
        <w:rPr>
          <w:rFonts w:ascii="Gulim" w:hAnsi="Times New Roman" w:eastAsia="Gulim" w:cs="Gulim"/>
          <w:color w:val="auto"/>
          <w:spacing w:val="-6"/>
          <w:w w:val="83"/>
          <w:kern w:val="0"/>
          <w:sz w:val="24"/>
          <w:szCs w:val="24"/>
          <w:highlight w:val="none"/>
        </w:rPr>
        <w:t xml:space="preserve"> </w:t>
      </w:r>
      <w:r>
        <w:rPr>
          <w:rFonts w:hint="eastAsia" w:ascii="宋体" w:hAnsi="Times New Roman" w:cs="宋体"/>
          <w:color w:val="auto"/>
          <w:kern w:val="0"/>
          <w:sz w:val="24"/>
          <w:szCs w:val="24"/>
          <w:highlight w:val="none"/>
        </w:rPr>
        <w:t>在施工期间</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承包人应随时保持现场整洁</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施</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设备和材料</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程设备应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整齐</w:t>
      </w:r>
      <w:r>
        <w:rPr>
          <w:rFonts w:hint="eastAsia" w:ascii="宋体" w:hAnsi="Times New Roman" w:cs="宋体"/>
          <w:color w:val="auto"/>
          <w:spacing w:val="2"/>
          <w:kern w:val="0"/>
          <w:sz w:val="24"/>
          <w:szCs w:val="24"/>
          <w:highlight w:val="none"/>
        </w:rPr>
        <w:t>妥</w:t>
      </w:r>
      <w:r>
        <w:rPr>
          <w:rFonts w:hint="eastAsia" w:ascii="宋体" w:hAnsi="Times New Roman" w:cs="宋体"/>
          <w:color w:val="auto"/>
          <w:kern w:val="0"/>
          <w:sz w:val="24"/>
          <w:szCs w:val="24"/>
          <w:highlight w:val="none"/>
        </w:rPr>
        <w:t>善</w:t>
      </w:r>
      <w:r>
        <w:rPr>
          <w:rFonts w:hint="eastAsia" w:ascii="宋体" w:hAnsi="Times New Roman" w:cs="宋体"/>
          <w:color w:val="auto"/>
          <w:spacing w:val="2"/>
          <w:kern w:val="0"/>
          <w:sz w:val="24"/>
          <w:szCs w:val="24"/>
          <w:highlight w:val="none"/>
        </w:rPr>
        <w:t>存</w:t>
      </w:r>
      <w:r>
        <w:rPr>
          <w:rFonts w:hint="eastAsia" w:ascii="宋体" w:hAnsi="Times New Roman" w:cs="宋体"/>
          <w:color w:val="auto"/>
          <w:kern w:val="0"/>
          <w:sz w:val="24"/>
          <w:szCs w:val="24"/>
          <w:highlight w:val="none"/>
        </w:rPr>
        <w:t>放和</w:t>
      </w:r>
      <w:r>
        <w:rPr>
          <w:rFonts w:hint="eastAsia" w:ascii="宋体" w:hAnsi="Times New Roman" w:cs="宋体"/>
          <w:color w:val="auto"/>
          <w:spacing w:val="2"/>
          <w:kern w:val="0"/>
          <w:sz w:val="24"/>
          <w:szCs w:val="24"/>
          <w:highlight w:val="none"/>
        </w:rPr>
        <w:t>储</w:t>
      </w:r>
      <w:r>
        <w:rPr>
          <w:rFonts w:hint="eastAsia" w:ascii="宋体" w:hAnsi="Times New Roman" w:cs="宋体"/>
          <w:color w:val="auto"/>
          <w:spacing w:val="1"/>
          <w:kern w:val="0"/>
          <w:sz w:val="24"/>
          <w:szCs w:val="24"/>
          <w:highlight w:val="none"/>
        </w:rPr>
        <w:t>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废料</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垃</w:t>
      </w:r>
      <w:r>
        <w:rPr>
          <w:rFonts w:hint="eastAsia" w:ascii="宋体" w:hAnsi="Times New Roman" w:cs="宋体"/>
          <w:color w:val="auto"/>
          <w:spacing w:val="2"/>
          <w:kern w:val="0"/>
          <w:sz w:val="24"/>
          <w:szCs w:val="24"/>
          <w:highlight w:val="none"/>
        </w:rPr>
        <w:t>圾</w:t>
      </w:r>
      <w:r>
        <w:rPr>
          <w:rFonts w:hint="eastAsia" w:ascii="宋体" w:hAnsi="Times New Roman" w:cs="宋体"/>
          <w:color w:val="auto"/>
          <w:kern w:val="0"/>
          <w:sz w:val="24"/>
          <w:szCs w:val="24"/>
          <w:highlight w:val="none"/>
        </w:rPr>
        <w:t>及不</w:t>
      </w:r>
      <w:r>
        <w:rPr>
          <w:rFonts w:hint="eastAsia" w:ascii="宋体" w:hAnsi="Times New Roman" w:cs="宋体"/>
          <w:color w:val="auto"/>
          <w:spacing w:val="2"/>
          <w:kern w:val="0"/>
          <w:sz w:val="24"/>
          <w:szCs w:val="24"/>
          <w:highlight w:val="none"/>
        </w:rPr>
        <w:t>再</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的临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应及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从</w:t>
      </w:r>
      <w:r>
        <w:rPr>
          <w:rFonts w:hint="eastAsia" w:ascii="宋体" w:hAnsi="Times New Roman" w:cs="宋体"/>
          <w:color w:val="auto"/>
          <w:spacing w:val="5"/>
          <w:kern w:val="0"/>
          <w:sz w:val="24"/>
          <w:szCs w:val="24"/>
          <w:highlight w:val="none"/>
        </w:rPr>
        <w:t>现</w:t>
      </w:r>
      <w:r>
        <w:rPr>
          <w:rFonts w:hint="eastAsia" w:ascii="宋体" w:hAnsi="Times New Roman" w:cs="宋体"/>
          <w:color w:val="auto"/>
          <w:kern w:val="0"/>
          <w:sz w:val="24"/>
          <w:szCs w:val="24"/>
          <w:highlight w:val="none"/>
        </w:rPr>
        <w:t>场清</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、拆除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并运走。</w:t>
      </w:r>
    </w:p>
    <w:p w14:paraId="7B1F9EF9">
      <w:pPr>
        <w:autoSpaceDE w:val="0"/>
        <w:autoSpaceDN w:val="0"/>
        <w:adjustRightInd w:val="0"/>
        <w:spacing w:before="14" w:line="271" w:lineRule="auto"/>
        <w:ind w:left="144" w:right="156"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9.4.10 </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关于</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最严</w:t>
      </w:r>
      <w:r>
        <w:rPr>
          <w:rFonts w:hint="eastAsia" w:ascii="宋体" w:hAnsi="Times New Roman" w:cs="宋体"/>
          <w:color w:val="auto"/>
          <w:kern w:val="0"/>
          <w:sz w:val="24"/>
          <w:szCs w:val="24"/>
          <w:highlight w:val="none"/>
        </w:rPr>
        <w:t>格的耕地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若干</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、科</w:t>
      </w:r>
      <w:r>
        <w:rPr>
          <w:rFonts w:hint="eastAsia" w:ascii="宋体" w:hAnsi="Times New Roman" w:cs="宋体"/>
          <w:color w:val="auto"/>
          <w:spacing w:val="2"/>
          <w:kern w:val="0"/>
          <w:sz w:val="24"/>
          <w:szCs w:val="24"/>
          <w:highlight w:val="none"/>
        </w:rPr>
        <w:t>学</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和节</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用地。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理利</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耕地</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表</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耕作</w:t>
      </w:r>
      <w:r>
        <w:rPr>
          <w:rFonts w:hint="eastAsia" w:ascii="宋体" w:hAnsi="Times New Roman" w:cs="宋体"/>
          <w:color w:val="auto"/>
          <w:spacing w:val="2"/>
          <w:kern w:val="0"/>
          <w:sz w:val="24"/>
          <w:szCs w:val="24"/>
          <w:highlight w:val="none"/>
        </w:rPr>
        <w:t>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于重</w:t>
      </w:r>
      <w:r>
        <w:rPr>
          <w:rFonts w:hint="eastAsia" w:ascii="宋体" w:hAnsi="Times New Roman" w:cs="宋体"/>
          <w:color w:val="auto"/>
          <w:spacing w:val="2"/>
          <w:kern w:val="0"/>
          <w:sz w:val="24"/>
          <w:szCs w:val="24"/>
          <w:highlight w:val="none"/>
        </w:rPr>
        <w:t>新</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取土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坑</w:t>
      </w:r>
      <w:r>
        <w:rPr>
          <w:rFonts w:hint="eastAsia" w:ascii="宋体" w:hAnsi="Times New Roman" w:cs="宋体"/>
          <w:color w:val="auto"/>
          <w:kern w:val="0"/>
          <w:sz w:val="24"/>
          <w:szCs w:val="24"/>
          <w:highlight w:val="none"/>
        </w:rPr>
        <w:t>和弃</w:t>
      </w:r>
      <w:r>
        <w:rPr>
          <w:rFonts w:hint="eastAsia" w:ascii="宋体" w:hAnsi="Times New Roman" w:cs="宋体"/>
          <w:color w:val="auto"/>
          <w:spacing w:val="2"/>
          <w:kern w:val="0"/>
          <w:sz w:val="24"/>
          <w:szCs w:val="24"/>
          <w:highlight w:val="none"/>
        </w:rPr>
        <w:t>土</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护</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符合</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防止</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流</w:t>
      </w:r>
      <w:r>
        <w:rPr>
          <w:rFonts w:hint="eastAsia" w:ascii="宋体" w:hAnsi="Times New Roman" w:cs="宋体"/>
          <w:color w:val="auto"/>
          <w:kern w:val="0"/>
          <w:sz w:val="24"/>
          <w:szCs w:val="24"/>
          <w:highlight w:val="none"/>
        </w:rPr>
        <w:t>失。</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控</w:t>
      </w:r>
      <w:r>
        <w:rPr>
          <w:rFonts w:hint="eastAsia" w:ascii="宋体" w:hAnsi="Times New Roman" w:cs="宋体"/>
          <w:color w:val="auto"/>
          <w:spacing w:val="5"/>
          <w:kern w:val="0"/>
          <w:sz w:val="24"/>
          <w:szCs w:val="24"/>
          <w:highlight w:val="none"/>
        </w:rPr>
        <w:t>制</w:t>
      </w:r>
      <w:r>
        <w:rPr>
          <w:rFonts w:hint="eastAsia" w:ascii="宋体" w:hAnsi="Times New Roman" w:cs="宋体"/>
          <w:color w:val="auto"/>
          <w:kern w:val="0"/>
          <w:sz w:val="24"/>
          <w:szCs w:val="24"/>
          <w:highlight w:val="none"/>
        </w:rPr>
        <w:t>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时占</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便</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种</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场</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根据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度统</w:t>
      </w:r>
      <w:r>
        <w:rPr>
          <w:rFonts w:hint="eastAsia" w:ascii="宋体" w:hAnsi="Times New Roman" w:cs="宋体"/>
          <w:color w:val="auto"/>
          <w:spacing w:val="2"/>
          <w:kern w:val="0"/>
          <w:sz w:val="24"/>
          <w:szCs w:val="24"/>
          <w:highlight w:val="none"/>
        </w:rPr>
        <w:t>筹</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虑</w:t>
      </w:r>
      <w:r>
        <w:rPr>
          <w:rFonts w:hint="eastAsia" w:ascii="宋体" w:hAnsi="Times New Roman" w:cs="宋体"/>
          <w:color w:val="auto"/>
          <w:kern w:val="0"/>
          <w:sz w:val="24"/>
          <w:szCs w:val="24"/>
          <w:highlight w:val="none"/>
        </w:rPr>
        <w:t>，尽</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能设置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用荒</w:t>
      </w:r>
      <w:r>
        <w:rPr>
          <w:rFonts w:hint="eastAsia" w:ascii="宋体" w:hAnsi="Times New Roman" w:cs="宋体"/>
          <w:color w:val="auto"/>
          <w:spacing w:val="2"/>
          <w:kern w:val="0"/>
          <w:sz w:val="24"/>
          <w:szCs w:val="24"/>
          <w:highlight w:val="none"/>
        </w:rPr>
        <w:t>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废</w:t>
      </w:r>
      <w:r>
        <w:rPr>
          <w:rFonts w:hint="eastAsia" w:ascii="宋体" w:hAnsi="Times New Roman" w:cs="宋体"/>
          <w:color w:val="auto"/>
          <w:kern w:val="0"/>
          <w:sz w:val="24"/>
          <w:szCs w:val="24"/>
          <w:highlight w:val="none"/>
        </w:rPr>
        <w:t>弃地</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决</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不得</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采取有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效措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污染</w:t>
      </w:r>
      <w:r>
        <w:rPr>
          <w:rFonts w:hint="eastAsia" w:ascii="宋体" w:hAnsi="Times New Roman" w:cs="宋体"/>
          <w:color w:val="auto"/>
          <w:spacing w:val="2"/>
          <w:kern w:val="0"/>
          <w:sz w:val="24"/>
          <w:szCs w:val="24"/>
          <w:highlight w:val="none"/>
        </w:rPr>
        <w:t>农</w:t>
      </w:r>
      <w:r>
        <w:rPr>
          <w:rFonts w:hint="eastAsia" w:ascii="宋体" w:hAnsi="Times New Roman" w:cs="宋体"/>
          <w:color w:val="auto"/>
          <w:kern w:val="0"/>
          <w:sz w:val="24"/>
          <w:szCs w:val="24"/>
          <w:highlight w:val="none"/>
        </w:rPr>
        <w:t>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工</w:t>
      </w:r>
      <w:r>
        <w:rPr>
          <w:rFonts w:hint="eastAsia" w:ascii="宋体" w:hAnsi="Times New Roman" w:cs="宋体"/>
          <w:color w:val="auto"/>
          <w:spacing w:val="4"/>
          <w:kern w:val="0"/>
          <w:sz w:val="24"/>
          <w:szCs w:val="24"/>
          <w:highlight w:val="none"/>
        </w:rPr>
        <w:t>后</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3"/>
          <w:kern w:val="0"/>
          <w:sz w:val="24"/>
          <w:szCs w:val="24"/>
          <w:highlight w:val="none"/>
        </w:rPr>
        <w:t>将</w:t>
      </w:r>
      <w:r>
        <w:rPr>
          <w:rFonts w:hint="eastAsia" w:ascii="宋体" w:hAnsi="Times New Roman" w:cs="宋体"/>
          <w:color w:val="auto"/>
          <w:kern w:val="0"/>
          <w:sz w:val="24"/>
          <w:szCs w:val="24"/>
          <w:highlight w:val="none"/>
        </w:rPr>
        <w:t>临时</w:t>
      </w:r>
      <w:r>
        <w:rPr>
          <w:rFonts w:hint="eastAsia" w:ascii="宋体" w:hAnsi="Times New Roman" w:cs="宋体"/>
          <w:color w:val="auto"/>
          <w:spacing w:val="2"/>
          <w:kern w:val="0"/>
          <w:sz w:val="24"/>
          <w:szCs w:val="24"/>
          <w:highlight w:val="none"/>
        </w:rPr>
        <w:t>占</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费恢</w:t>
      </w:r>
      <w:r>
        <w:rPr>
          <w:rFonts w:hint="eastAsia" w:ascii="宋体" w:hAnsi="Times New Roman" w:cs="宋体"/>
          <w:color w:val="auto"/>
          <w:spacing w:val="2"/>
          <w:kern w:val="0"/>
          <w:sz w:val="24"/>
          <w:szCs w:val="24"/>
          <w:highlight w:val="none"/>
        </w:rPr>
        <w:t>复</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临</w:t>
      </w:r>
      <w:r>
        <w:rPr>
          <w:rFonts w:hint="eastAsia" w:ascii="宋体" w:hAnsi="Times New Roman" w:cs="宋体"/>
          <w:color w:val="auto"/>
          <w:kern w:val="0"/>
          <w:sz w:val="24"/>
          <w:szCs w:val="24"/>
          <w:highlight w:val="none"/>
        </w:rPr>
        <w:t>时占</w:t>
      </w:r>
      <w:r>
        <w:rPr>
          <w:rFonts w:hint="eastAsia" w:ascii="宋体" w:hAnsi="Times New Roman" w:cs="宋体"/>
          <w:color w:val="auto"/>
          <w:spacing w:val="3"/>
          <w:kern w:val="0"/>
          <w:sz w:val="24"/>
          <w:szCs w:val="24"/>
          <w:highlight w:val="none"/>
        </w:rPr>
        <w:t>地</w:t>
      </w:r>
      <w:r>
        <w:rPr>
          <w:rFonts w:hint="eastAsia" w:ascii="宋体" w:hAnsi="Times New Roman" w:cs="宋体"/>
          <w:color w:val="auto"/>
          <w:kern w:val="0"/>
          <w:sz w:val="24"/>
          <w:szCs w:val="24"/>
          <w:highlight w:val="none"/>
        </w:rPr>
        <w:t>使用前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的状况。</w:t>
      </w:r>
    </w:p>
    <w:p w14:paraId="1905EF04">
      <w:pPr>
        <w:autoSpaceDE w:val="0"/>
        <w:autoSpaceDN w:val="0"/>
        <w:adjustRightInd w:val="0"/>
        <w:spacing w:before="11"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9.4.</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60"/>
          <w:w w:val="83"/>
          <w:kern w:val="0"/>
          <w:sz w:val="24"/>
          <w:szCs w:val="24"/>
          <w:highlight w:val="none"/>
        </w:rPr>
        <w:t xml:space="preserve"> </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有关</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规</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做好</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态</w:t>
      </w:r>
      <w:r>
        <w:rPr>
          <w:rFonts w:hint="eastAsia" w:ascii="宋体" w:hAnsi="Times New Roman" w:cs="宋体"/>
          <w:color w:val="auto"/>
          <w:spacing w:val="2"/>
          <w:kern w:val="0"/>
          <w:sz w:val="24"/>
          <w:szCs w:val="24"/>
          <w:highlight w:val="none"/>
        </w:rPr>
        <w:t>保护和</w:t>
      </w:r>
      <w:r>
        <w:rPr>
          <w:rFonts w:hint="eastAsia" w:ascii="宋体" w:hAnsi="Times New Roman" w:cs="宋体"/>
          <w:color w:val="auto"/>
          <w:kern w:val="0"/>
          <w:sz w:val="24"/>
          <w:szCs w:val="24"/>
          <w:highlight w:val="none"/>
        </w:rPr>
        <w:t>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土保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尽可</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对原</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扰动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减</w:t>
      </w:r>
      <w:r>
        <w:rPr>
          <w:rFonts w:hint="eastAsia" w:ascii="宋体" w:hAnsi="Times New Roman" w:cs="宋体"/>
          <w:color w:val="auto"/>
          <w:spacing w:val="2"/>
          <w:kern w:val="0"/>
          <w:sz w:val="24"/>
          <w:szCs w:val="24"/>
          <w:highlight w:val="none"/>
        </w:rPr>
        <w:t>少</w:t>
      </w:r>
      <w:r>
        <w:rPr>
          <w:rFonts w:hint="eastAsia" w:ascii="宋体" w:hAnsi="Times New Roman" w:cs="宋体"/>
          <w:color w:val="auto"/>
          <w:kern w:val="0"/>
          <w:sz w:val="24"/>
          <w:szCs w:val="24"/>
          <w:highlight w:val="none"/>
        </w:rPr>
        <w:t>对地</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草</w:t>
      </w:r>
      <w:r>
        <w:rPr>
          <w:rFonts w:hint="eastAsia" w:ascii="宋体" w:hAnsi="Times New Roman" w:cs="宋体"/>
          <w:color w:val="auto"/>
          <w:spacing w:val="2"/>
          <w:kern w:val="0"/>
          <w:sz w:val="24"/>
          <w:szCs w:val="24"/>
          <w:highlight w:val="none"/>
        </w:rPr>
        <w:t>木</w:t>
      </w:r>
      <w:r>
        <w:rPr>
          <w:rFonts w:hint="eastAsia" w:ascii="宋体" w:hAnsi="Times New Roman" w:cs="宋体"/>
          <w:color w:val="auto"/>
          <w:kern w:val="0"/>
          <w:sz w:val="24"/>
          <w:szCs w:val="24"/>
          <w:highlight w:val="none"/>
        </w:rPr>
        <w:t>的破</w:t>
      </w:r>
      <w:r>
        <w:rPr>
          <w:rFonts w:hint="eastAsia" w:ascii="宋体" w:hAnsi="Times New Roman" w:cs="宋体"/>
          <w:color w:val="auto"/>
          <w:spacing w:val="2"/>
          <w:kern w:val="0"/>
          <w:sz w:val="24"/>
          <w:szCs w:val="24"/>
          <w:highlight w:val="none"/>
        </w:rPr>
        <w:t>坏</w:t>
      </w:r>
      <w:r>
        <w:rPr>
          <w:rFonts w:hint="eastAsia" w:ascii="宋体" w:hAnsi="Times New Roman" w:cs="宋体"/>
          <w:color w:val="auto"/>
          <w:kern w:val="0"/>
          <w:sz w:val="24"/>
          <w:szCs w:val="24"/>
          <w:highlight w:val="none"/>
        </w:rPr>
        <w:t>，需要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爆破</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雨</w:t>
      </w:r>
      <w:r>
        <w:rPr>
          <w:rFonts w:hint="eastAsia" w:ascii="宋体" w:hAnsi="Times New Roman" w:cs="宋体"/>
          <w:color w:val="auto"/>
          <w:kern w:val="0"/>
          <w:sz w:val="24"/>
          <w:szCs w:val="24"/>
          <w:highlight w:val="none"/>
        </w:rPr>
        <w:t>季</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筑路</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挖、</w:t>
      </w:r>
      <w:r>
        <w:rPr>
          <w:rFonts w:hint="eastAsia" w:ascii="宋体" w:hAnsi="Times New Roman" w:cs="宋体"/>
          <w:color w:val="auto"/>
          <w:spacing w:val="2"/>
          <w:kern w:val="0"/>
          <w:sz w:val="24"/>
          <w:szCs w:val="24"/>
          <w:highlight w:val="none"/>
        </w:rPr>
        <w:t>随</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随填</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随压，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要完善施工中的临时排水系统</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加强施工便道的管理</w:t>
      </w:r>
      <w:r>
        <w:rPr>
          <w:rFonts w:hint="eastAsia" w:ascii="宋体" w:hAnsi="Times New Roman" w:cs="宋体"/>
          <w:color w:val="auto"/>
          <w:spacing w:val="-22"/>
          <w:kern w:val="0"/>
          <w:sz w:val="24"/>
          <w:szCs w:val="24"/>
          <w:highlight w:val="none"/>
        </w:rPr>
        <w:t>。取</w:t>
      </w:r>
      <w:r>
        <w:rPr>
          <w:rFonts w:hint="eastAsia" w:ascii="宋体" w:hAnsi="Times New Roman" w:cs="宋体"/>
          <w:color w:val="auto"/>
          <w:kern w:val="0"/>
          <w:sz w:val="24"/>
          <w:szCs w:val="24"/>
          <w:highlight w:val="none"/>
        </w:rPr>
        <w:t>（弃</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土</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必须先挡后弃，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严禁在指定的取（弃）土场以外的地方乱挖乱弃。</w:t>
      </w:r>
    </w:p>
    <w:p w14:paraId="53301F31">
      <w:pPr>
        <w:autoSpaceDE w:val="0"/>
        <w:autoSpaceDN w:val="0"/>
        <w:adjustRightInd w:val="0"/>
        <w:spacing w:line="200" w:lineRule="exact"/>
        <w:jc w:val="left"/>
        <w:rPr>
          <w:rFonts w:ascii="宋体" w:hAnsi="Times New Roman"/>
          <w:color w:val="auto"/>
          <w:kern w:val="0"/>
          <w:sz w:val="20"/>
          <w:szCs w:val="20"/>
          <w:highlight w:val="none"/>
        </w:rPr>
      </w:pPr>
    </w:p>
    <w:p w14:paraId="72EC8C84">
      <w:pPr>
        <w:autoSpaceDE w:val="0"/>
        <w:autoSpaceDN w:val="0"/>
        <w:adjustRightInd w:val="0"/>
        <w:spacing w:before="8" w:line="200" w:lineRule="exact"/>
        <w:jc w:val="left"/>
        <w:rPr>
          <w:rFonts w:ascii="宋体" w:hAnsi="Times New Roman"/>
          <w:color w:val="auto"/>
          <w:kern w:val="0"/>
          <w:sz w:val="20"/>
          <w:szCs w:val="20"/>
          <w:highlight w:val="none"/>
        </w:rPr>
      </w:pPr>
    </w:p>
    <w:p w14:paraId="5643DF4E">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20" w:name="_Toc14182"/>
      <w:bookmarkStart w:id="121" w:name="_Toc11765"/>
      <w:bookmarkStart w:id="122" w:name="_Toc256000151"/>
      <w:r>
        <w:rPr>
          <w:rFonts w:hint="eastAsia" w:ascii="黑体" w:hAnsi="Times New Roman" w:eastAsia="黑体" w:cs="Gulim"/>
          <w:b/>
          <w:color w:val="auto"/>
          <w:spacing w:val="1"/>
          <w:w w:val="82"/>
          <w:kern w:val="0"/>
          <w:sz w:val="28"/>
          <w:szCs w:val="28"/>
          <w:highlight w:val="none"/>
        </w:rPr>
        <w:t>10. 进度计划</w:t>
      </w:r>
      <w:bookmarkEnd w:id="120"/>
      <w:bookmarkEnd w:id="121"/>
      <w:bookmarkEnd w:id="122"/>
    </w:p>
    <w:p w14:paraId="6ACA00C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55E98306">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3" w:name="_Toc7253"/>
      <w:bookmarkStart w:id="124" w:name="_Toc26322"/>
      <w:bookmarkStart w:id="125" w:name="_Toc256000152"/>
      <w:r>
        <w:rPr>
          <w:rFonts w:ascii="Gulim" w:hAnsi="Times New Roman" w:eastAsia="Gulim" w:cs="Gulim"/>
          <w:b/>
          <w:color w:val="auto"/>
          <w:kern w:val="0"/>
          <w:sz w:val="24"/>
          <w:szCs w:val="24"/>
          <w:highlight w:val="none"/>
        </w:rPr>
        <w:t xml:space="preserve">10.1 </w:t>
      </w:r>
      <w:r>
        <w:rPr>
          <w:rFonts w:hint="eastAsia" w:ascii="Gulim" w:hAnsi="Times New Roman" w:eastAsia="Gulim" w:cs="Gulim"/>
          <w:b/>
          <w:color w:val="auto"/>
          <w:kern w:val="0"/>
          <w:sz w:val="24"/>
          <w:szCs w:val="24"/>
          <w:highlight w:val="none"/>
        </w:rPr>
        <w:t>合同进度计划</w:t>
      </w:r>
      <w:bookmarkEnd w:id="123"/>
      <w:bookmarkEnd w:id="124"/>
      <w:bookmarkEnd w:id="125"/>
    </w:p>
    <w:p w14:paraId="476FF1FF">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65236647">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1BDE34A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承包人编制施工方</w:t>
      </w:r>
      <w:r>
        <w:rPr>
          <w:rFonts w:hint="eastAsia" w:ascii="宋体" w:hAnsi="Times New Roman" w:cs="宋体"/>
          <w:color w:val="auto"/>
          <w:spacing w:val="1"/>
          <w:kern w:val="0"/>
          <w:sz w:val="24"/>
          <w:szCs w:val="24"/>
          <w:highlight w:val="none"/>
        </w:rPr>
        <w:t>案</w:t>
      </w:r>
      <w:r>
        <w:rPr>
          <w:rFonts w:hint="eastAsia" w:ascii="宋体" w:hAnsi="Times New Roman" w:cs="宋体"/>
          <w:color w:val="auto"/>
          <w:kern w:val="0"/>
          <w:sz w:val="24"/>
          <w:szCs w:val="24"/>
          <w:highlight w:val="none"/>
        </w:rPr>
        <w:t>说明的内容见项目专用合同条款。</w:t>
      </w:r>
      <w:r>
        <w:rPr>
          <w:rFonts w:ascii="宋体" w:hAnsi="Times New Roman" w:cs="宋体"/>
          <w:color w:val="auto"/>
          <w:kern w:val="0"/>
          <w:sz w:val="24"/>
          <w:szCs w:val="24"/>
          <w:highlight w:val="none"/>
        </w:rPr>
        <w:t xml:space="preserve"> </w:t>
      </w:r>
    </w:p>
    <w:p w14:paraId="632593F4">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w:t>
      </w:r>
      <w:r>
        <w:rPr>
          <w:rFonts w:hint="eastAsia" w:ascii="宋体" w:hAnsi="Times New Roman" w:cs="宋体"/>
          <w:color w:val="auto"/>
          <w:spacing w:val="3"/>
          <w:kern w:val="0"/>
          <w:sz w:val="24"/>
          <w:szCs w:val="24"/>
          <w:highlight w:val="none"/>
        </w:rPr>
        <w:t>送</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工方</w:t>
      </w:r>
      <w:r>
        <w:rPr>
          <w:rFonts w:hint="eastAsia" w:ascii="宋体" w:hAnsi="Times New Roman" w:cs="宋体"/>
          <w:color w:val="auto"/>
          <w:spacing w:val="4"/>
          <w:kern w:val="0"/>
          <w:sz w:val="24"/>
          <w:szCs w:val="24"/>
          <w:highlight w:val="none"/>
        </w:rPr>
        <w:t>案</w:t>
      </w:r>
      <w:r>
        <w:rPr>
          <w:rFonts w:hint="eastAsia" w:ascii="宋体" w:hAnsi="Times New Roman" w:cs="宋体"/>
          <w:color w:val="auto"/>
          <w:kern w:val="0"/>
          <w:sz w:val="24"/>
          <w:szCs w:val="24"/>
          <w:highlight w:val="none"/>
        </w:rPr>
        <w:t>说明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订合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协议书后</w:t>
      </w:r>
    </w:p>
    <w:p w14:paraId="5204EDFA">
      <w:pPr>
        <w:autoSpaceDE w:val="0"/>
        <w:autoSpaceDN w:val="0"/>
        <w:adjustRightInd w:val="0"/>
        <w:spacing w:line="200" w:lineRule="exact"/>
        <w:jc w:val="left"/>
        <w:rPr>
          <w:rFonts w:ascii="宋体" w:hAnsi="Times New Roman"/>
          <w:color w:val="auto"/>
          <w:kern w:val="0"/>
          <w:sz w:val="20"/>
          <w:szCs w:val="20"/>
          <w:highlight w:val="none"/>
        </w:rPr>
      </w:pPr>
    </w:p>
    <w:p w14:paraId="75F08064">
      <w:pPr>
        <w:autoSpaceDE w:val="0"/>
        <w:autoSpaceDN w:val="0"/>
        <w:adjustRightInd w:val="0"/>
        <w:spacing w:before="16" w:line="280" w:lineRule="exact"/>
        <w:jc w:val="left"/>
        <w:rPr>
          <w:rFonts w:ascii="宋体" w:hAnsi="Times New Roman"/>
          <w:color w:val="auto"/>
          <w:kern w:val="0"/>
          <w:sz w:val="28"/>
          <w:szCs w:val="28"/>
          <w:highlight w:val="none"/>
        </w:rPr>
      </w:pPr>
    </w:p>
    <w:p w14:paraId="41A458A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ascii="Gulim" w:hAnsi="Times New Roman" w:eastAsia="Gulim" w:cs="Gulim"/>
          <w:color w:val="auto"/>
          <w:w w:val="87"/>
          <w:kern w:val="0"/>
          <w:position w:val="-3"/>
          <w:sz w:val="24"/>
          <w:szCs w:val="24"/>
          <w:highlight w:val="none"/>
        </w:rPr>
        <w:t>28</w:t>
      </w:r>
      <w:r>
        <w:rPr>
          <w:rFonts w:ascii="Gulim" w:hAnsi="Times New Roman" w:eastAsia="Gulim" w:cs="Gulim"/>
          <w:color w:val="auto"/>
          <w:spacing w:val="-10"/>
          <w:w w:val="87"/>
          <w:kern w:val="0"/>
          <w:position w:val="-3"/>
          <w:sz w:val="24"/>
          <w:szCs w:val="24"/>
          <w:highlight w:val="none"/>
        </w:rPr>
        <w:t xml:space="preserve"> </w:t>
      </w:r>
      <w:r>
        <w:rPr>
          <w:rFonts w:hint="eastAsia" w:ascii="宋体" w:hAnsi="Times New Roman" w:cs="宋体"/>
          <w:color w:val="auto"/>
          <w:kern w:val="0"/>
          <w:position w:val="-3"/>
          <w:sz w:val="24"/>
          <w:szCs w:val="24"/>
          <w:highlight w:val="none"/>
        </w:rPr>
        <w:t>天之内。</w:t>
      </w:r>
    </w:p>
    <w:p w14:paraId="277D7E49">
      <w:pPr>
        <w:autoSpaceDE w:val="0"/>
        <w:autoSpaceDN w:val="0"/>
        <w:adjustRightInd w:val="0"/>
        <w:spacing w:before="42"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应在</w:t>
      </w:r>
      <w:r>
        <w:rPr>
          <w:rFonts w:ascii="宋体" w:hAnsi="Times New Roman" w:cs="宋体"/>
          <w:color w:val="auto"/>
          <w:kern w:val="0"/>
          <w:sz w:val="24"/>
          <w:szCs w:val="24"/>
          <w:highlight w:val="none"/>
        </w:rPr>
        <w:t xml:space="preserve"> </w:t>
      </w:r>
      <w:r>
        <w:rPr>
          <w:rFonts w:ascii="Gulim" w:hAnsi="Times New Roman" w:eastAsia="Gulim" w:cs="Gulim"/>
          <w:color w:val="auto"/>
          <w:spacing w:val="2"/>
          <w:kern w:val="0"/>
          <w:sz w:val="24"/>
          <w:szCs w:val="24"/>
          <w:highlight w:val="none"/>
        </w:rPr>
        <w:t>1</w:t>
      </w:r>
      <w:r>
        <w:rPr>
          <w:rFonts w:ascii="Gulim" w:hAnsi="Times New Roman" w:eastAsia="Gulim" w:cs="Gulim"/>
          <w:color w:val="auto"/>
          <w:kern w:val="0"/>
          <w:sz w:val="24"/>
          <w:szCs w:val="24"/>
          <w:highlight w:val="none"/>
        </w:rPr>
        <w:t>4</w:t>
      </w:r>
      <w:r>
        <w:rPr>
          <w:rFonts w:ascii="Gulim" w:hAnsi="Times New Roman" w:eastAsia="Gulim" w:cs="Gulim"/>
          <w:color w:val="auto"/>
          <w:spacing w:val="5"/>
          <w:kern w:val="0"/>
          <w:sz w:val="24"/>
          <w:szCs w:val="24"/>
          <w:highlight w:val="none"/>
        </w:rPr>
        <w:t xml:space="preserve"> </w:t>
      </w:r>
      <w:r>
        <w:rPr>
          <w:rFonts w:hint="eastAsia" w:ascii="宋体" w:hAnsi="Times New Roman" w:cs="宋体"/>
          <w:color w:val="auto"/>
          <w:spacing w:val="2"/>
          <w:kern w:val="0"/>
          <w:sz w:val="24"/>
          <w:szCs w:val="24"/>
          <w:highlight w:val="none"/>
        </w:rPr>
        <w:t>天</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划和</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予</w:t>
      </w:r>
      <w:r>
        <w:rPr>
          <w:rFonts w:hint="eastAsia" w:ascii="宋体" w:hAnsi="Times New Roman" w:cs="宋体"/>
          <w:color w:val="auto"/>
          <w:spacing w:val="3"/>
          <w:kern w:val="0"/>
          <w:sz w:val="24"/>
          <w:szCs w:val="24"/>
          <w:highlight w:val="none"/>
        </w:rPr>
        <w:t>以</w:t>
      </w:r>
      <w:r>
        <w:rPr>
          <w:rFonts w:hint="eastAsia" w:ascii="宋体" w:hAnsi="Times New Roman" w:cs="宋体"/>
          <w:color w:val="auto"/>
          <w:spacing w:val="2"/>
          <w:kern w:val="0"/>
          <w:sz w:val="24"/>
          <w:szCs w:val="24"/>
          <w:highlight w:val="none"/>
        </w:rPr>
        <w:t>批复</w:t>
      </w:r>
      <w:r>
        <w:rPr>
          <w:rFonts w:hint="eastAsia" w:ascii="宋体" w:hAnsi="Times New Roman" w:cs="宋体"/>
          <w:color w:val="auto"/>
          <w:kern w:val="0"/>
          <w:sz w:val="24"/>
          <w:szCs w:val="24"/>
          <w:highlight w:val="none"/>
        </w:rPr>
        <w:t>或提出修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改意见。</w:t>
      </w:r>
    </w:p>
    <w:p w14:paraId="55760125">
      <w:pPr>
        <w:autoSpaceDE w:val="0"/>
        <w:autoSpaceDN w:val="0"/>
        <w:adjustRightInd w:val="0"/>
        <w:spacing w:before="15" w:line="270" w:lineRule="auto"/>
        <w:ind w:left="144" w:right="4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划</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照关</w:t>
      </w:r>
      <w:r>
        <w:rPr>
          <w:rFonts w:hint="eastAsia" w:ascii="宋体" w:hAnsi="Times New Roman" w:cs="宋体"/>
          <w:color w:val="auto"/>
          <w:kern w:val="0"/>
          <w:sz w:val="24"/>
          <w:szCs w:val="24"/>
          <w:highlight w:val="none"/>
        </w:rPr>
        <w:t>键线</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网</w:t>
      </w:r>
      <w:r>
        <w:rPr>
          <w:rFonts w:hint="eastAsia" w:ascii="宋体" w:hAnsi="Times New Roman" w:cs="宋体"/>
          <w:color w:val="auto"/>
          <w:spacing w:val="2"/>
          <w:kern w:val="0"/>
          <w:sz w:val="24"/>
          <w:szCs w:val="24"/>
          <w:highlight w:val="none"/>
        </w:rPr>
        <w:t>络</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主要</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作横</w:t>
      </w:r>
      <w:r>
        <w:rPr>
          <w:rFonts w:hint="eastAsia" w:ascii="宋体" w:hAnsi="Times New Roman" w:cs="宋体"/>
          <w:color w:val="auto"/>
          <w:spacing w:val="2"/>
          <w:kern w:val="0"/>
          <w:sz w:val="24"/>
          <w:szCs w:val="24"/>
          <w:highlight w:val="none"/>
        </w:rPr>
        <w:t>道</w:t>
      </w:r>
      <w:r>
        <w:rPr>
          <w:rFonts w:hint="eastAsia" w:ascii="宋体" w:hAnsi="Times New Roman" w:cs="宋体"/>
          <w:color w:val="auto"/>
          <w:kern w:val="0"/>
          <w:sz w:val="24"/>
          <w:szCs w:val="24"/>
          <w:highlight w:val="none"/>
        </w:rPr>
        <w:t>图</w:t>
      </w:r>
      <w:r>
        <w:rPr>
          <w:rFonts w:hint="eastAsia" w:ascii="宋体" w:hAnsi="Times New Roman" w:cs="宋体"/>
          <w:color w:val="auto"/>
          <w:spacing w:val="2"/>
          <w:kern w:val="0"/>
          <w:sz w:val="24"/>
          <w:szCs w:val="24"/>
          <w:highlight w:val="none"/>
        </w:rPr>
        <w:t>两</w:t>
      </w:r>
      <w:r>
        <w:rPr>
          <w:rFonts w:hint="eastAsia" w:ascii="宋体" w:hAnsi="Times New Roman" w:cs="宋体"/>
          <w:color w:val="auto"/>
          <w:kern w:val="0"/>
          <w:sz w:val="24"/>
          <w:szCs w:val="24"/>
          <w:highlight w:val="none"/>
        </w:rPr>
        <w:t>种</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式分</w:t>
      </w:r>
      <w:r>
        <w:rPr>
          <w:rFonts w:hint="eastAsia" w:ascii="宋体" w:hAnsi="Times New Roman" w:cs="宋体"/>
          <w:color w:val="auto"/>
          <w:spacing w:val="2"/>
          <w:kern w:val="0"/>
          <w:sz w:val="24"/>
          <w:szCs w:val="24"/>
          <w:highlight w:val="none"/>
        </w:rPr>
        <w:t>别</w:t>
      </w:r>
      <w:r>
        <w:rPr>
          <w:rFonts w:hint="eastAsia" w:ascii="宋体" w:hAnsi="Times New Roman" w:cs="宋体"/>
          <w:color w:val="auto"/>
          <w:kern w:val="0"/>
          <w:sz w:val="24"/>
          <w:szCs w:val="24"/>
          <w:highlight w:val="none"/>
        </w:rPr>
        <w:t>编绘，并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应包括每月预计完成的工作量和形象进度。</w:t>
      </w:r>
    </w:p>
    <w:p w14:paraId="5B0C73F9">
      <w:pPr>
        <w:autoSpaceDE w:val="0"/>
        <w:autoSpaceDN w:val="0"/>
        <w:adjustRightInd w:val="0"/>
        <w:spacing w:before="15" w:line="220" w:lineRule="exact"/>
        <w:jc w:val="left"/>
        <w:rPr>
          <w:rFonts w:ascii="宋体" w:hAnsi="Times New Roman"/>
          <w:color w:val="auto"/>
          <w:kern w:val="0"/>
          <w:sz w:val="22"/>
          <w:highlight w:val="none"/>
        </w:rPr>
      </w:pPr>
    </w:p>
    <w:p w14:paraId="41FDF5B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6" w:name="_Toc27316"/>
      <w:bookmarkStart w:id="127" w:name="_Toc256000153"/>
      <w:bookmarkStart w:id="128" w:name="_Toc28060"/>
      <w:r>
        <w:rPr>
          <w:rFonts w:ascii="Gulim" w:hAnsi="Times New Roman" w:eastAsia="Gulim" w:cs="Gulim"/>
          <w:b/>
          <w:color w:val="auto"/>
          <w:kern w:val="0"/>
          <w:sz w:val="24"/>
          <w:szCs w:val="24"/>
          <w:highlight w:val="none"/>
        </w:rPr>
        <w:t xml:space="preserve">10.2 </w:t>
      </w:r>
      <w:r>
        <w:rPr>
          <w:rFonts w:hint="eastAsia" w:ascii="Gulim" w:hAnsi="Times New Roman" w:eastAsia="Gulim" w:cs="Gulim"/>
          <w:b/>
          <w:color w:val="auto"/>
          <w:kern w:val="0"/>
          <w:sz w:val="24"/>
          <w:szCs w:val="24"/>
          <w:highlight w:val="none"/>
        </w:rPr>
        <w:t>合同进度计划的修订</w:t>
      </w:r>
      <w:bookmarkEnd w:id="126"/>
      <w:bookmarkEnd w:id="127"/>
      <w:bookmarkEnd w:id="128"/>
    </w:p>
    <w:p w14:paraId="5BC7D1CA">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15C602B6">
      <w:pPr>
        <w:autoSpaceDE w:val="0"/>
        <w:autoSpaceDN w:val="0"/>
        <w:adjustRightInd w:val="0"/>
        <w:spacing w:line="271"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5F88F6">
      <w:pPr>
        <w:autoSpaceDE w:val="0"/>
        <w:autoSpaceDN w:val="0"/>
        <w:adjustRightInd w:val="0"/>
        <w:spacing w:line="271"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承包人提交合同进度计</w:t>
      </w:r>
      <w:r>
        <w:rPr>
          <w:rFonts w:hint="eastAsia" w:ascii="宋体" w:hAnsi="Times New Roman" w:cs="宋体"/>
          <w:color w:val="auto"/>
          <w:spacing w:val="1"/>
          <w:kern w:val="0"/>
          <w:sz w:val="24"/>
          <w:szCs w:val="24"/>
          <w:highlight w:val="none"/>
        </w:rPr>
        <w:t>划</w:t>
      </w:r>
      <w:r>
        <w:rPr>
          <w:rFonts w:hint="eastAsia" w:ascii="宋体" w:hAnsi="Times New Roman" w:cs="宋体"/>
          <w:color w:val="auto"/>
          <w:kern w:val="0"/>
          <w:sz w:val="24"/>
          <w:szCs w:val="24"/>
          <w:highlight w:val="none"/>
        </w:rPr>
        <w:t>修订申请报告</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并附有关措施和相关资</w:t>
      </w:r>
      <w:r>
        <w:rPr>
          <w:rFonts w:hint="eastAsia" w:ascii="宋体" w:hAnsi="Times New Roman" w:cs="宋体"/>
          <w:color w:val="auto"/>
          <w:spacing w:val="1"/>
          <w:kern w:val="0"/>
          <w:sz w:val="24"/>
          <w:szCs w:val="24"/>
          <w:highlight w:val="none"/>
        </w:rPr>
        <w:t>料</w:t>
      </w:r>
      <w:r>
        <w:rPr>
          <w:rFonts w:hint="eastAsia" w:ascii="宋体" w:hAnsi="Times New Roman" w:cs="宋体"/>
          <w:color w:val="auto"/>
          <w:kern w:val="0"/>
          <w:sz w:val="24"/>
          <w:szCs w:val="24"/>
          <w:highlight w:val="none"/>
        </w:rPr>
        <w:t>的期限</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实际</w:t>
      </w:r>
    </w:p>
    <w:p w14:paraId="0CBB5ED9">
      <w:pPr>
        <w:autoSpaceDE w:val="0"/>
        <w:autoSpaceDN w:val="0"/>
        <w:adjustRightInd w:val="0"/>
        <w:spacing w:before="13" w:line="268" w:lineRule="auto"/>
        <w:ind w:left="536" w:right="516" w:hanging="39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进度发生滞后的当月</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25</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日前。</w:t>
      </w:r>
      <w:r>
        <w:rPr>
          <w:rFonts w:ascii="宋体" w:hAnsi="Times New Roman" w:cs="宋体"/>
          <w:color w:val="auto"/>
          <w:kern w:val="0"/>
          <w:sz w:val="24"/>
          <w:szCs w:val="24"/>
          <w:highlight w:val="none"/>
        </w:rPr>
        <w:t xml:space="preserve"> </w:t>
      </w:r>
    </w:p>
    <w:p w14:paraId="27B66F68">
      <w:pPr>
        <w:autoSpaceDE w:val="0"/>
        <w:autoSpaceDN w:val="0"/>
        <w:adjustRightInd w:val="0"/>
        <w:spacing w:before="13" w:line="268" w:lineRule="auto"/>
        <w:ind w:left="536" w:right="516" w:firstLine="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监理人批复修订合同进度计划的期限：收到修订合同进度计划后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天内。</w:t>
      </w:r>
    </w:p>
    <w:p w14:paraId="69A1339C">
      <w:pPr>
        <w:autoSpaceDE w:val="0"/>
        <w:autoSpaceDN w:val="0"/>
        <w:adjustRightInd w:val="0"/>
        <w:spacing w:before="16" w:line="240" w:lineRule="exact"/>
        <w:jc w:val="left"/>
        <w:rPr>
          <w:rFonts w:ascii="宋体" w:hAnsi="Times New Roman"/>
          <w:color w:val="auto"/>
          <w:kern w:val="0"/>
          <w:sz w:val="24"/>
          <w:szCs w:val="24"/>
          <w:highlight w:val="none"/>
        </w:rPr>
      </w:pPr>
    </w:p>
    <w:p w14:paraId="65B26FE0">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kern w:val="0"/>
          <w:sz w:val="24"/>
          <w:szCs w:val="24"/>
          <w:highlight w:val="none"/>
        </w:rPr>
        <w:t xml:space="preserve"> 10.3 </w:t>
      </w:r>
      <w:r>
        <w:rPr>
          <w:rFonts w:hint="eastAsia" w:ascii="宋体" w:hAnsi="Times New Roman" w:cs="宋体"/>
          <w:color w:val="auto"/>
          <w:kern w:val="0"/>
          <w:sz w:val="24"/>
          <w:szCs w:val="24"/>
          <w:highlight w:val="none"/>
        </w:rPr>
        <w:t>款、第</w:t>
      </w:r>
      <w:r>
        <w:rPr>
          <w:rFonts w:ascii="宋体" w:hAnsi="Times New Roman" w:cs="宋体"/>
          <w:color w:val="auto"/>
          <w:kern w:val="0"/>
          <w:sz w:val="24"/>
          <w:szCs w:val="24"/>
          <w:highlight w:val="none"/>
        </w:rPr>
        <w:t xml:space="preserve"> 10.4 </w:t>
      </w:r>
      <w:r>
        <w:rPr>
          <w:rFonts w:hint="eastAsia" w:ascii="宋体" w:hAnsi="Times New Roman" w:cs="宋体"/>
          <w:color w:val="auto"/>
          <w:kern w:val="0"/>
          <w:sz w:val="24"/>
          <w:szCs w:val="24"/>
          <w:highlight w:val="none"/>
        </w:rPr>
        <w:t>款：</w:t>
      </w:r>
    </w:p>
    <w:p w14:paraId="63BC0153">
      <w:pPr>
        <w:autoSpaceDE w:val="0"/>
        <w:autoSpaceDN w:val="0"/>
        <w:adjustRightInd w:val="0"/>
        <w:spacing w:before="5" w:line="260" w:lineRule="exact"/>
        <w:jc w:val="left"/>
        <w:rPr>
          <w:rFonts w:ascii="宋体" w:hAnsi="Times New Roman"/>
          <w:color w:val="auto"/>
          <w:kern w:val="0"/>
          <w:sz w:val="26"/>
          <w:szCs w:val="26"/>
          <w:highlight w:val="none"/>
        </w:rPr>
      </w:pPr>
    </w:p>
    <w:p w14:paraId="343848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29" w:name="_Toc13841"/>
      <w:bookmarkStart w:id="130" w:name="_Toc30212"/>
      <w:bookmarkStart w:id="131" w:name="_Toc256000154"/>
      <w:r>
        <w:rPr>
          <w:rFonts w:ascii="Gulim" w:hAnsi="Times New Roman" w:eastAsia="Gulim" w:cs="Gulim"/>
          <w:b/>
          <w:color w:val="auto"/>
          <w:kern w:val="0"/>
          <w:sz w:val="24"/>
          <w:szCs w:val="24"/>
          <w:highlight w:val="none"/>
        </w:rPr>
        <w:t xml:space="preserve">10.3 </w:t>
      </w:r>
      <w:r>
        <w:rPr>
          <w:rFonts w:hint="eastAsia" w:ascii="Gulim" w:hAnsi="Times New Roman" w:eastAsia="Gulim" w:cs="Gulim"/>
          <w:b/>
          <w:color w:val="auto"/>
          <w:kern w:val="0"/>
          <w:sz w:val="24"/>
          <w:szCs w:val="24"/>
          <w:highlight w:val="none"/>
        </w:rPr>
        <w:t>年度施工计划</w:t>
      </w:r>
      <w:bookmarkEnd w:id="129"/>
      <w:bookmarkEnd w:id="130"/>
      <w:bookmarkEnd w:id="131"/>
    </w:p>
    <w:p w14:paraId="1B402BB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61F3DF5">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承包人应在每年</w:t>
      </w:r>
      <w:r>
        <w:rPr>
          <w:rFonts w:ascii="宋体" w:hAnsi="Times New Roman" w:cs="宋体"/>
          <w:color w:val="auto"/>
          <w:spacing w:val="-53"/>
          <w:kern w:val="0"/>
          <w:sz w:val="24"/>
          <w:szCs w:val="24"/>
          <w:highlight w:val="none"/>
        </w:rPr>
        <w:t xml:space="preserve"> </w:t>
      </w:r>
      <w:r>
        <w:rPr>
          <w:rFonts w:ascii="Gulim" w:hAnsi="Times New Roman" w:eastAsia="Gulim" w:cs="Gulim"/>
          <w:color w:val="auto"/>
          <w:spacing w:val="-9"/>
          <w:w w:val="86"/>
          <w:kern w:val="0"/>
          <w:sz w:val="24"/>
          <w:szCs w:val="24"/>
          <w:highlight w:val="none"/>
        </w:rPr>
        <w:t>1</w:t>
      </w:r>
      <w:r>
        <w:rPr>
          <w:rFonts w:ascii="Gulim" w:hAnsi="Times New Roman" w:eastAsia="Gulim" w:cs="Gulim"/>
          <w:color w:val="auto"/>
          <w:w w:val="86"/>
          <w:kern w:val="0"/>
          <w:sz w:val="24"/>
          <w:szCs w:val="24"/>
          <w:highlight w:val="none"/>
        </w:rPr>
        <w:t>1</w:t>
      </w:r>
      <w:r>
        <w:rPr>
          <w:rFonts w:ascii="Gulim" w:hAnsi="Times New Roman" w:eastAsia="Gulim" w:cs="Gulim"/>
          <w:color w:val="auto"/>
          <w:spacing w:val="1"/>
          <w:w w:val="86"/>
          <w:kern w:val="0"/>
          <w:sz w:val="24"/>
          <w:szCs w:val="24"/>
          <w:highlight w:val="none"/>
        </w:rPr>
        <w:t xml:space="preserve"> </w:t>
      </w:r>
      <w:r>
        <w:rPr>
          <w:rFonts w:hint="eastAsia" w:ascii="宋体" w:hAnsi="Times New Roman" w:cs="宋体"/>
          <w:color w:val="auto"/>
          <w:kern w:val="0"/>
          <w:sz w:val="24"/>
          <w:szCs w:val="24"/>
          <w:highlight w:val="none"/>
        </w:rPr>
        <w:t>月底前，根据已同意的合同进度计划或其修订的计划，向监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份格式和</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容符合监理人合理规定的下一年度的施工计划，以供审查。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该计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括本</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估</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下一</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计完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量，以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及为实施此计划将采取的措施。</w:t>
      </w:r>
    </w:p>
    <w:p w14:paraId="3B14F9B0">
      <w:pPr>
        <w:autoSpaceDE w:val="0"/>
        <w:autoSpaceDN w:val="0"/>
        <w:adjustRightInd w:val="0"/>
        <w:spacing w:before="15" w:line="220" w:lineRule="exact"/>
        <w:jc w:val="left"/>
        <w:rPr>
          <w:rFonts w:ascii="宋体" w:hAnsi="Times New Roman"/>
          <w:color w:val="auto"/>
          <w:kern w:val="0"/>
          <w:sz w:val="22"/>
          <w:highlight w:val="none"/>
        </w:rPr>
      </w:pPr>
    </w:p>
    <w:p w14:paraId="3A93AC2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2" w:name="_Toc13247"/>
      <w:bookmarkStart w:id="133" w:name="_Toc256000155"/>
      <w:bookmarkStart w:id="134" w:name="_Toc26274"/>
      <w:r>
        <w:rPr>
          <w:rFonts w:ascii="Gulim" w:hAnsi="Times New Roman" w:eastAsia="Gulim" w:cs="Gulim"/>
          <w:b/>
          <w:color w:val="auto"/>
          <w:kern w:val="0"/>
          <w:sz w:val="24"/>
          <w:szCs w:val="24"/>
          <w:highlight w:val="none"/>
        </w:rPr>
        <w:t xml:space="preserve">10.4 </w:t>
      </w:r>
      <w:r>
        <w:rPr>
          <w:rFonts w:hint="eastAsia" w:ascii="Gulim" w:hAnsi="Times New Roman" w:eastAsia="Gulim" w:cs="Gulim"/>
          <w:b/>
          <w:color w:val="auto"/>
          <w:kern w:val="0"/>
          <w:sz w:val="24"/>
          <w:szCs w:val="24"/>
          <w:highlight w:val="none"/>
        </w:rPr>
        <w:t>合同用款计划</w:t>
      </w:r>
      <w:bookmarkEnd w:id="132"/>
      <w:bookmarkEnd w:id="133"/>
      <w:bookmarkEnd w:id="134"/>
    </w:p>
    <w:p w14:paraId="349E36F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047FD7E1">
      <w:pPr>
        <w:autoSpaceDE w:val="0"/>
        <w:autoSpaceDN w:val="0"/>
        <w:adjustRightInd w:val="0"/>
        <w:spacing w:line="270" w:lineRule="auto"/>
        <w:ind w:left="144" w:right="32" w:firstLine="39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承包人应在签订本合同协议书后</w:t>
      </w:r>
      <w:r>
        <w:rPr>
          <w:rFonts w:ascii="宋体" w:hAnsi="Times New Roman" w:cs="宋体"/>
          <w:color w:val="auto"/>
          <w:spacing w:val="-57"/>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8"/>
          <w:w w:val="87"/>
          <w:kern w:val="0"/>
          <w:sz w:val="24"/>
          <w:szCs w:val="24"/>
          <w:highlight w:val="none"/>
        </w:rPr>
        <w:t xml:space="preserve"> </w:t>
      </w:r>
      <w:r>
        <w:rPr>
          <w:rFonts w:hint="eastAsia" w:ascii="宋体" w:hAnsi="Times New Roman" w:cs="宋体"/>
          <w:color w:val="auto"/>
          <w:kern w:val="0"/>
          <w:sz w:val="24"/>
          <w:szCs w:val="24"/>
          <w:highlight w:val="none"/>
        </w:rPr>
        <w:t>天之内，按招标文件中规定的格式，向监理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人提交</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2</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份按合同规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承包人有权得到支付的详细的季度合同用款计划，以备监理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人查阅。如果监理人提出要求，承包人还应按季度提交修订的合同用款计划。</w:t>
      </w:r>
    </w:p>
    <w:p w14:paraId="6EA38DBD">
      <w:pPr>
        <w:autoSpaceDE w:val="0"/>
        <w:autoSpaceDN w:val="0"/>
        <w:adjustRightInd w:val="0"/>
        <w:spacing w:line="200" w:lineRule="exact"/>
        <w:jc w:val="left"/>
        <w:rPr>
          <w:rFonts w:ascii="宋体" w:hAnsi="Times New Roman"/>
          <w:color w:val="auto"/>
          <w:kern w:val="0"/>
          <w:sz w:val="20"/>
          <w:szCs w:val="20"/>
          <w:highlight w:val="none"/>
        </w:rPr>
      </w:pPr>
    </w:p>
    <w:p w14:paraId="5F7D7C71">
      <w:pPr>
        <w:autoSpaceDE w:val="0"/>
        <w:autoSpaceDN w:val="0"/>
        <w:adjustRightInd w:val="0"/>
        <w:spacing w:before="10" w:line="200" w:lineRule="exact"/>
        <w:jc w:val="left"/>
        <w:rPr>
          <w:rFonts w:ascii="宋体" w:hAnsi="Times New Roman"/>
          <w:color w:val="auto"/>
          <w:kern w:val="0"/>
          <w:sz w:val="20"/>
          <w:szCs w:val="20"/>
          <w:highlight w:val="none"/>
        </w:rPr>
      </w:pPr>
    </w:p>
    <w:p w14:paraId="0A4962E7">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35" w:name="_Toc5601"/>
      <w:bookmarkStart w:id="136" w:name="_Toc256000156"/>
      <w:bookmarkStart w:id="137" w:name="_Toc21158"/>
      <w:r>
        <w:rPr>
          <w:rFonts w:hint="eastAsia" w:ascii="黑体" w:hAnsi="Times New Roman" w:eastAsia="黑体" w:cs="Gulim"/>
          <w:b/>
          <w:color w:val="auto"/>
          <w:spacing w:val="1"/>
          <w:w w:val="82"/>
          <w:kern w:val="0"/>
          <w:sz w:val="28"/>
          <w:szCs w:val="28"/>
          <w:highlight w:val="none"/>
        </w:rPr>
        <w:t>11. 开工和交工</w:t>
      </w:r>
      <w:bookmarkEnd w:id="135"/>
      <w:bookmarkEnd w:id="136"/>
      <w:bookmarkEnd w:id="137"/>
    </w:p>
    <w:p w14:paraId="5DCB0E6E">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05684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38" w:name="_Toc256000157"/>
      <w:bookmarkStart w:id="139" w:name="_Toc5848"/>
      <w:bookmarkStart w:id="140" w:name="_Toc6779"/>
      <w:r>
        <w:rPr>
          <w:rFonts w:ascii="Gulim" w:hAnsi="Times New Roman" w:eastAsia="Gulim" w:cs="Gulim"/>
          <w:b/>
          <w:color w:val="auto"/>
          <w:kern w:val="0"/>
          <w:sz w:val="24"/>
          <w:szCs w:val="24"/>
          <w:highlight w:val="none"/>
        </w:rPr>
        <w:t xml:space="preserve">11.1 </w:t>
      </w:r>
      <w:r>
        <w:rPr>
          <w:rFonts w:hint="eastAsia" w:ascii="Gulim" w:hAnsi="Times New Roman" w:eastAsia="Gulim" w:cs="Gulim"/>
          <w:b/>
          <w:color w:val="auto"/>
          <w:kern w:val="0"/>
          <w:sz w:val="24"/>
          <w:szCs w:val="24"/>
          <w:highlight w:val="none"/>
        </w:rPr>
        <w:t>开工</w:t>
      </w:r>
      <w:bookmarkEnd w:id="138"/>
      <w:bookmarkEnd w:id="139"/>
      <w:bookmarkEnd w:id="140"/>
    </w:p>
    <w:p w14:paraId="151CA65E">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7D17904">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1.1.2</w:t>
      </w:r>
      <w:r>
        <w:rPr>
          <w:rFonts w:ascii="Gulim" w:hAnsi="Times New Roman" w:eastAsia="Gulim" w:cs="Gulim"/>
          <w:color w:val="auto"/>
          <w:spacing w:val="-1"/>
          <w:w w:val="83"/>
          <w:kern w:val="0"/>
          <w:sz w:val="24"/>
          <w:szCs w:val="24"/>
          <w:highlight w:val="none"/>
        </w:rPr>
        <w:t xml:space="preserve"> </w:t>
      </w:r>
      <w:r>
        <w:rPr>
          <w:rFonts w:hint="eastAsia" w:ascii="宋体" w:hAnsi="Times New Roman" w:cs="宋体"/>
          <w:color w:val="auto"/>
          <w:kern w:val="0"/>
          <w:sz w:val="24"/>
          <w:szCs w:val="24"/>
          <w:highlight w:val="none"/>
        </w:rPr>
        <w:t>项补充：</w:t>
      </w:r>
    </w:p>
    <w:p w14:paraId="106B098E">
      <w:pPr>
        <w:autoSpaceDE w:val="0"/>
        <w:autoSpaceDN w:val="0"/>
        <w:adjustRightInd w:val="0"/>
        <w:spacing w:before="42" w:line="271" w:lineRule="auto"/>
        <w:ind w:left="144" w:right="3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承包人应在分部工程开工前</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天向监理人提交分部工程开工报审</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若承包人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划</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方法</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接</w:t>
      </w:r>
      <w:r>
        <w:rPr>
          <w:rFonts w:hint="eastAsia" w:ascii="宋体" w:hAnsi="Times New Roman" w:cs="宋体"/>
          <w:color w:val="auto"/>
          <w:kern w:val="0"/>
          <w:sz w:val="24"/>
          <w:szCs w:val="24"/>
          <w:highlight w:val="none"/>
        </w:rPr>
        <w:t>受的</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获</w:t>
      </w:r>
      <w:r>
        <w:rPr>
          <w:rFonts w:hint="eastAsia" w:ascii="宋体" w:hAnsi="Times New Roman" w:cs="宋体"/>
          <w:color w:val="auto"/>
          <w:kern w:val="0"/>
          <w:sz w:val="24"/>
          <w:szCs w:val="24"/>
          <w:highlight w:val="none"/>
        </w:rPr>
        <w:t>得批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经监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人书面</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同意，分部工程才能开工。</w:t>
      </w:r>
    </w:p>
    <w:p w14:paraId="22145143">
      <w:pPr>
        <w:autoSpaceDE w:val="0"/>
        <w:autoSpaceDN w:val="0"/>
        <w:adjustRightInd w:val="0"/>
        <w:spacing w:line="200" w:lineRule="exact"/>
        <w:jc w:val="left"/>
        <w:rPr>
          <w:rFonts w:ascii="宋体" w:hAnsi="Times New Roman"/>
          <w:color w:val="auto"/>
          <w:kern w:val="0"/>
          <w:sz w:val="20"/>
          <w:szCs w:val="20"/>
          <w:highlight w:val="none"/>
        </w:rPr>
      </w:pPr>
    </w:p>
    <w:p w14:paraId="1ADF628B">
      <w:pPr>
        <w:autoSpaceDE w:val="0"/>
        <w:autoSpaceDN w:val="0"/>
        <w:adjustRightInd w:val="0"/>
        <w:spacing w:before="17" w:line="260" w:lineRule="exact"/>
        <w:jc w:val="left"/>
        <w:rPr>
          <w:rFonts w:ascii="宋体" w:hAnsi="Times New Roman"/>
          <w:color w:val="auto"/>
          <w:kern w:val="0"/>
          <w:sz w:val="26"/>
          <w:szCs w:val="26"/>
          <w:highlight w:val="none"/>
        </w:rPr>
      </w:pPr>
    </w:p>
    <w:p w14:paraId="1C96D59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1" w:name="_Toc11264"/>
      <w:bookmarkStart w:id="142" w:name="_Toc5661"/>
      <w:bookmarkStart w:id="143" w:name="_Toc256000158"/>
      <w:r>
        <w:rPr>
          <w:rFonts w:ascii="Gulim" w:hAnsi="Times New Roman" w:eastAsia="Gulim" w:cs="Gulim"/>
          <w:b/>
          <w:color w:val="auto"/>
          <w:kern w:val="0"/>
          <w:sz w:val="24"/>
          <w:szCs w:val="24"/>
          <w:highlight w:val="none"/>
        </w:rPr>
        <w:t xml:space="preserve">11.3 </w:t>
      </w:r>
      <w:r>
        <w:rPr>
          <w:rFonts w:hint="eastAsia" w:ascii="Gulim" w:hAnsi="Times New Roman" w:eastAsia="Gulim" w:cs="Gulim"/>
          <w:b/>
          <w:color w:val="auto"/>
          <w:kern w:val="0"/>
          <w:sz w:val="24"/>
          <w:szCs w:val="24"/>
          <w:highlight w:val="none"/>
        </w:rPr>
        <w:t>发包人的工期延误</w:t>
      </w:r>
      <w:bookmarkEnd w:id="141"/>
      <w:bookmarkEnd w:id="142"/>
      <w:bookmarkEnd w:id="143"/>
    </w:p>
    <w:p w14:paraId="49F3597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73B69FE">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7343C33F">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即使</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述</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造成</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延</w:t>
      </w:r>
      <w:r>
        <w:rPr>
          <w:rFonts w:hint="eastAsia" w:ascii="宋体" w:hAnsi="Times New Roman" w:cs="宋体"/>
          <w:color w:val="auto"/>
          <w:kern w:val="0"/>
          <w:sz w:val="24"/>
          <w:szCs w:val="24"/>
          <w:highlight w:val="none"/>
        </w:rPr>
        <w:t>误</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受影</w:t>
      </w:r>
      <w:r>
        <w:rPr>
          <w:rFonts w:hint="eastAsia" w:ascii="宋体" w:hAnsi="Times New Roman" w:cs="宋体"/>
          <w:color w:val="auto"/>
          <w:spacing w:val="2"/>
          <w:kern w:val="0"/>
          <w:sz w:val="24"/>
          <w:szCs w:val="24"/>
          <w:highlight w:val="none"/>
        </w:rPr>
        <w:t>响</w:t>
      </w:r>
      <w:r>
        <w:rPr>
          <w:rFonts w:hint="eastAsia" w:ascii="宋体" w:hAnsi="Times New Roman" w:cs="宋体"/>
          <w:color w:val="auto"/>
          <w:kern w:val="0"/>
          <w:sz w:val="24"/>
          <w:szCs w:val="24"/>
          <w:highlight w:val="none"/>
        </w:rPr>
        <w:t>的工</w:t>
      </w:r>
      <w:r>
        <w:rPr>
          <w:rFonts w:hint="eastAsia" w:ascii="宋体" w:hAnsi="Times New Roman" w:cs="宋体"/>
          <w:color w:val="auto"/>
          <w:spacing w:val="3"/>
          <w:kern w:val="0"/>
          <w:sz w:val="24"/>
          <w:szCs w:val="24"/>
          <w:highlight w:val="none"/>
        </w:rPr>
        <w:t>程</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处</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工进度网</w:t>
      </w:r>
    </w:p>
    <w:p w14:paraId="0A0415EB">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络计划的关键线路上</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则承包人无权要求延长总工期。</w:t>
      </w:r>
    </w:p>
    <w:p w14:paraId="54059B8E">
      <w:pPr>
        <w:autoSpaceDE w:val="0"/>
        <w:autoSpaceDN w:val="0"/>
        <w:adjustRightInd w:val="0"/>
        <w:spacing w:before="5" w:line="260" w:lineRule="exact"/>
        <w:jc w:val="left"/>
        <w:rPr>
          <w:rFonts w:ascii="宋体" w:hAnsi="Times New Roman"/>
          <w:color w:val="auto"/>
          <w:kern w:val="0"/>
          <w:sz w:val="26"/>
          <w:szCs w:val="26"/>
          <w:highlight w:val="none"/>
        </w:rPr>
      </w:pPr>
    </w:p>
    <w:p w14:paraId="0695BAF3">
      <w:pPr>
        <w:autoSpaceDE w:val="0"/>
        <w:autoSpaceDN w:val="0"/>
        <w:adjustRightInd w:val="0"/>
        <w:ind w:left="142" w:right="4689"/>
        <w:outlineLvl w:val="4"/>
        <w:rPr>
          <w:rFonts w:hint="eastAsia" w:ascii="黑体" w:hAnsi="Times New Roman" w:eastAsia="黑体" w:cs="Gulim"/>
          <w:b/>
          <w:color w:val="auto"/>
          <w:kern w:val="0"/>
          <w:sz w:val="24"/>
          <w:szCs w:val="24"/>
          <w:highlight w:val="none"/>
        </w:rPr>
      </w:pPr>
      <w:bookmarkStart w:id="144" w:name="_Toc1431"/>
      <w:bookmarkStart w:id="145" w:name="_Toc14849"/>
      <w:bookmarkStart w:id="146" w:name="_Toc256000159"/>
      <w:r>
        <w:rPr>
          <w:rFonts w:hint="eastAsia" w:ascii="黑体" w:hAnsi="Times New Roman" w:eastAsia="黑体" w:cs="Gulim"/>
          <w:b/>
          <w:color w:val="auto"/>
          <w:kern w:val="0"/>
          <w:sz w:val="24"/>
          <w:szCs w:val="24"/>
          <w:highlight w:val="none"/>
        </w:rPr>
        <w:t>11.4 异常恶劣的气候条件</w:t>
      </w:r>
      <w:bookmarkEnd w:id="144"/>
      <w:bookmarkEnd w:id="145"/>
      <w:bookmarkEnd w:id="146"/>
    </w:p>
    <w:p w14:paraId="20B3BDC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5D3DF2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p>
    <w:p w14:paraId="292E3A02">
      <w:pPr>
        <w:autoSpaceDE w:val="0"/>
        <w:autoSpaceDN w:val="0"/>
        <w:adjustRightInd w:val="0"/>
        <w:spacing w:before="45"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异常气候是指项目所在地</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30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年以上一遇的罕见气候现</w:t>
      </w:r>
      <w:r>
        <w:rPr>
          <w:rFonts w:hint="eastAsia" w:ascii="宋体" w:hAnsi="Times New Roman" w:cs="宋体"/>
          <w:color w:val="auto"/>
          <w:spacing w:val="-28"/>
          <w:kern w:val="0"/>
          <w:sz w:val="24"/>
          <w:szCs w:val="24"/>
          <w:highlight w:val="none"/>
        </w:rPr>
        <w:t>象</w:t>
      </w:r>
      <w:r>
        <w:rPr>
          <w:rFonts w:ascii="宋体" w:hAnsi="Times New Roman" w:cs="宋体"/>
          <w:color w:val="auto"/>
          <w:spacing w:val="-28"/>
          <w:kern w:val="0"/>
          <w:sz w:val="24"/>
          <w:szCs w:val="24"/>
          <w:highlight w:val="none"/>
        </w:rPr>
        <w:fldChar w:fldCharType="begin"/>
      </w:r>
      <w:r>
        <w:rPr>
          <w:rFonts w:ascii="宋体" w:hAnsi="Times New Roman" w:cs="宋体"/>
          <w:color w:val="auto"/>
          <w:spacing w:val="-28"/>
          <w:kern w:val="0"/>
          <w:sz w:val="24"/>
          <w:szCs w:val="24"/>
          <w:highlight w:val="none"/>
        </w:rPr>
        <w:instrText xml:space="preserve"> HYPERLINK http://baike.baidu.com/view/8193.htm </w:instrText>
      </w:r>
      <w:r>
        <w:rPr>
          <w:rFonts w:ascii="宋体" w:hAnsi="Times New Roman" w:cs="宋体"/>
          <w:color w:val="auto"/>
          <w:spacing w:val="-28"/>
          <w:kern w:val="0"/>
          <w:sz w:val="24"/>
          <w:szCs w:val="24"/>
          <w:highlight w:val="none"/>
        </w:rPr>
        <w:fldChar w:fldCharType="separate"/>
      </w:r>
      <w:r>
        <w:rPr>
          <w:rFonts w:hint="eastAsia" w:ascii="宋体" w:hAnsi="Times New Roman" w:cs="宋体"/>
          <w:color w:val="auto"/>
          <w:kern w:val="0"/>
          <w:sz w:val="24"/>
          <w:szCs w:val="24"/>
          <w:highlight w:val="none"/>
        </w:rPr>
        <w:t>（包括温</w:t>
      </w:r>
      <w:r>
        <w:rPr>
          <w:rFonts w:hint="eastAsia" w:ascii="宋体" w:hAnsi="Times New Roman" w:cs="宋体"/>
          <w:color w:val="auto"/>
          <w:spacing w:val="1"/>
          <w:kern w:val="0"/>
          <w:sz w:val="24"/>
          <w:szCs w:val="24"/>
          <w:highlight w:val="none"/>
        </w:rPr>
        <w:t>度</w:t>
      </w:r>
      <w:r>
        <w:rPr>
          <w:rFonts w:ascii="宋体" w:hAnsi="Times New Roman" w:cs="宋体"/>
          <w:color w:val="auto"/>
          <w:spacing w:val="-28"/>
          <w:kern w:val="0"/>
          <w:sz w:val="24"/>
          <w:szCs w:val="24"/>
          <w:highlight w:val="none"/>
        </w:rPr>
        <w:fldChar w:fldCharType="end"/>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降水</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雪、风等</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。异常恶劣的气候条件在项目专用合同条款中作具</w:t>
      </w:r>
      <w:r>
        <w:rPr>
          <w:rFonts w:hint="eastAsia" w:ascii="宋体" w:hAnsi="Times New Roman" w:cs="宋体"/>
          <w:color w:val="auto"/>
          <w:spacing w:val="1"/>
          <w:kern w:val="0"/>
          <w:sz w:val="24"/>
          <w:szCs w:val="24"/>
          <w:highlight w:val="none"/>
        </w:rPr>
        <w:t>体</w:t>
      </w:r>
      <w:r>
        <w:rPr>
          <w:rFonts w:hint="eastAsia" w:ascii="宋体" w:hAnsi="Times New Roman" w:cs="宋体"/>
          <w:color w:val="auto"/>
          <w:kern w:val="0"/>
          <w:sz w:val="24"/>
          <w:szCs w:val="24"/>
          <w:highlight w:val="none"/>
        </w:rPr>
        <w:t>约定。</w:t>
      </w:r>
    </w:p>
    <w:p w14:paraId="77B9EFB7">
      <w:pPr>
        <w:autoSpaceDE w:val="0"/>
        <w:autoSpaceDN w:val="0"/>
        <w:adjustRightInd w:val="0"/>
        <w:spacing w:before="12" w:line="220" w:lineRule="exact"/>
        <w:jc w:val="left"/>
        <w:rPr>
          <w:rFonts w:ascii="宋体" w:hAnsi="Times New Roman"/>
          <w:color w:val="auto"/>
          <w:kern w:val="0"/>
          <w:sz w:val="22"/>
          <w:highlight w:val="none"/>
        </w:rPr>
      </w:pPr>
    </w:p>
    <w:p w14:paraId="67E7BEA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47" w:name="_Toc256000160"/>
      <w:bookmarkStart w:id="148" w:name="_Toc21498"/>
      <w:bookmarkStart w:id="149" w:name="_Toc3971"/>
      <w:r>
        <w:rPr>
          <w:rFonts w:ascii="Gulim" w:hAnsi="Times New Roman" w:eastAsia="Gulim" w:cs="Gulim"/>
          <w:b/>
          <w:color w:val="auto"/>
          <w:kern w:val="0"/>
          <w:sz w:val="24"/>
          <w:szCs w:val="24"/>
          <w:highlight w:val="none"/>
        </w:rPr>
        <w:t xml:space="preserve">11.5 </w:t>
      </w:r>
      <w:r>
        <w:rPr>
          <w:rFonts w:hint="eastAsia" w:ascii="Gulim" w:hAnsi="Times New Roman" w:eastAsia="Gulim" w:cs="Gulim"/>
          <w:b/>
          <w:color w:val="auto"/>
          <w:kern w:val="0"/>
          <w:sz w:val="24"/>
          <w:szCs w:val="24"/>
          <w:highlight w:val="none"/>
        </w:rPr>
        <w:t>承包人的工期延误</w:t>
      </w:r>
      <w:bookmarkEnd w:id="147"/>
      <w:bookmarkEnd w:id="148"/>
      <w:bookmarkEnd w:id="149"/>
    </w:p>
    <w:p w14:paraId="5BF8186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6E86E56">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15C72F9D">
      <w:pPr>
        <w:autoSpaceDE w:val="0"/>
        <w:autoSpaceDN w:val="0"/>
        <w:adjustRightInd w:val="0"/>
        <w:spacing w:before="42" w:line="270"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承包人应严格执行监理人批准的合同进度计划</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对工作量计划和形象进度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计划分别控制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除第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1.3</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款规定外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承包人的实际工程进度曲线应在合同进度管理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曲线</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曲</w:t>
      </w:r>
      <w:r>
        <w:rPr>
          <w:rFonts w:hint="eastAsia" w:ascii="宋体" w:hAnsi="Times New Roman" w:cs="宋体"/>
          <w:color w:val="auto"/>
          <w:spacing w:val="2"/>
          <w:kern w:val="0"/>
          <w:sz w:val="24"/>
          <w:szCs w:val="24"/>
          <w:highlight w:val="none"/>
        </w:rPr>
        <w:t>线</w:t>
      </w:r>
      <w:r>
        <w:rPr>
          <w:rFonts w:hint="eastAsia" w:ascii="宋体" w:hAnsi="Times New Roman" w:cs="宋体"/>
          <w:color w:val="auto"/>
          <w:kern w:val="0"/>
          <w:sz w:val="24"/>
          <w:szCs w:val="24"/>
          <w:highlight w:val="none"/>
        </w:rPr>
        <w:t>处在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曲线规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区</w:t>
      </w:r>
      <w:r>
        <w:rPr>
          <w:rFonts w:hint="eastAsia" w:ascii="宋体" w:hAnsi="Times New Roman" w:cs="宋体"/>
          <w:color w:val="auto"/>
          <w:kern w:val="0"/>
          <w:sz w:val="24"/>
          <w:szCs w:val="24"/>
          <w:highlight w:val="none"/>
        </w:rPr>
        <w:t>域的</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限</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外时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权</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为本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慢，</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通知承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必要</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以便</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w:t>
      </w:r>
      <w:r>
        <w:rPr>
          <w:rFonts w:hint="eastAsia" w:ascii="宋体" w:hAnsi="Times New Roman" w:cs="宋体"/>
          <w:color w:val="auto"/>
          <w:spacing w:val="5"/>
          <w:kern w:val="0"/>
          <w:sz w:val="24"/>
          <w:szCs w:val="24"/>
          <w:highlight w:val="none"/>
        </w:rPr>
        <w:t>程</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1"/>
          <w:kern w:val="0"/>
          <w:sz w:val="24"/>
          <w:szCs w:val="24"/>
          <w:highlight w:val="none"/>
        </w:rPr>
        <w:t>内</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人应采取措施加快进度，并承担加快进度所增加的费用。</w:t>
      </w:r>
    </w:p>
    <w:p w14:paraId="56437A53">
      <w:pPr>
        <w:autoSpaceDE w:val="0"/>
        <w:autoSpaceDN w:val="0"/>
        <w:adjustRightInd w:val="0"/>
        <w:spacing w:before="11" w:line="270"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）如果承包人在接到监理人通知后的</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天内，未能采取加快工程进度的措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致</w:t>
      </w:r>
      <w:r>
        <w:rPr>
          <w:rFonts w:hint="eastAsia" w:ascii="宋体" w:hAnsi="Times New Roman" w:cs="宋体"/>
          <w:color w:val="auto"/>
          <w:kern w:val="0"/>
          <w:sz w:val="24"/>
          <w:szCs w:val="24"/>
          <w:highlight w:val="none"/>
        </w:rPr>
        <w:t>使</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进一</w:t>
      </w:r>
      <w:r>
        <w:rPr>
          <w:rFonts w:hint="eastAsia" w:ascii="宋体" w:hAnsi="Times New Roman" w:cs="宋体"/>
          <w:color w:val="auto"/>
          <w:spacing w:val="2"/>
          <w:kern w:val="0"/>
          <w:sz w:val="24"/>
          <w:szCs w:val="24"/>
          <w:highlight w:val="none"/>
        </w:rPr>
        <w:t>步</w:t>
      </w:r>
      <w:r>
        <w:rPr>
          <w:rFonts w:hint="eastAsia" w:ascii="宋体" w:hAnsi="Times New Roman" w:cs="宋体"/>
          <w:color w:val="auto"/>
          <w:kern w:val="0"/>
          <w:sz w:val="24"/>
          <w:szCs w:val="24"/>
          <w:highlight w:val="none"/>
        </w:rPr>
        <w:t>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虽采</w:t>
      </w:r>
      <w:r>
        <w:rPr>
          <w:rFonts w:hint="eastAsia" w:ascii="宋体" w:hAnsi="Times New Roman" w:cs="宋体"/>
          <w:color w:val="auto"/>
          <w:spacing w:val="2"/>
          <w:kern w:val="0"/>
          <w:sz w:val="24"/>
          <w:szCs w:val="24"/>
          <w:highlight w:val="none"/>
        </w:rPr>
        <w:t>取</w:t>
      </w:r>
      <w:r>
        <w:rPr>
          <w:rFonts w:hint="eastAsia" w:ascii="宋体" w:hAnsi="Times New Roman" w:cs="宋体"/>
          <w:color w:val="auto"/>
          <w:kern w:val="0"/>
          <w:sz w:val="24"/>
          <w:szCs w:val="24"/>
          <w:highlight w:val="none"/>
        </w:rPr>
        <w:t>了</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些措</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仍</w:t>
      </w:r>
      <w:r>
        <w:rPr>
          <w:rFonts w:hint="eastAsia" w:ascii="宋体" w:hAnsi="Times New Roman" w:cs="宋体"/>
          <w:color w:val="auto"/>
          <w:kern w:val="0"/>
          <w:sz w:val="24"/>
          <w:szCs w:val="24"/>
          <w:highlight w:val="none"/>
        </w:rPr>
        <w:t>无法</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预计工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期交工时</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监理人应立即通知发包人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发包人在向承包人发出书面警告通知</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发包人可按第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22.1</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款终止对承包人的雇用</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也可将本合同工程中的一部分工作交由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其他</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或其</w:t>
      </w:r>
      <w:r>
        <w:rPr>
          <w:rFonts w:hint="eastAsia" w:ascii="宋体" w:hAnsi="Times New Roman" w:cs="宋体"/>
          <w:color w:val="auto"/>
          <w:spacing w:val="2"/>
          <w:kern w:val="0"/>
          <w:sz w:val="24"/>
          <w:szCs w:val="24"/>
          <w:highlight w:val="none"/>
        </w:rPr>
        <w:t>他</w:t>
      </w:r>
      <w:r>
        <w:rPr>
          <w:rFonts w:hint="eastAsia" w:ascii="宋体" w:hAnsi="Times New Roman" w:cs="宋体"/>
          <w:color w:val="auto"/>
          <w:kern w:val="0"/>
          <w:sz w:val="24"/>
          <w:szCs w:val="24"/>
          <w:highlight w:val="none"/>
        </w:rPr>
        <w:t>分</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不解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义务</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同时，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承包人应承担因此所增加的一切费用。</w:t>
      </w:r>
    </w:p>
    <w:p w14:paraId="4B68AD2B">
      <w:pPr>
        <w:autoSpaceDE w:val="0"/>
        <w:autoSpaceDN w:val="0"/>
        <w:adjustRightInd w:val="0"/>
        <w:spacing w:before="11"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由于承包人原因造成工期延</w:t>
      </w:r>
      <w:r>
        <w:rPr>
          <w:rFonts w:hint="eastAsia" w:ascii="宋体" w:hAnsi="Times New Roman" w:cs="宋体"/>
          <w:color w:val="auto"/>
          <w:spacing w:val="1"/>
          <w:kern w:val="0"/>
          <w:sz w:val="24"/>
          <w:szCs w:val="24"/>
          <w:highlight w:val="none"/>
        </w:rPr>
        <w:t>误</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承包人应支付逾期交工违约金</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算方</w:t>
      </w:r>
      <w:r>
        <w:rPr>
          <w:rFonts w:hint="eastAsia" w:ascii="宋体" w:hAnsi="Times New Roman" w:cs="宋体"/>
          <w:color w:val="auto"/>
          <w:spacing w:val="2"/>
          <w:kern w:val="0"/>
          <w:sz w:val="24"/>
          <w:szCs w:val="24"/>
          <w:highlight w:val="none"/>
        </w:rPr>
        <w:t>法</w:t>
      </w:r>
      <w:r>
        <w:rPr>
          <w:rFonts w:hint="eastAsia" w:ascii="宋体" w:hAnsi="Times New Roman" w:cs="宋体"/>
          <w:color w:val="auto"/>
          <w:spacing w:val="1"/>
          <w:kern w:val="0"/>
          <w:sz w:val="24"/>
          <w:szCs w:val="24"/>
          <w:highlight w:val="none"/>
        </w:rPr>
        <w:t>在</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期起到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交工验收证书中写明的实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w:t>
      </w:r>
      <w:r>
        <w:rPr>
          <w:rFonts w:hint="eastAsia" w:ascii="宋体" w:hAnsi="Times New Roman" w:cs="宋体"/>
          <w:color w:val="auto"/>
          <w:spacing w:val="-29"/>
          <w:kern w:val="0"/>
          <w:sz w:val="24"/>
          <w:szCs w:val="24"/>
          <w:highlight w:val="none"/>
        </w:rPr>
        <w:t>止</w:t>
      </w:r>
      <w:r>
        <w:rPr>
          <w:rFonts w:hint="eastAsia" w:ascii="宋体" w:hAnsi="Times New Roman" w:cs="宋体"/>
          <w:color w:val="auto"/>
          <w:kern w:val="0"/>
          <w:sz w:val="24"/>
          <w:szCs w:val="24"/>
          <w:highlight w:val="none"/>
        </w:rPr>
        <w:t>（扣除已批准的延长工期</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按天计</w:t>
      </w:r>
      <w:r>
        <w:rPr>
          <w:rFonts w:hint="eastAsia" w:ascii="宋体" w:hAnsi="Times New Roman" w:cs="宋体"/>
          <w:color w:val="auto"/>
          <w:spacing w:val="1"/>
          <w:kern w:val="0"/>
          <w:sz w:val="24"/>
          <w:szCs w:val="24"/>
          <w:highlight w:val="none"/>
        </w:rPr>
        <w:t>算</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逾期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累计</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高不</w:t>
      </w:r>
      <w:r>
        <w:rPr>
          <w:rFonts w:hint="eastAsia" w:ascii="宋体" w:hAnsi="Times New Roman" w:cs="宋体"/>
          <w:color w:val="auto"/>
          <w:spacing w:val="2"/>
          <w:kern w:val="0"/>
          <w:sz w:val="24"/>
          <w:szCs w:val="24"/>
          <w:highlight w:val="none"/>
        </w:rPr>
        <w:t>超过项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4"/>
          <w:kern w:val="0"/>
          <w:sz w:val="24"/>
          <w:szCs w:val="24"/>
          <w:highlight w:val="none"/>
        </w:rPr>
        <w:t>表</w:t>
      </w:r>
      <w:r>
        <w:rPr>
          <w:rFonts w:hint="eastAsia" w:ascii="宋体" w:hAnsi="Times New Roman" w:cs="宋体"/>
          <w:color w:val="auto"/>
          <w:kern w:val="0"/>
          <w:sz w:val="24"/>
          <w:szCs w:val="24"/>
          <w:highlight w:val="none"/>
        </w:rPr>
        <w:t>中写</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限</w:t>
      </w:r>
      <w:r>
        <w:rPr>
          <w:rFonts w:hint="eastAsia" w:ascii="宋体" w:hAnsi="Times New Roman" w:cs="宋体"/>
          <w:color w:val="auto"/>
          <w:spacing w:val="1"/>
          <w:kern w:val="0"/>
          <w:sz w:val="24"/>
          <w:szCs w:val="24"/>
          <w:highlight w:val="none"/>
        </w:rPr>
        <w:t>额</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以从应付或到期应付给承包人的任何款项中或采用其他方法扣除此违约金。</w:t>
      </w:r>
    </w:p>
    <w:p w14:paraId="467344A8">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）承包人支付逾</w:t>
      </w:r>
      <w:r>
        <w:rPr>
          <w:rFonts w:hint="eastAsia" w:ascii="宋体" w:hAnsi="Times New Roman" w:cs="宋体"/>
          <w:color w:val="auto"/>
          <w:spacing w:val="1"/>
          <w:kern w:val="0"/>
          <w:sz w:val="24"/>
          <w:szCs w:val="24"/>
          <w:highlight w:val="none"/>
        </w:rPr>
        <w:t>期</w:t>
      </w:r>
      <w:r>
        <w:rPr>
          <w:rFonts w:hint="eastAsia" w:ascii="宋体" w:hAnsi="Times New Roman" w:cs="宋体"/>
          <w:color w:val="auto"/>
          <w:kern w:val="0"/>
          <w:sz w:val="24"/>
          <w:szCs w:val="24"/>
          <w:highlight w:val="none"/>
        </w:rPr>
        <w:t>交工违约金，不免除承包人完成工程及修补缺陷的义务。</w:t>
      </w:r>
    </w:p>
    <w:p w14:paraId="373D2623">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如果在合同工程完工之前</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已对合同工程内按时完工</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单</w:t>
      </w:r>
      <w:r>
        <w:rPr>
          <w:rFonts w:hint="eastAsia" w:ascii="宋体" w:hAnsi="Times New Roman" w:cs="宋体"/>
          <w:color w:val="auto"/>
          <w:spacing w:val="1"/>
          <w:kern w:val="0"/>
          <w:sz w:val="24"/>
          <w:szCs w:val="24"/>
          <w:highlight w:val="none"/>
        </w:rPr>
        <w:t>位</w:t>
      </w:r>
      <w:r>
        <w:rPr>
          <w:rFonts w:hint="eastAsia" w:ascii="宋体" w:hAnsi="Times New Roman" w:cs="宋体"/>
          <w:color w:val="auto"/>
          <w:kern w:val="0"/>
          <w:sz w:val="24"/>
          <w:szCs w:val="24"/>
          <w:highlight w:val="none"/>
        </w:rPr>
        <w:t>工程签发了交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逾</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工违</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应按</w:t>
      </w:r>
      <w:r>
        <w:rPr>
          <w:rFonts w:hint="eastAsia" w:ascii="宋体" w:hAnsi="Times New Roman" w:cs="宋体"/>
          <w:color w:val="auto"/>
          <w:spacing w:val="3"/>
          <w:kern w:val="0"/>
          <w:sz w:val="24"/>
          <w:szCs w:val="24"/>
          <w:highlight w:val="none"/>
        </w:rPr>
        <w:t>已</w:t>
      </w:r>
      <w:r>
        <w:rPr>
          <w:rFonts w:hint="eastAsia" w:ascii="宋体" w:hAnsi="Times New Roman" w:cs="宋体"/>
          <w:color w:val="auto"/>
          <w:kern w:val="0"/>
          <w:sz w:val="24"/>
          <w:szCs w:val="24"/>
          <w:highlight w:val="none"/>
        </w:rPr>
        <w:t>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占</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值</w:t>
      </w:r>
      <w:r>
        <w:rPr>
          <w:rFonts w:hint="eastAsia" w:ascii="宋体" w:hAnsi="Times New Roman" w:cs="宋体"/>
          <w:color w:val="auto"/>
          <w:kern w:val="0"/>
          <w:sz w:val="24"/>
          <w:szCs w:val="24"/>
          <w:highlight w:val="none"/>
        </w:rPr>
        <w:t>的比</w:t>
      </w:r>
      <w:r>
        <w:rPr>
          <w:rFonts w:hint="eastAsia" w:ascii="宋体" w:hAnsi="Times New Roman" w:cs="宋体"/>
          <w:color w:val="auto"/>
          <w:spacing w:val="2"/>
          <w:kern w:val="0"/>
          <w:sz w:val="24"/>
          <w:szCs w:val="24"/>
          <w:highlight w:val="none"/>
        </w:rPr>
        <w:t>例</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减少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影</w:t>
      </w:r>
      <w:r>
        <w:rPr>
          <w:rFonts w:hint="eastAsia" w:ascii="宋体" w:hAnsi="Times New Roman" w:cs="宋体"/>
          <w:color w:val="auto"/>
          <w:spacing w:val="3"/>
          <w:kern w:val="0"/>
          <w:sz w:val="24"/>
          <w:szCs w:val="24"/>
          <w:highlight w:val="none"/>
        </w:rPr>
        <w:t>响</w:t>
      </w:r>
      <w:r>
        <w:rPr>
          <w:rFonts w:hint="eastAsia" w:ascii="宋体" w:hAnsi="Times New Roman" w:cs="宋体"/>
          <w:color w:val="auto"/>
          <w:kern w:val="0"/>
          <w:sz w:val="24"/>
          <w:szCs w:val="24"/>
          <w:highlight w:val="none"/>
        </w:rPr>
        <w:t>逾</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违约</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的规定</w:t>
      </w:r>
    </w:p>
    <w:p w14:paraId="68B4A77B">
      <w:pPr>
        <w:autoSpaceDE w:val="0"/>
        <w:autoSpaceDN w:val="0"/>
        <w:adjustRightInd w:val="0"/>
        <w:spacing w:line="200" w:lineRule="exact"/>
        <w:jc w:val="left"/>
        <w:rPr>
          <w:rFonts w:ascii="宋体" w:hAnsi="Times New Roman"/>
          <w:color w:val="auto"/>
          <w:kern w:val="0"/>
          <w:sz w:val="20"/>
          <w:szCs w:val="20"/>
          <w:highlight w:val="none"/>
        </w:rPr>
      </w:pPr>
    </w:p>
    <w:p w14:paraId="78D8B22D">
      <w:pPr>
        <w:autoSpaceDE w:val="0"/>
        <w:autoSpaceDN w:val="0"/>
        <w:adjustRightInd w:val="0"/>
        <w:spacing w:before="16" w:line="280" w:lineRule="exact"/>
        <w:jc w:val="left"/>
        <w:rPr>
          <w:rFonts w:ascii="宋体" w:hAnsi="Times New Roman"/>
          <w:color w:val="auto"/>
          <w:kern w:val="0"/>
          <w:sz w:val="28"/>
          <w:szCs w:val="28"/>
          <w:highlight w:val="none"/>
        </w:rPr>
      </w:pPr>
    </w:p>
    <w:p w14:paraId="53A87E9E">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限额。</w:t>
      </w:r>
    </w:p>
    <w:p w14:paraId="387C8711">
      <w:pPr>
        <w:autoSpaceDE w:val="0"/>
        <w:autoSpaceDN w:val="0"/>
        <w:adjustRightInd w:val="0"/>
        <w:spacing w:before="3" w:line="260" w:lineRule="exact"/>
        <w:jc w:val="left"/>
        <w:rPr>
          <w:rFonts w:ascii="宋体" w:hAnsi="Times New Roman"/>
          <w:color w:val="auto"/>
          <w:kern w:val="0"/>
          <w:sz w:val="26"/>
          <w:szCs w:val="26"/>
          <w:highlight w:val="none"/>
        </w:rPr>
      </w:pPr>
    </w:p>
    <w:p w14:paraId="480FCC7F">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0" w:name="_Toc256000161"/>
      <w:bookmarkStart w:id="151" w:name="_Toc1683"/>
      <w:bookmarkStart w:id="152" w:name="_Toc6303"/>
      <w:r>
        <w:rPr>
          <w:rFonts w:ascii="Gulim" w:hAnsi="Times New Roman" w:eastAsia="Gulim" w:cs="Gulim"/>
          <w:b/>
          <w:color w:val="auto"/>
          <w:kern w:val="0"/>
          <w:sz w:val="24"/>
          <w:szCs w:val="24"/>
          <w:highlight w:val="none"/>
        </w:rPr>
        <w:t xml:space="preserve">11.6 </w:t>
      </w:r>
      <w:r>
        <w:rPr>
          <w:rFonts w:hint="eastAsia" w:ascii="Gulim" w:hAnsi="Times New Roman" w:eastAsia="Gulim" w:cs="Gulim"/>
          <w:b/>
          <w:color w:val="auto"/>
          <w:kern w:val="0"/>
          <w:sz w:val="24"/>
          <w:szCs w:val="24"/>
          <w:highlight w:val="none"/>
        </w:rPr>
        <w:t>工期提前</w:t>
      </w:r>
      <w:bookmarkEnd w:id="150"/>
      <w:bookmarkEnd w:id="151"/>
      <w:bookmarkEnd w:id="152"/>
    </w:p>
    <w:p w14:paraId="24152FA2">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4DF8B3B4">
      <w:pPr>
        <w:autoSpaceDE w:val="0"/>
        <w:autoSpaceDN w:val="0"/>
        <w:adjustRightInd w:val="0"/>
        <w:spacing w:line="270" w:lineRule="auto"/>
        <w:ind w:left="624"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24096F9F">
      <w:pPr>
        <w:autoSpaceDE w:val="0"/>
        <w:autoSpaceDN w:val="0"/>
        <w:adjustRightInd w:val="0"/>
        <w:spacing w:line="270" w:lineRule="auto"/>
        <w:ind w:left="62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发包人不得随意要求承包人提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承包人也不得随意提出提</w:t>
      </w:r>
      <w:r>
        <w:rPr>
          <w:rFonts w:hint="eastAsia" w:ascii="宋体" w:hAnsi="Times New Roman" w:cs="宋体"/>
          <w:color w:val="auto"/>
          <w:spacing w:val="1"/>
          <w:kern w:val="0"/>
          <w:sz w:val="24"/>
          <w:szCs w:val="24"/>
          <w:highlight w:val="none"/>
        </w:rPr>
        <w:t>前</w:t>
      </w:r>
      <w:r>
        <w:rPr>
          <w:rFonts w:hint="eastAsia" w:ascii="宋体" w:hAnsi="Times New Roman" w:cs="宋体"/>
          <w:color w:val="auto"/>
          <w:kern w:val="0"/>
          <w:sz w:val="24"/>
          <w:szCs w:val="24"/>
          <w:highlight w:val="none"/>
        </w:rPr>
        <w:t>交工的建议。</w:t>
      </w:r>
    </w:p>
    <w:p w14:paraId="04CDFEDD">
      <w:pPr>
        <w:autoSpaceDE w:val="0"/>
        <w:autoSpaceDN w:val="0"/>
        <w:adjustRightInd w:val="0"/>
        <w:spacing w:before="16"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如遇</w:t>
      </w:r>
      <w:r>
        <w:rPr>
          <w:rFonts w:hint="eastAsia" w:ascii="宋体" w:hAnsi="Times New Roman" w:cs="宋体"/>
          <w:color w:val="auto"/>
          <w:spacing w:val="2"/>
          <w:kern w:val="0"/>
          <w:sz w:val="24"/>
          <w:szCs w:val="24"/>
          <w:highlight w:val="none"/>
        </w:rPr>
        <w:t>特</w:t>
      </w:r>
      <w:r>
        <w:rPr>
          <w:rFonts w:hint="eastAsia" w:ascii="宋体" w:hAnsi="Times New Roman" w:cs="宋体"/>
          <w:color w:val="auto"/>
          <w:kern w:val="0"/>
          <w:sz w:val="24"/>
          <w:szCs w:val="24"/>
          <w:highlight w:val="none"/>
        </w:rPr>
        <w:t>殊</w:t>
      </w:r>
      <w:r>
        <w:rPr>
          <w:rFonts w:hint="eastAsia" w:ascii="宋体" w:hAnsi="Times New Roman" w:cs="宋体"/>
          <w:color w:val="auto"/>
          <w:spacing w:val="2"/>
          <w:kern w:val="0"/>
          <w:sz w:val="24"/>
          <w:szCs w:val="24"/>
          <w:highlight w:val="none"/>
        </w:rPr>
        <w:t>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需</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工期</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w:t>
      </w:r>
    </w:p>
    <w:p w14:paraId="4BA828C7">
      <w:pPr>
        <w:autoSpaceDE w:val="0"/>
        <w:autoSpaceDN w:val="0"/>
        <w:adjustRightInd w:val="0"/>
        <w:spacing w:before="13" w:line="271" w:lineRule="auto"/>
        <w:ind w:left="144" w:right="15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3"/>
          <w:kern w:val="0"/>
          <w:sz w:val="24"/>
          <w:szCs w:val="24"/>
          <w:highlight w:val="none"/>
        </w:rPr>
        <w:t>前</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奖</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的计</w:t>
      </w:r>
      <w:r>
        <w:rPr>
          <w:rFonts w:hint="eastAsia" w:ascii="宋体" w:hAnsi="Times New Roman" w:cs="宋体"/>
          <w:color w:val="auto"/>
          <w:spacing w:val="2"/>
          <w:kern w:val="0"/>
          <w:sz w:val="24"/>
          <w:szCs w:val="24"/>
          <w:highlight w:val="none"/>
        </w:rPr>
        <w:t>算</w:t>
      </w:r>
      <w:r>
        <w:rPr>
          <w:rFonts w:hint="eastAsia" w:ascii="宋体" w:hAnsi="Times New Roman" w:cs="宋体"/>
          <w:color w:val="auto"/>
          <w:kern w:val="0"/>
          <w:sz w:val="24"/>
          <w:szCs w:val="24"/>
          <w:highlight w:val="none"/>
        </w:rPr>
        <w:t>方</w:t>
      </w:r>
      <w:r>
        <w:rPr>
          <w:rFonts w:hint="eastAsia" w:ascii="宋体" w:hAnsi="Times New Roman" w:cs="宋体"/>
          <w:color w:val="auto"/>
          <w:spacing w:val="1"/>
          <w:kern w:val="0"/>
          <w:sz w:val="24"/>
          <w:szCs w:val="24"/>
          <w:highlight w:val="none"/>
        </w:rPr>
        <w:t>法</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间自</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明的</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际</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工日</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预定</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交</w:t>
      </w:r>
      <w:r>
        <w:rPr>
          <w:rFonts w:hint="eastAsia" w:ascii="宋体" w:hAnsi="Times New Roman" w:cs="宋体"/>
          <w:color w:val="auto"/>
          <w:spacing w:val="3"/>
          <w:kern w:val="0"/>
          <w:sz w:val="24"/>
          <w:szCs w:val="24"/>
          <w:highlight w:val="none"/>
        </w:rPr>
        <w:t>工</w:t>
      </w:r>
      <w:r>
        <w:rPr>
          <w:rFonts w:hint="eastAsia" w:ascii="宋体" w:hAnsi="Times New Roman" w:cs="宋体"/>
          <w:color w:val="auto"/>
          <w:kern w:val="0"/>
          <w:sz w:val="24"/>
          <w:szCs w:val="24"/>
          <w:highlight w:val="none"/>
        </w:rPr>
        <w:t>日期</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，按天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计算。但奖金最高限额不超</w:t>
      </w:r>
      <w:r>
        <w:rPr>
          <w:rFonts w:hint="eastAsia" w:ascii="宋体" w:hAnsi="Times New Roman" w:cs="宋体"/>
          <w:color w:val="auto"/>
          <w:spacing w:val="1"/>
          <w:kern w:val="0"/>
          <w:sz w:val="24"/>
          <w:szCs w:val="24"/>
          <w:highlight w:val="none"/>
        </w:rPr>
        <w:t>过</w:t>
      </w:r>
      <w:r>
        <w:rPr>
          <w:rFonts w:hint="eastAsia" w:ascii="宋体" w:hAnsi="Times New Roman" w:cs="宋体"/>
          <w:color w:val="auto"/>
          <w:kern w:val="0"/>
          <w:sz w:val="24"/>
          <w:szCs w:val="24"/>
          <w:highlight w:val="none"/>
        </w:rPr>
        <w:t>项目专用合同条款数据表中写明的限额。</w:t>
      </w:r>
    </w:p>
    <w:p w14:paraId="431AB40B">
      <w:pPr>
        <w:autoSpaceDE w:val="0"/>
        <w:autoSpaceDN w:val="0"/>
        <w:adjustRightInd w:val="0"/>
        <w:spacing w:line="200" w:lineRule="exact"/>
        <w:jc w:val="left"/>
        <w:rPr>
          <w:rFonts w:ascii="宋体" w:hAnsi="Times New Roman"/>
          <w:color w:val="auto"/>
          <w:kern w:val="0"/>
          <w:sz w:val="20"/>
          <w:szCs w:val="20"/>
          <w:highlight w:val="none"/>
        </w:rPr>
      </w:pPr>
    </w:p>
    <w:p w14:paraId="7B740B12">
      <w:pPr>
        <w:autoSpaceDE w:val="0"/>
        <w:autoSpaceDN w:val="0"/>
        <w:adjustRightInd w:val="0"/>
        <w:spacing w:before="11" w:line="200" w:lineRule="exact"/>
        <w:jc w:val="left"/>
        <w:rPr>
          <w:rFonts w:ascii="宋体" w:hAnsi="Times New Roman"/>
          <w:color w:val="auto"/>
          <w:kern w:val="0"/>
          <w:sz w:val="20"/>
          <w:szCs w:val="20"/>
          <w:highlight w:val="none"/>
        </w:rPr>
      </w:pPr>
    </w:p>
    <w:p w14:paraId="772E5B7F">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1.7</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w:t>
      </w:r>
    </w:p>
    <w:p w14:paraId="2B6FC908">
      <w:pPr>
        <w:autoSpaceDE w:val="0"/>
        <w:autoSpaceDN w:val="0"/>
        <w:adjustRightInd w:val="0"/>
        <w:spacing w:before="5" w:line="260" w:lineRule="exact"/>
        <w:jc w:val="left"/>
        <w:rPr>
          <w:rFonts w:ascii="宋体" w:hAnsi="Times New Roman"/>
          <w:color w:val="auto"/>
          <w:kern w:val="0"/>
          <w:sz w:val="26"/>
          <w:szCs w:val="26"/>
          <w:highlight w:val="none"/>
        </w:rPr>
      </w:pPr>
    </w:p>
    <w:p w14:paraId="68051233">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3" w:name="_Toc30961"/>
      <w:bookmarkStart w:id="154" w:name="_Toc2002"/>
      <w:bookmarkStart w:id="155" w:name="_Toc256000162"/>
      <w:r>
        <w:rPr>
          <w:rFonts w:ascii="Gulim" w:hAnsi="Times New Roman" w:eastAsia="Gulim" w:cs="Gulim"/>
          <w:b/>
          <w:color w:val="auto"/>
          <w:kern w:val="0"/>
          <w:sz w:val="24"/>
          <w:szCs w:val="24"/>
          <w:highlight w:val="none"/>
        </w:rPr>
        <w:t xml:space="preserve">11.7 </w:t>
      </w:r>
      <w:r>
        <w:rPr>
          <w:rFonts w:hint="eastAsia" w:ascii="Gulim" w:hAnsi="Times New Roman" w:eastAsia="Gulim" w:cs="Gulim"/>
          <w:b/>
          <w:color w:val="auto"/>
          <w:kern w:val="0"/>
          <w:sz w:val="24"/>
          <w:szCs w:val="24"/>
          <w:highlight w:val="none"/>
        </w:rPr>
        <w:t>工作时间的限制</w:t>
      </w:r>
      <w:bookmarkEnd w:id="153"/>
      <w:bookmarkEnd w:id="154"/>
      <w:bookmarkEnd w:id="155"/>
    </w:p>
    <w:p w14:paraId="49DD577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CBF332">
      <w:pPr>
        <w:autoSpaceDE w:val="0"/>
        <w:autoSpaceDN w:val="0"/>
        <w:adjustRightInd w:val="0"/>
        <w:spacing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夜</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家规</w:t>
      </w:r>
      <w:r>
        <w:rPr>
          <w:rFonts w:hint="eastAsia" w:ascii="宋体" w:hAnsi="Times New Roman" w:cs="宋体"/>
          <w:color w:val="auto"/>
          <w:kern w:val="0"/>
          <w:sz w:val="24"/>
          <w:szCs w:val="24"/>
          <w:highlight w:val="none"/>
        </w:rPr>
        <w:t>定的</w:t>
      </w:r>
      <w:r>
        <w:rPr>
          <w:rFonts w:hint="eastAsia" w:ascii="宋体" w:hAnsi="Times New Roman" w:cs="宋体"/>
          <w:color w:val="auto"/>
          <w:spacing w:val="2"/>
          <w:kern w:val="0"/>
          <w:sz w:val="24"/>
          <w:szCs w:val="24"/>
          <w:highlight w:val="none"/>
        </w:rPr>
        <w:t>节</w:t>
      </w:r>
      <w:r>
        <w:rPr>
          <w:rFonts w:hint="eastAsia" w:ascii="宋体" w:hAnsi="Times New Roman" w:cs="宋体"/>
          <w:color w:val="auto"/>
          <w:kern w:val="0"/>
          <w:sz w:val="24"/>
          <w:szCs w:val="24"/>
          <w:highlight w:val="none"/>
        </w:rPr>
        <w:t>假</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程的</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报告，以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便监理人履行监理职责和义务。</w:t>
      </w:r>
    </w:p>
    <w:p w14:paraId="69AC6ABA">
      <w:pPr>
        <w:autoSpaceDE w:val="0"/>
        <w:autoSpaceDN w:val="0"/>
        <w:adjustRightInd w:val="0"/>
        <w:spacing w:before="12" w:line="271" w:lineRule="auto"/>
        <w:ind w:left="144" w:right="16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但是</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了</w:t>
      </w:r>
      <w:r>
        <w:rPr>
          <w:rFonts w:hint="eastAsia" w:ascii="宋体" w:hAnsi="Times New Roman" w:cs="宋体"/>
          <w:color w:val="auto"/>
          <w:kern w:val="0"/>
          <w:sz w:val="24"/>
          <w:szCs w:val="24"/>
          <w:highlight w:val="none"/>
        </w:rPr>
        <w:t>抢</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命或</w:t>
      </w:r>
      <w:r>
        <w:rPr>
          <w:rFonts w:hint="eastAsia" w:ascii="宋体" w:hAnsi="Times New Roman" w:cs="宋体"/>
          <w:color w:val="auto"/>
          <w:kern w:val="0"/>
          <w:sz w:val="24"/>
          <w:szCs w:val="24"/>
          <w:highlight w:val="none"/>
        </w:rPr>
        <w:t>保护</w:t>
      </w:r>
      <w:r>
        <w:rPr>
          <w:rFonts w:hint="eastAsia" w:ascii="宋体" w:hAnsi="Times New Roman" w:cs="宋体"/>
          <w:color w:val="auto"/>
          <w:spacing w:val="2"/>
          <w:kern w:val="0"/>
          <w:sz w:val="24"/>
          <w:szCs w:val="24"/>
          <w:highlight w:val="none"/>
        </w:rPr>
        <w:t>财</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了工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而</w:t>
      </w: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避</w:t>
      </w:r>
      <w:r>
        <w:rPr>
          <w:rFonts w:hint="eastAsia" w:ascii="宋体" w:hAnsi="Times New Roman" w:cs="宋体"/>
          <w:color w:val="auto"/>
          <w:kern w:val="0"/>
          <w:sz w:val="24"/>
          <w:szCs w:val="24"/>
          <w:highlight w:val="none"/>
        </w:rPr>
        <w:t>免地短暂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作业，则不必事先向监理人报告。但承包人应在事后立即向监理人报告。</w:t>
      </w:r>
    </w:p>
    <w:p w14:paraId="16F7BDD2">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本款规定不适用于习惯上或施工本身要求实行连续生产的作业。</w:t>
      </w:r>
    </w:p>
    <w:p w14:paraId="0F4AD031">
      <w:pPr>
        <w:autoSpaceDE w:val="0"/>
        <w:autoSpaceDN w:val="0"/>
        <w:adjustRightInd w:val="0"/>
        <w:spacing w:line="200" w:lineRule="exact"/>
        <w:jc w:val="left"/>
        <w:rPr>
          <w:rFonts w:ascii="宋体" w:hAnsi="Times New Roman"/>
          <w:color w:val="auto"/>
          <w:kern w:val="0"/>
          <w:sz w:val="20"/>
          <w:szCs w:val="20"/>
          <w:highlight w:val="none"/>
        </w:rPr>
      </w:pPr>
    </w:p>
    <w:p w14:paraId="4A6771EF">
      <w:pPr>
        <w:autoSpaceDE w:val="0"/>
        <w:autoSpaceDN w:val="0"/>
        <w:adjustRightInd w:val="0"/>
        <w:spacing w:before="17" w:line="220" w:lineRule="exact"/>
        <w:jc w:val="left"/>
        <w:rPr>
          <w:rFonts w:ascii="宋体" w:hAnsi="Times New Roman"/>
          <w:color w:val="auto"/>
          <w:kern w:val="0"/>
          <w:sz w:val="22"/>
          <w:highlight w:val="none"/>
        </w:rPr>
      </w:pPr>
    </w:p>
    <w:p w14:paraId="57CC6CFB">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56" w:name="_Toc256000163"/>
      <w:bookmarkStart w:id="157" w:name="_Toc25684"/>
      <w:bookmarkStart w:id="158" w:name="_Toc6410"/>
      <w:r>
        <w:rPr>
          <w:rFonts w:hint="eastAsia" w:ascii="黑体" w:hAnsi="Times New Roman" w:eastAsia="黑体" w:cs="Gulim"/>
          <w:b/>
          <w:color w:val="auto"/>
          <w:spacing w:val="1"/>
          <w:w w:val="82"/>
          <w:kern w:val="0"/>
          <w:sz w:val="28"/>
          <w:szCs w:val="28"/>
          <w:highlight w:val="none"/>
        </w:rPr>
        <w:t>12. 暂停施工</w:t>
      </w:r>
      <w:bookmarkEnd w:id="156"/>
      <w:bookmarkEnd w:id="157"/>
      <w:bookmarkEnd w:id="158"/>
    </w:p>
    <w:p w14:paraId="1401096A">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5EFDD0B">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59" w:name="_Toc21013"/>
      <w:bookmarkStart w:id="160" w:name="_Toc13163"/>
      <w:bookmarkStart w:id="161" w:name="_Toc256000164"/>
      <w:r>
        <w:rPr>
          <w:rFonts w:ascii="Gulim" w:hAnsi="Times New Roman" w:eastAsia="Gulim" w:cs="Gulim"/>
          <w:b/>
          <w:color w:val="auto"/>
          <w:kern w:val="0"/>
          <w:sz w:val="24"/>
          <w:szCs w:val="24"/>
          <w:highlight w:val="none"/>
        </w:rPr>
        <w:t xml:space="preserve">12.1 </w:t>
      </w:r>
      <w:r>
        <w:rPr>
          <w:rFonts w:hint="eastAsia" w:ascii="Gulim" w:hAnsi="Times New Roman" w:eastAsia="Gulim" w:cs="Gulim"/>
          <w:b/>
          <w:color w:val="auto"/>
          <w:kern w:val="0"/>
          <w:sz w:val="24"/>
          <w:szCs w:val="24"/>
          <w:highlight w:val="none"/>
        </w:rPr>
        <w:t>承包人暂停施工的责任</w:t>
      </w:r>
      <w:bookmarkEnd w:id="159"/>
      <w:bookmarkEnd w:id="160"/>
      <w:bookmarkEnd w:id="161"/>
    </w:p>
    <w:p w14:paraId="448E7903">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755EFC07">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）项细化</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w:t>
      </w:r>
    </w:p>
    <w:p w14:paraId="5D2F3997">
      <w:pPr>
        <w:autoSpaceDE w:val="0"/>
        <w:autoSpaceDN w:val="0"/>
        <w:adjustRightInd w:val="0"/>
        <w:spacing w:before="44" w:line="269"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）现场气候条件导致的必要停</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（第</w:t>
      </w:r>
      <w:r>
        <w:rPr>
          <w:rFonts w:ascii="宋体" w:hAnsi="Times New Roman" w:cs="宋体"/>
          <w:color w:val="auto"/>
          <w:spacing w:val="-25"/>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1.4</w:t>
      </w:r>
      <w:r>
        <w:rPr>
          <w:rFonts w:ascii="Gulim" w:hAnsi="Times New Roman" w:eastAsia="Gulim" w:cs="Gulim"/>
          <w:color w:val="auto"/>
          <w:spacing w:val="48"/>
          <w:w w:val="84"/>
          <w:kern w:val="0"/>
          <w:sz w:val="24"/>
          <w:szCs w:val="24"/>
          <w:highlight w:val="none"/>
        </w:rPr>
        <w:t xml:space="preserve"> </w:t>
      </w:r>
      <w:r>
        <w:rPr>
          <w:rFonts w:hint="eastAsia" w:ascii="宋体" w:hAnsi="Times New Roman" w:cs="宋体"/>
          <w:color w:val="auto"/>
          <w:kern w:val="0"/>
          <w:sz w:val="24"/>
          <w:szCs w:val="24"/>
          <w:highlight w:val="none"/>
        </w:rPr>
        <w:t>款约定的异常恶劣的气候条件除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31880595">
      <w:pPr>
        <w:autoSpaceDE w:val="0"/>
        <w:autoSpaceDN w:val="0"/>
        <w:adjustRightInd w:val="0"/>
        <w:spacing w:before="1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可能约定的由承包人承担的其他暂停施工。</w:t>
      </w:r>
    </w:p>
    <w:p w14:paraId="3EA807A6">
      <w:pPr>
        <w:autoSpaceDE w:val="0"/>
        <w:autoSpaceDN w:val="0"/>
        <w:adjustRightInd w:val="0"/>
        <w:spacing w:line="200" w:lineRule="exact"/>
        <w:jc w:val="left"/>
        <w:rPr>
          <w:rFonts w:ascii="宋体" w:hAnsi="Times New Roman"/>
          <w:color w:val="auto"/>
          <w:kern w:val="0"/>
          <w:sz w:val="20"/>
          <w:szCs w:val="20"/>
          <w:highlight w:val="none"/>
        </w:rPr>
      </w:pPr>
    </w:p>
    <w:p w14:paraId="3DF005E1">
      <w:pPr>
        <w:autoSpaceDE w:val="0"/>
        <w:autoSpaceDN w:val="0"/>
        <w:adjustRightInd w:val="0"/>
        <w:spacing w:before="19" w:line="220" w:lineRule="exact"/>
        <w:jc w:val="left"/>
        <w:rPr>
          <w:rFonts w:ascii="宋体" w:hAnsi="Times New Roman"/>
          <w:color w:val="auto"/>
          <w:kern w:val="0"/>
          <w:sz w:val="22"/>
          <w:highlight w:val="none"/>
        </w:rPr>
      </w:pPr>
    </w:p>
    <w:p w14:paraId="778EBA59">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162" w:name="_Toc256000165"/>
      <w:bookmarkStart w:id="163" w:name="_Toc7712"/>
      <w:bookmarkStart w:id="164" w:name="_Toc12161"/>
      <w:r>
        <w:rPr>
          <w:rFonts w:hint="eastAsia" w:ascii="黑体" w:hAnsi="Times New Roman" w:eastAsia="黑体" w:cs="Gulim"/>
          <w:b/>
          <w:color w:val="auto"/>
          <w:spacing w:val="1"/>
          <w:w w:val="82"/>
          <w:kern w:val="0"/>
          <w:sz w:val="28"/>
          <w:szCs w:val="28"/>
          <w:highlight w:val="none"/>
        </w:rPr>
        <w:t>13. 工程质量</w:t>
      </w:r>
      <w:bookmarkEnd w:id="162"/>
      <w:bookmarkEnd w:id="163"/>
      <w:bookmarkEnd w:id="164"/>
    </w:p>
    <w:p w14:paraId="07E9D7F7">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75CDA6F7">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5" w:name="_Toc31133"/>
      <w:bookmarkStart w:id="166" w:name="_Toc256000166"/>
      <w:bookmarkStart w:id="167" w:name="_Toc19183"/>
      <w:r>
        <w:rPr>
          <w:rFonts w:ascii="Gulim" w:hAnsi="Times New Roman" w:eastAsia="Gulim" w:cs="Gulim"/>
          <w:b/>
          <w:color w:val="auto"/>
          <w:kern w:val="0"/>
          <w:sz w:val="24"/>
          <w:szCs w:val="24"/>
          <w:highlight w:val="none"/>
        </w:rPr>
        <w:t xml:space="preserve">13.1 </w:t>
      </w:r>
      <w:r>
        <w:rPr>
          <w:rFonts w:hint="eastAsia" w:ascii="Gulim" w:hAnsi="Times New Roman" w:eastAsia="Gulim" w:cs="Gulim"/>
          <w:b/>
          <w:color w:val="auto"/>
          <w:kern w:val="0"/>
          <w:sz w:val="24"/>
          <w:szCs w:val="24"/>
          <w:highlight w:val="none"/>
        </w:rPr>
        <w:t>工程质量要求</w:t>
      </w:r>
      <w:bookmarkEnd w:id="165"/>
      <w:bookmarkEnd w:id="166"/>
      <w:bookmarkEnd w:id="167"/>
    </w:p>
    <w:p w14:paraId="1FF1A8E6">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7175938">
      <w:pPr>
        <w:autoSpaceDE w:val="0"/>
        <w:autoSpaceDN w:val="0"/>
        <w:adjustRightInd w:val="0"/>
        <w:spacing w:line="271" w:lineRule="auto"/>
        <w:ind w:left="624" w:right="138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21F700EE">
      <w:pPr>
        <w:autoSpaceDE w:val="0"/>
        <w:autoSpaceDN w:val="0"/>
        <w:adjustRightInd w:val="0"/>
        <w:spacing w:before="44" w:line="269" w:lineRule="auto"/>
        <w:ind w:left="144" w:right="152" w:firstLine="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工程质量验收按技术规范及《公路养护工程质量检验评定标准》执行。</w:t>
      </w:r>
    </w:p>
    <w:p w14:paraId="564ED7F8">
      <w:pPr>
        <w:autoSpaceDE w:val="0"/>
        <w:autoSpaceDN w:val="0"/>
        <w:adjustRightInd w:val="0"/>
        <w:spacing w:line="200" w:lineRule="exact"/>
        <w:jc w:val="left"/>
        <w:rPr>
          <w:rFonts w:ascii="宋体" w:hAnsi="Times New Roman"/>
          <w:color w:val="auto"/>
          <w:kern w:val="0"/>
          <w:sz w:val="20"/>
          <w:szCs w:val="20"/>
          <w:highlight w:val="none"/>
        </w:rPr>
      </w:pPr>
    </w:p>
    <w:p w14:paraId="769C7EDE">
      <w:pPr>
        <w:autoSpaceDE w:val="0"/>
        <w:autoSpaceDN w:val="0"/>
        <w:adjustRightInd w:val="0"/>
        <w:spacing w:before="16" w:line="280" w:lineRule="exact"/>
        <w:jc w:val="left"/>
        <w:rPr>
          <w:rFonts w:ascii="宋体" w:hAnsi="Times New Roman"/>
          <w:color w:val="auto"/>
          <w:kern w:val="0"/>
          <w:sz w:val="28"/>
          <w:szCs w:val="28"/>
          <w:highlight w:val="none"/>
        </w:rPr>
      </w:pPr>
    </w:p>
    <w:p w14:paraId="3E0F884E">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kern w:val="0"/>
          <w:sz w:val="24"/>
          <w:szCs w:val="24"/>
          <w:highlight w:val="none"/>
        </w:rPr>
        <w:t xml:space="preserve"> 13.1.4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13.1.5 </w:t>
      </w:r>
      <w:r>
        <w:rPr>
          <w:rFonts w:hint="eastAsia" w:ascii="宋体" w:hAnsi="Times New Roman" w:cs="宋体"/>
          <w:color w:val="auto"/>
          <w:kern w:val="0"/>
          <w:sz w:val="24"/>
          <w:szCs w:val="24"/>
          <w:highlight w:val="none"/>
        </w:rPr>
        <w:t>项：</w:t>
      </w:r>
    </w:p>
    <w:p w14:paraId="165EF1CB">
      <w:pPr>
        <w:autoSpaceDE w:val="0"/>
        <w:autoSpaceDN w:val="0"/>
        <w:adjustRightInd w:val="0"/>
        <w:spacing w:before="42" w:line="271" w:lineRule="auto"/>
        <w:ind w:left="144" w:right="158"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13.1.4 </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遵</w:t>
      </w:r>
      <w:r>
        <w:rPr>
          <w:rFonts w:hint="eastAsia" w:ascii="宋体" w:hAnsi="Times New Roman" w:cs="宋体"/>
          <w:color w:val="auto"/>
          <w:spacing w:val="2"/>
          <w:kern w:val="0"/>
          <w:sz w:val="24"/>
          <w:szCs w:val="24"/>
          <w:highlight w:val="none"/>
        </w:rPr>
        <w:t>守</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落实</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责任</w:t>
      </w:r>
      <w:r>
        <w:rPr>
          <w:rFonts w:hint="eastAsia" w:ascii="宋体" w:hAnsi="Times New Roman" w:cs="宋体"/>
          <w:color w:val="auto"/>
          <w:kern w:val="0"/>
          <w:sz w:val="24"/>
          <w:szCs w:val="24"/>
          <w:highlight w:val="none"/>
        </w:rPr>
        <w:t>制的若干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意见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2"/>
          <w:kern w:val="0"/>
          <w:sz w:val="24"/>
          <w:szCs w:val="24"/>
          <w:highlight w:val="none"/>
        </w:rPr>
        <w:t>登</w:t>
      </w:r>
      <w:r>
        <w:rPr>
          <w:rFonts w:hint="eastAsia" w:ascii="宋体" w:hAnsi="Times New Roman" w:cs="宋体"/>
          <w:color w:val="auto"/>
          <w:kern w:val="0"/>
          <w:sz w:val="24"/>
          <w:szCs w:val="24"/>
          <w:highlight w:val="none"/>
        </w:rPr>
        <w:t>记制</w:t>
      </w:r>
      <w:r>
        <w:rPr>
          <w:rFonts w:hint="eastAsia" w:ascii="宋体" w:hAnsi="Times New Roman" w:cs="宋体"/>
          <w:color w:val="auto"/>
          <w:spacing w:val="2"/>
          <w:kern w:val="0"/>
          <w:sz w:val="24"/>
          <w:szCs w:val="24"/>
          <w:highlight w:val="none"/>
        </w:rPr>
        <w:t>度</w:t>
      </w:r>
      <w:r>
        <w:rPr>
          <w:rFonts w:hint="eastAsia" w:ascii="宋体" w:hAnsi="Times New Roman" w:cs="宋体"/>
          <w:color w:val="auto"/>
          <w:spacing w:val="3"/>
          <w:kern w:val="0"/>
          <w:sz w:val="24"/>
          <w:szCs w:val="24"/>
          <w:highlight w:val="none"/>
        </w:rPr>
        <w:t>并</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要求</w:t>
      </w:r>
      <w:r>
        <w:rPr>
          <w:rFonts w:hint="eastAsia" w:ascii="宋体" w:hAnsi="Times New Roman" w:cs="宋体"/>
          <w:color w:val="auto"/>
          <w:spacing w:val="2"/>
          <w:kern w:val="0"/>
          <w:sz w:val="24"/>
          <w:szCs w:val="24"/>
          <w:highlight w:val="none"/>
        </w:rPr>
        <w:t>填</w:t>
      </w:r>
      <w:r>
        <w:rPr>
          <w:rFonts w:hint="eastAsia" w:ascii="宋体" w:hAnsi="Times New Roman" w:cs="宋体"/>
          <w:color w:val="auto"/>
          <w:kern w:val="0"/>
          <w:sz w:val="24"/>
          <w:szCs w:val="24"/>
          <w:highlight w:val="none"/>
        </w:rPr>
        <w:t>写</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责任登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记表。</w:t>
      </w:r>
    </w:p>
    <w:p w14:paraId="0CC7A52D">
      <w:pPr>
        <w:autoSpaceDE w:val="0"/>
        <w:autoSpaceDN w:val="0"/>
        <w:adjustRightInd w:val="0"/>
        <w:spacing w:before="10" w:line="264" w:lineRule="auto"/>
        <w:ind w:left="144" w:right="34"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13.1.5 </w:t>
      </w:r>
      <w:r>
        <w:rPr>
          <w:rFonts w:hint="eastAsia" w:ascii="宋体" w:hAnsi="Times New Roman" w:cs="宋体"/>
          <w:color w:val="auto"/>
          <w:kern w:val="0"/>
          <w:sz w:val="24"/>
          <w:szCs w:val="24"/>
          <w:highlight w:val="none"/>
        </w:rPr>
        <w:t>本项目严格执行质量责任追究制度</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质量事故处理实</w:t>
      </w:r>
      <w:r>
        <w:rPr>
          <w:rFonts w:hint="eastAsia" w:ascii="宋体" w:hAnsi="Times New Roman" w:cs="宋体"/>
          <w:color w:val="auto"/>
          <w:spacing w:val="1"/>
          <w:kern w:val="0"/>
          <w:sz w:val="24"/>
          <w:szCs w:val="24"/>
          <w:highlight w:val="none"/>
        </w:rPr>
        <w:t>行</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四不放</w:t>
      </w:r>
      <w:r>
        <w:rPr>
          <w:rFonts w:hint="eastAsia" w:ascii="宋体" w:hAnsi="Times New Roman" w:cs="宋体"/>
          <w:color w:val="auto"/>
          <w:spacing w:val="1"/>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原则：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事故原因调查不清不放过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事故责任者没有受到教育不放过</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没有防范措施不放过；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相关责任人没受到处理不放过。</w:t>
      </w:r>
    </w:p>
    <w:p w14:paraId="77C3D0B5">
      <w:pPr>
        <w:autoSpaceDE w:val="0"/>
        <w:autoSpaceDN w:val="0"/>
        <w:adjustRightInd w:val="0"/>
        <w:spacing w:before="19" w:line="220" w:lineRule="exact"/>
        <w:jc w:val="left"/>
        <w:rPr>
          <w:rFonts w:ascii="宋体" w:hAnsi="Times New Roman"/>
          <w:color w:val="auto"/>
          <w:kern w:val="0"/>
          <w:sz w:val="22"/>
          <w:highlight w:val="none"/>
        </w:rPr>
      </w:pPr>
    </w:p>
    <w:p w14:paraId="24E4F7A4">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68" w:name="_Toc256000167"/>
      <w:bookmarkStart w:id="169" w:name="_Toc12514"/>
      <w:bookmarkStart w:id="170" w:name="_Toc28259"/>
      <w:r>
        <w:rPr>
          <w:rFonts w:ascii="Gulim" w:hAnsi="Times New Roman" w:eastAsia="Gulim" w:cs="Gulim"/>
          <w:b/>
          <w:color w:val="auto"/>
          <w:kern w:val="0"/>
          <w:sz w:val="24"/>
          <w:szCs w:val="24"/>
          <w:highlight w:val="none"/>
        </w:rPr>
        <w:t xml:space="preserve">13.2 </w:t>
      </w:r>
      <w:r>
        <w:rPr>
          <w:rFonts w:hint="eastAsia" w:ascii="Gulim" w:hAnsi="Times New Roman" w:eastAsia="Gulim" w:cs="Gulim"/>
          <w:b/>
          <w:color w:val="auto"/>
          <w:kern w:val="0"/>
          <w:sz w:val="24"/>
          <w:szCs w:val="24"/>
          <w:highlight w:val="none"/>
        </w:rPr>
        <w:t>承包人的质量管理</w:t>
      </w:r>
      <w:bookmarkEnd w:id="168"/>
      <w:bookmarkEnd w:id="169"/>
      <w:bookmarkEnd w:id="170"/>
    </w:p>
    <w:p w14:paraId="67345B6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53AAE01">
      <w:pPr>
        <w:autoSpaceDE w:val="0"/>
        <w:autoSpaceDN w:val="0"/>
        <w:adjustRightInd w:val="0"/>
        <w:spacing w:line="269" w:lineRule="auto"/>
        <w:ind w:left="624" w:right="54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承包人提交工程质量保证措施文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的期限：签订合同协议书后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9"/>
          <w:w w:val="87"/>
          <w:kern w:val="0"/>
          <w:sz w:val="24"/>
          <w:szCs w:val="24"/>
          <w:highlight w:val="none"/>
        </w:rPr>
        <w:t xml:space="preserve"> </w:t>
      </w:r>
      <w:r>
        <w:rPr>
          <w:rFonts w:hint="eastAsia" w:ascii="宋体" w:hAnsi="Times New Roman" w:cs="宋体"/>
          <w:color w:val="auto"/>
          <w:kern w:val="0"/>
          <w:sz w:val="24"/>
          <w:szCs w:val="24"/>
          <w:highlight w:val="none"/>
        </w:rPr>
        <w:t>天之内。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13.2.3</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w w:val="84"/>
          <w:kern w:val="0"/>
          <w:sz w:val="24"/>
          <w:szCs w:val="24"/>
          <w:highlight w:val="none"/>
        </w:rPr>
        <w:t>项</w:t>
      </w:r>
      <w:r>
        <w:rPr>
          <w:rFonts w:ascii="Gulim" w:hAnsi="Times New Roman" w:eastAsia="Gulim" w:cs="Gulim"/>
          <w:color w:val="auto"/>
          <w:w w:val="68"/>
          <w:kern w:val="0"/>
          <w:sz w:val="24"/>
          <w:szCs w:val="24"/>
          <w:highlight w:val="none"/>
        </w:rPr>
        <w:t>~</w:t>
      </w: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13.2.10</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项：</w:t>
      </w:r>
    </w:p>
    <w:p w14:paraId="02827259">
      <w:pPr>
        <w:autoSpaceDE w:val="0"/>
        <w:autoSpaceDN w:val="0"/>
        <w:adjustRightInd w:val="0"/>
        <w:spacing w:before="15" w:line="270"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13.2.3 </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行质</w:t>
      </w:r>
      <w:r>
        <w:rPr>
          <w:rFonts w:hint="eastAsia" w:ascii="宋体" w:hAnsi="Times New Roman" w:cs="宋体"/>
          <w:color w:val="auto"/>
          <w:kern w:val="0"/>
          <w:sz w:val="24"/>
          <w:szCs w:val="24"/>
          <w:highlight w:val="none"/>
        </w:rPr>
        <w:t>量责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身</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面</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确</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的项</w:t>
      </w:r>
      <w:r>
        <w:rPr>
          <w:rFonts w:hint="eastAsia" w:ascii="宋体" w:hAnsi="Times New Roman" w:cs="宋体"/>
          <w:color w:val="auto"/>
          <w:kern w:val="0"/>
          <w:sz w:val="24"/>
          <w:szCs w:val="24"/>
          <w:highlight w:val="none"/>
        </w:rPr>
        <w:t>目负责人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的相</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国</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程合</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使用年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限内承担相应的质量责任。</w:t>
      </w:r>
    </w:p>
    <w:p w14:paraId="5EB5C040">
      <w:pPr>
        <w:autoSpaceDE w:val="0"/>
        <w:autoSpaceDN w:val="0"/>
        <w:adjustRightInd w:val="0"/>
        <w:spacing w:before="14" w:line="270" w:lineRule="auto"/>
        <w:ind w:left="144" w:right="34"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13.2.4</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建立</w:t>
      </w:r>
      <w:r>
        <w:rPr>
          <w:rFonts w:hint="eastAsia" w:ascii="宋体" w:hAnsi="Times New Roman" w:cs="宋体"/>
          <w:color w:val="auto"/>
          <w:kern w:val="0"/>
          <w:sz w:val="24"/>
          <w:szCs w:val="24"/>
          <w:highlight w:val="none"/>
        </w:rPr>
        <w:t>健全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体系</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强化工程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质量管理措施</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完善工程质量目标保障机制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1"/>
          <w:kern w:val="0"/>
          <w:sz w:val="24"/>
          <w:szCs w:val="24"/>
          <w:highlight w:val="none"/>
        </w:rPr>
        <w:t>格</w:t>
      </w:r>
      <w:r>
        <w:rPr>
          <w:rFonts w:hint="eastAsia" w:ascii="宋体" w:hAnsi="Times New Roman" w:cs="宋体"/>
          <w:color w:val="auto"/>
          <w:kern w:val="0"/>
          <w:sz w:val="24"/>
          <w:szCs w:val="24"/>
          <w:highlight w:val="none"/>
        </w:rPr>
        <w:t>遵守国家有关法律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法</w:t>
      </w:r>
      <w:r>
        <w:rPr>
          <w:rFonts w:hint="eastAsia" w:ascii="宋体" w:hAnsi="Times New Roman" w:cs="宋体"/>
          <w:color w:val="auto"/>
          <w:spacing w:val="1"/>
          <w:kern w:val="0"/>
          <w:sz w:val="24"/>
          <w:szCs w:val="24"/>
          <w:highlight w:val="none"/>
        </w:rPr>
        <w:t>规</w:t>
      </w:r>
      <w:r>
        <w:rPr>
          <w:rFonts w:hint="eastAsia" w:ascii="宋体" w:hAnsi="Times New Roman" w:cs="宋体"/>
          <w:color w:val="auto"/>
          <w:kern w:val="0"/>
          <w:sz w:val="24"/>
          <w:szCs w:val="24"/>
          <w:highlight w:val="none"/>
        </w:rPr>
        <w:t>和规章，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严格执行公路工程强制性技术标准</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各类技术规范及规程</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全面履行工程合同义务。</w:t>
      </w:r>
    </w:p>
    <w:p w14:paraId="71D46DF9">
      <w:pPr>
        <w:autoSpaceDE w:val="0"/>
        <w:autoSpaceDN w:val="0"/>
        <w:adjustRightInd w:val="0"/>
        <w:spacing w:before="14" w:line="269" w:lineRule="auto"/>
        <w:ind w:left="144" w:right="159"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13.2.5</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程施</w:t>
      </w:r>
      <w:r>
        <w:rPr>
          <w:rFonts w:hint="eastAsia" w:ascii="宋体" w:hAnsi="Times New Roman" w:cs="宋体"/>
          <w:color w:val="auto"/>
          <w:kern w:val="0"/>
          <w:sz w:val="24"/>
          <w:szCs w:val="24"/>
          <w:highlight w:val="none"/>
        </w:rPr>
        <w:t>工质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按合</w:t>
      </w:r>
      <w:r>
        <w:rPr>
          <w:rFonts w:hint="eastAsia" w:ascii="宋体" w:hAnsi="Times New Roman" w:cs="宋体"/>
          <w:color w:val="auto"/>
          <w:kern w:val="0"/>
          <w:sz w:val="24"/>
          <w:szCs w:val="24"/>
          <w:highlight w:val="none"/>
        </w:rPr>
        <w:t>同约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量管</w:t>
      </w:r>
      <w:r>
        <w:rPr>
          <w:rFonts w:hint="eastAsia" w:ascii="宋体" w:hAnsi="Times New Roman" w:cs="宋体"/>
          <w:color w:val="auto"/>
          <w:kern w:val="0"/>
          <w:sz w:val="24"/>
          <w:szCs w:val="24"/>
          <w:highlight w:val="none"/>
        </w:rPr>
        <w:t>理机构、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配备工程技术人员和质量管理人员，落实工程施工质量责任制。</w:t>
      </w:r>
    </w:p>
    <w:p w14:paraId="11E4F038">
      <w:pPr>
        <w:autoSpaceDE w:val="0"/>
        <w:autoSpaceDN w:val="0"/>
        <w:adjustRightInd w:val="0"/>
        <w:spacing w:before="15" w:line="271" w:lineRule="auto"/>
        <w:ind w:left="144" w:right="33"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13.2.6</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严格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图</w:t>
      </w:r>
      <w:r>
        <w:rPr>
          <w:rFonts w:hint="eastAsia" w:ascii="宋体" w:hAnsi="Times New Roman" w:cs="宋体"/>
          <w:color w:val="auto"/>
          <w:kern w:val="0"/>
          <w:sz w:val="24"/>
          <w:szCs w:val="24"/>
          <w:highlight w:val="none"/>
        </w:rPr>
        <w:t>纸</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约定</w:t>
      </w:r>
      <w:r>
        <w:rPr>
          <w:rFonts w:hint="eastAsia" w:ascii="宋体" w:hAnsi="Times New Roman" w:cs="宋体"/>
          <w:color w:val="auto"/>
          <w:kern w:val="0"/>
          <w:sz w:val="24"/>
          <w:szCs w:val="24"/>
          <w:highlight w:val="none"/>
        </w:rPr>
        <w:t>施工，对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原材料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混合料</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构配件</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工程实体</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机电设备等进行检验</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按规定施行班组自检、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工序</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员检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量控</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序</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程和</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进行质量自评。检验或者自评不合格的，不得进入下道工序或者投入使用。</w:t>
      </w:r>
    </w:p>
    <w:p w14:paraId="767B2CE2">
      <w:pPr>
        <w:autoSpaceDE w:val="0"/>
        <w:autoSpaceDN w:val="0"/>
        <w:adjustRightInd w:val="0"/>
        <w:spacing w:before="13" w:line="271" w:lineRule="auto"/>
        <w:ind w:left="144" w:right="159"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13.2.7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加强</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控</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形成</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整</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追</w:t>
      </w:r>
      <w:r>
        <w:rPr>
          <w:rFonts w:hint="eastAsia" w:ascii="宋体" w:hAnsi="Times New Roman" w:cs="宋体"/>
          <w:color w:val="auto"/>
          <w:kern w:val="0"/>
          <w:sz w:val="24"/>
          <w:szCs w:val="24"/>
          <w:highlight w:val="none"/>
        </w:rPr>
        <w:t>溯</w:t>
      </w:r>
      <w:r>
        <w:rPr>
          <w:rFonts w:hint="eastAsia" w:ascii="宋体" w:hAnsi="Times New Roman" w:cs="宋体"/>
          <w:color w:val="auto"/>
          <w:spacing w:val="2"/>
          <w:kern w:val="0"/>
          <w:sz w:val="24"/>
          <w:szCs w:val="24"/>
          <w:highlight w:val="none"/>
        </w:rPr>
        <w:t>的施</w:t>
      </w:r>
      <w:r>
        <w:rPr>
          <w:rFonts w:hint="eastAsia" w:ascii="宋体" w:hAnsi="Times New Roman" w:cs="宋体"/>
          <w:color w:val="auto"/>
          <w:kern w:val="0"/>
          <w:sz w:val="24"/>
          <w:szCs w:val="24"/>
          <w:highlight w:val="none"/>
        </w:rPr>
        <w:t>工质量管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理资</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蔽部</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还应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留</w:t>
      </w:r>
      <w:r>
        <w:rPr>
          <w:rFonts w:hint="eastAsia" w:ascii="宋体" w:hAnsi="Times New Roman" w:cs="宋体"/>
          <w:color w:val="auto"/>
          <w:kern w:val="0"/>
          <w:sz w:val="24"/>
          <w:szCs w:val="24"/>
          <w:highlight w:val="none"/>
        </w:rPr>
        <w:t>影像</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对施</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现的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量问题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或者</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返工</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围和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限内</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问题的工程，应当履行保修义务。</w:t>
      </w:r>
    </w:p>
    <w:p w14:paraId="78FD53A4">
      <w:pPr>
        <w:autoSpaceDE w:val="0"/>
        <w:autoSpaceDN w:val="0"/>
        <w:adjustRightInd w:val="0"/>
        <w:spacing w:before="11" w:line="271"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13.2.8</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按照</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临时</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室</w:t>
      </w:r>
      <w:r>
        <w:rPr>
          <w:rFonts w:hint="eastAsia" w:ascii="宋体" w:hAnsi="Times New Roman" w:cs="宋体"/>
          <w:color w:val="auto"/>
          <w:spacing w:val="3"/>
          <w:kern w:val="0"/>
          <w:sz w:val="24"/>
          <w:szCs w:val="24"/>
          <w:highlight w:val="none"/>
        </w:rPr>
        <w:t>，</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人应当对其设立的工地临时试验室所出具的试验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测数据和报告的真实性</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客观性、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准确性负责。</w:t>
      </w:r>
    </w:p>
    <w:p w14:paraId="0A430B1D">
      <w:pPr>
        <w:autoSpaceDE w:val="0"/>
        <w:autoSpaceDN w:val="0"/>
        <w:adjustRightInd w:val="0"/>
        <w:spacing w:before="13"/>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13.2.9</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依法</w:t>
      </w:r>
      <w:r>
        <w:rPr>
          <w:rFonts w:hint="eastAsia" w:ascii="宋体" w:hAnsi="Times New Roman" w:cs="宋体"/>
          <w:color w:val="auto"/>
          <w:kern w:val="0"/>
          <w:sz w:val="24"/>
          <w:szCs w:val="24"/>
          <w:highlight w:val="none"/>
        </w:rPr>
        <w:t>规范</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对承</w:t>
      </w:r>
      <w:r>
        <w:rPr>
          <w:rFonts w:hint="eastAsia" w:ascii="宋体" w:hAnsi="Times New Roman" w:cs="宋体"/>
          <w:color w:val="auto"/>
          <w:kern w:val="0"/>
          <w:sz w:val="24"/>
          <w:szCs w:val="24"/>
          <w:highlight w:val="none"/>
        </w:rPr>
        <w:t>担的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负</w:t>
      </w:r>
      <w:r>
        <w:rPr>
          <w:rFonts w:hint="eastAsia" w:ascii="宋体" w:hAnsi="Times New Roman" w:cs="宋体"/>
          <w:color w:val="auto"/>
          <w:kern w:val="0"/>
          <w:sz w:val="24"/>
          <w:szCs w:val="24"/>
          <w:highlight w:val="none"/>
        </w:rPr>
        <w:t>总</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分包单位</w:t>
      </w:r>
    </w:p>
    <w:p w14:paraId="501CA2EC">
      <w:pPr>
        <w:autoSpaceDE w:val="0"/>
        <w:autoSpaceDN w:val="0"/>
        <w:adjustRightInd w:val="0"/>
        <w:spacing w:line="200" w:lineRule="exact"/>
        <w:jc w:val="left"/>
        <w:rPr>
          <w:rFonts w:ascii="宋体" w:hAnsi="Times New Roman"/>
          <w:color w:val="auto"/>
          <w:kern w:val="0"/>
          <w:sz w:val="20"/>
          <w:szCs w:val="20"/>
          <w:highlight w:val="none"/>
        </w:rPr>
      </w:pPr>
    </w:p>
    <w:p w14:paraId="5D409903">
      <w:pPr>
        <w:autoSpaceDE w:val="0"/>
        <w:autoSpaceDN w:val="0"/>
        <w:adjustRightInd w:val="0"/>
        <w:spacing w:before="16" w:line="280" w:lineRule="exact"/>
        <w:jc w:val="left"/>
        <w:rPr>
          <w:rFonts w:ascii="宋体" w:hAnsi="Times New Roman"/>
          <w:color w:val="auto"/>
          <w:kern w:val="0"/>
          <w:sz w:val="28"/>
          <w:szCs w:val="28"/>
          <w:highlight w:val="none"/>
        </w:rPr>
      </w:pPr>
    </w:p>
    <w:p w14:paraId="4D651B9B">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对分包合同范围内的工程质量负责。</w:t>
      </w:r>
    </w:p>
    <w:p w14:paraId="1B4BA295">
      <w:pPr>
        <w:autoSpaceDE w:val="0"/>
        <w:autoSpaceDN w:val="0"/>
        <w:adjustRightInd w:val="0"/>
        <w:spacing w:before="42" w:line="271" w:lineRule="auto"/>
        <w:ind w:left="144" w:right="153"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13.2.10 </w:t>
      </w:r>
      <w:r>
        <w:rPr>
          <w:rFonts w:hint="eastAsia" w:ascii="宋体" w:hAnsi="Times New Roman" w:cs="宋体"/>
          <w:color w:val="auto"/>
          <w:kern w:val="0"/>
          <w:sz w:val="24"/>
          <w:szCs w:val="24"/>
          <w:highlight w:val="none"/>
        </w:rPr>
        <w:t>承包人驻工程现场机构应在现场驻地和重要的分部</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分项工程施工现场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设置明显的工程质量责任登记表公示牌。</w:t>
      </w:r>
    </w:p>
    <w:p w14:paraId="18691EE8">
      <w:pPr>
        <w:autoSpaceDE w:val="0"/>
        <w:autoSpaceDN w:val="0"/>
        <w:adjustRightInd w:val="0"/>
        <w:spacing w:before="14" w:line="220" w:lineRule="exact"/>
        <w:jc w:val="left"/>
        <w:rPr>
          <w:rFonts w:ascii="宋体" w:hAnsi="Times New Roman"/>
          <w:color w:val="auto"/>
          <w:kern w:val="0"/>
          <w:sz w:val="22"/>
          <w:highlight w:val="none"/>
        </w:rPr>
      </w:pPr>
    </w:p>
    <w:p w14:paraId="4C6EC27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1" w:name="_Toc12369"/>
      <w:bookmarkStart w:id="172" w:name="_Toc256000168"/>
      <w:bookmarkStart w:id="173" w:name="_Toc6197"/>
      <w:r>
        <w:rPr>
          <w:rFonts w:ascii="Gulim" w:hAnsi="Times New Roman" w:eastAsia="Gulim" w:cs="Gulim"/>
          <w:b/>
          <w:color w:val="auto"/>
          <w:kern w:val="0"/>
          <w:sz w:val="24"/>
          <w:szCs w:val="24"/>
          <w:highlight w:val="none"/>
        </w:rPr>
        <w:t xml:space="preserve">13.4 </w:t>
      </w:r>
      <w:r>
        <w:rPr>
          <w:rFonts w:hint="eastAsia" w:ascii="Gulim" w:hAnsi="Times New Roman" w:eastAsia="Gulim" w:cs="Gulim"/>
          <w:b/>
          <w:color w:val="auto"/>
          <w:kern w:val="0"/>
          <w:sz w:val="24"/>
          <w:szCs w:val="24"/>
          <w:highlight w:val="none"/>
        </w:rPr>
        <w:t>监理人的质量检查</w:t>
      </w:r>
      <w:bookmarkEnd w:id="171"/>
      <w:bookmarkEnd w:id="172"/>
      <w:bookmarkEnd w:id="173"/>
    </w:p>
    <w:p w14:paraId="1587F4E8">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95F3267">
      <w:pPr>
        <w:autoSpaceDE w:val="0"/>
        <w:autoSpaceDN w:val="0"/>
        <w:adjustRightInd w:val="0"/>
        <w:spacing w:line="271" w:lineRule="auto"/>
        <w:ind w:left="624" w:right="3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监理人及其委派的检验人员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应能进入工程现场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以及材料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设备的制造、</w:t>
      </w:r>
    </w:p>
    <w:p w14:paraId="27A78BF0">
      <w:pPr>
        <w:autoSpaceDE w:val="0"/>
        <w:autoSpaceDN w:val="0"/>
        <w:adjustRightInd w:val="0"/>
        <w:spacing w:before="13"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括</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属于</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的车</w:t>
      </w:r>
      <w:r>
        <w:rPr>
          <w:rFonts w:hint="eastAsia" w:ascii="宋体" w:hAnsi="Times New Roman" w:cs="宋体"/>
          <w:color w:val="auto"/>
          <w:spacing w:val="2"/>
          <w:kern w:val="0"/>
          <w:sz w:val="24"/>
          <w:szCs w:val="24"/>
          <w:highlight w:val="none"/>
        </w:rPr>
        <w:t>间</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场</w:t>
      </w:r>
      <w:r>
        <w:rPr>
          <w:rFonts w:hint="eastAsia" w:ascii="宋体" w:hAnsi="Times New Roman" w:cs="宋体"/>
          <w:color w:val="auto"/>
          <w:kern w:val="0"/>
          <w:sz w:val="24"/>
          <w:szCs w:val="24"/>
          <w:highlight w:val="none"/>
        </w:rPr>
        <w:t>所进</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此提供便利和协助。</w:t>
      </w:r>
    </w:p>
    <w:p w14:paraId="757B7404">
      <w:pPr>
        <w:autoSpaceDE w:val="0"/>
        <w:autoSpaceDN w:val="0"/>
        <w:adjustRightInd w:val="0"/>
        <w:spacing w:before="15" w:line="270" w:lineRule="auto"/>
        <w:ind w:left="144" w:right="15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4"/>
          <w:kern w:val="0"/>
          <w:sz w:val="24"/>
          <w:szCs w:val="24"/>
          <w:highlight w:val="none"/>
        </w:rPr>
        <w:t>或</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检验</w:t>
      </w:r>
      <w:r>
        <w:rPr>
          <w:rFonts w:hint="eastAsia" w:ascii="宋体" w:hAnsi="Times New Roman" w:cs="宋体"/>
          <w:color w:val="auto"/>
          <w:spacing w:val="4"/>
          <w:kern w:val="0"/>
          <w:sz w:val="24"/>
          <w:szCs w:val="24"/>
          <w:highlight w:val="none"/>
        </w:rPr>
        <w:t>委</w:t>
      </w:r>
      <w:r>
        <w:rPr>
          <w:rFonts w:hint="eastAsia" w:ascii="宋体" w:hAnsi="Times New Roman" w:cs="宋体"/>
          <w:color w:val="auto"/>
          <w:kern w:val="0"/>
          <w:sz w:val="24"/>
          <w:szCs w:val="24"/>
          <w:highlight w:val="none"/>
        </w:rPr>
        <w:t>托给</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家</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有质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检验认证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资格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独</w:t>
      </w:r>
      <w:r>
        <w:rPr>
          <w:rFonts w:hint="eastAsia" w:ascii="宋体" w:hAnsi="Times New Roman" w:cs="宋体"/>
          <w:color w:val="auto"/>
          <w:kern w:val="0"/>
          <w:sz w:val="24"/>
          <w:szCs w:val="24"/>
          <w:highlight w:val="none"/>
        </w:rPr>
        <w:t>立检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位</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应视</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应将这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种委托的通知书不少于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7</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天前交给承包人。</w:t>
      </w:r>
    </w:p>
    <w:p w14:paraId="1C681A8E">
      <w:pPr>
        <w:autoSpaceDE w:val="0"/>
        <w:autoSpaceDN w:val="0"/>
        <w:adjustRightInd w:val="0"/>
        <w:spacing w:before="15" w:line="220" w:lineRule="exact"/>
        <w:jc w:val="left"/>
        <w:rPr>
          <w:rFonts w:ascii="宋体" w:hAnsi="Times New Roman"/>
          <w:color w:val="auto"/>
          <w:kern w:val="0"/>
          <w:sz w:val="22"/>
          <w:highlight w:val="none"/>
        </w:rPr>
      </w:pPr>
    </w:p>
    <w:p w14:paraId="48E8CBAE">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4" w:name="_Toc256000169"/>
      <w:bookmarkStart w:id="175" w:name="_Toc10198"/>
      <w:bookmarkStart w:id="176" w:name="_Toc4365"/>
      <w:r>
        <w:rPr>
          <w:rFonts w:ascii="Gulim" w:hAnsi="Times New Roman" w:eastAsia="Gulim" w:cs="Gulim"/>
          <w:b/>
          <w:color w:val="auto"/>
          <w:kern w:val="0"/>
          <w:sz w:val="24"/>
          <w:szCs w:val="24"/>
          <w:highlight w:val="none"/>
        </w:rPr>
        <w:t xml:space="preserve">13.5 </w:t>
      </w:r>
      <w:r>
        <w:rPr>
          <w:rFonts w:hint="eastAsia" w:ascii="Gulim" w:hAnsi="Times New Roman" w:eastAsia="Gulim" w:cs="Gulim"/>
          <w:b/>
          <w:color w:val="auto"/>
          <w:kern w:val="0"/>
          <w:sz w:val="24"/>
          <w:szCs w:val="24"/>
          <w:highlight w:val="none"/>
        </w:rPr>
        <w:t>工程隐蔽部位覆盖前的检查</w:t>
      </w:r>
      <w:bookmarkEnd w:id="174"/>
      <w:bookmarkEnd w:id="175"/>
      <w:bookmarkEnd w:id="176"/>
    </w:p>
    <w:p w14:paraId="535CB1B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4D126EC">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13.5.1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令</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隐</w:t>
      </w:r>
      <w:r>
        <w:rPr>
          <w:rFonts w:hint="eastAsia" w:ascii="宋体" w:hAnsi="Times New Roman" w:cs="宋体"/>
          <w:color w:val="auto"/>
          <w:kern w:val="0"/>
          <w:sz w:val="24"/>
          <w:szCs w:val="24"/>
          <w:highlight w:val="none"/>
        </w:rPr>
        <w:t>蔽工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进行</w:t>
      </w:r>
      <w:r>
        <w:rPr>
          <w:rFonts w:hint="eastAsia" w:ascii="宋体" w:hAnsi="Times New Roman" w:cs="宋体"/>
          <w:color w:val="auto"/>
          <w:spacing w:val="2"/>
          <w:kern w:val="0"/>
          <w:sz w:val="24"/>
          <w:szCs w:val="24"/>
          <w:highlight w:val="none"/>
        </w:rPr>
        <w:t>拍</w:t>
      </w:r>
      <w:r>
        <w:rPr>
          <w:rFonts w:hint="eastAsia" w:ascii="宋体" w:hAnsi="Times New Roman" w:cs="宋体"/>
          <w:color w:val="auto"/>
          <w:kern w:val="0"/>
          <w:sz w:val="24"/>
          <w:szCs w:val="24"/>
          <w:highlight w:val="none"/>
        </w:rPr>
        <w:t>摄</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并应</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证监理人</w:t>
      </w:r>
    </w:p>
    <w:p w14:paraId="12C92C2D">
      <w:pPr>
        <w:autoSpaceDE w:val="0"/>
        <w:autoSpaceDN w:val="0"/>
        <w:adjustRightInd w:val="0"/>
        <w:spacing w:before="12" w:line="271" w:lineRule="auto"/>
        <w:ind w:left="14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有充</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机</w:t>
      </w:r>
      <w:r>
        <w:rPr>
          <w:rFonts w:hint="eastAsia" w:ascii="宋体" w:hAnsi="Times New Roman" w:cs="宋体"/>
          <w:color w:val="auto"/>
          <w:kern w:val="0"/>
          <w:sz w:val="24"/>
          <w:szCs w:val="24"/>
          <w:highlight w:val="none"/>
        </w:rPr>
        <w:t>会对</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覆</w:t>
      </w:r>
      <w:r>
        <w:rPr>
          <w:rFonts w:hint="eastAsia" w:ascii="宋体" w:hAnsi="Times New Roman" w:cs="宋体"/>
          <w:color w:val="auto"/>
          <w:kern w:val="0"/>
          <w:sz w:val="24"/>
          <w:szCs w:val="24"/>
          <w:highlight w:val="none"/>
        </w:rPr>
        <w:t>盖或</w:t>
      </w:r>
      <w:r>
        <w:rPr>
          <w:rFonts w:hint="eastAsia" w:ascii="宋体" w:hAnsi="Times New Roman" w:cs="宋体"/>
          <w:color w:val="auto"/>
          <w:spacing w:val="2"/>
          <w:kern w:val="0"/>
          <w:sz w:val="24"/>
          <w:szCs w:val="24"/>
          <w:highlight w:val="none"/>
        </w:rPr>
        <w:t>掩</w:t>
      </w:r>
      <w:r>
        <w:rPr>
          <w:rFonts w:hint="eastAsia" w:ascii="宋体" w:hAnsi="Times New Roman" w:cs="宋体"/>
          <w:color w:val="auto"/>
          <w:kern w:val="0"/>
          <w:sz w:val="24"/>
          <w:szCs w:val="24"/>
          <w:highlight w:val="none"/>
        </w:rPr>
        <w:t>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查和</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特别</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基</w:t>
      </w:r>
      <w:r>
        <w:rPr>
          <w:rFonts w:hint="eastAsia" w:ascii="宋体" w:hAnsi="Times New Roman" w:cs="宋体"/>
          <w:color w:val="auto"/>
          <w:kern w:val="0"/>
          <w:sz w:val="24"/>
          <w:szCs w:val="24"/>
          <w:highlight w:val="none"/>
        </w:rPr>
        <w:t>础以</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的任一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部分工程修筑之前，对该基础进行检查。</w:t>
      </w:r>
    </w:p>
    <w:p w14:paraId="01746714">
      <w:pPr>
        <w:autoSpaceDE w:val="0"/>
        <w:autoSpaceDN w:val="0"/>
        <w:adjustRightInd w:val="0"/>
        <w:spacing w:before="14" w:line="220" w:lineRule="exact"/>
        <w:jc w:val="left"/>
        <w:rPr>
          <w:rFonts w:ascii="宋体" w:hAnsi="Times New Roman"/>
          <w:color w:val="auto"/>
          <w:kern w:val="0"/>
          <w:sz w:val="22"/>
          <w:highlight w:val="none"/>
        </w:rPr>
      </w:pPr>
    </w:p>
    <w:p w14:paraId="046E8C6A">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77" w:name="_Toc22403"/>
      <w:bookmarkStart w:id="178" w:name="_Toc256000170"/>
      <w:bookmarkStart w:id="179" w:name="_Toc714"/>
      <w:r>
        <w:rPr>
          <w:rFonts w:ascii="Gulim" w:hAnsi="Times New Roman" w:eastAsia="Gulim" w:cs="Gulim"/>
          <w:b/>
          <w:color w:val="auto"/>
          <w:kern w:val="0"/>
          <w:sz w:val="24"/>
          <w:szCs w:val="24"/>
          <w:highlight w:val="none"/>
        </w:rPr>
        <w:t xml:space="preserve">13.6 </w:t>
      </w:r>
      <w:r>
        <w:rPr>
          <w:rFonts w:hint="eastAsia" w:ascii="Gulim" w:hAnsi="Times New Roman" w:eastAsia="Gulim" w:cs="Gulim"/>
          <w:b/>
          <w:color w:val="auto"/>
          <w:kern w:val="0"/>
          <w:sz w:val="24"/>
          <w:szCs w:val="24"/>
          <w:highlight w:val="none"/>
        </w:rPr>
        <w:t>清除不合格工程</w:t>
      </w:r>
      <w:bookmarkEnd w:id="177"/>
      <w:bookmarkEnd w:id="178"/>
      <w:bookmarkEnd w:id="179"/>
    </w:p>
    <w:p w14:paraId="139FC02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EC1C55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13.6.1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p>
    <w:p w14:paraId="22E4F3A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承包人使用不合格材料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工程设备</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或采用不适当的施工工艺</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或施工不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以随</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出</w:t>
      </w:r>
      <w:r>
        <w:rPr>
          <w:rFonts w:hint="eastAsia" w:ascii="宋体" w:hAnsi="Times New Roman" w:cs="宋体"/>
          <w:color w:val="auto"/>
          <w:kern w:val="0"/>
          <w:sz w:val="24"/>
          <w:szCs w:val="24"/>
          <w:highlight w:val="none"/>
        </w:rPr>
        <w:t>指示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采取</w:t>
      </w:r>
      <w:r>
        <w:rPr>
          <w:rFonts w:hint="eastAsia" w:ascii="宋体" w:hAnsi="Times New Roman" w:cs="宋体"/>
          <w:color w:val="auto"/>
          <w:spacing w:val="2"/>
          <w:kern w:val="0"/>
          <w:sz w:val="24"/>
          <w:szCs w:val="24"/>
          <w:highlight w:val="none"/>
        </w:rPr>
        <w:t>措</w:t>
      </w:r>
      <w:r>
        <w:rPr>
          <w:rFonts w:hint="eastAsia" w:ascii="宋体" w:hAnsi="Times New Roman" w:cs="宋体"/>
          <w:color w:val="auto"/>
          <w:kern w:val="0"/>
          <w:sz w:val="24"/>
          <w:szCs w:val="24"/>
          <w:highlight w:val="none"/>
        </w:rPr>
        <w:t>施进行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替换</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补</w:t>
      </w:r>
      <w:r>
        <w:rPr>
          <w:rFonts w:hint="eastAsia" w:ascii="宋体" w:hAnsi="Times New Roman" w:cs="宋体"/>
          <w:color w:val="auto"/>
          <w:spacing w:val="2"/>
          <w:kern w:val="0"/>
          <w:sz w:val="24"/>
          <w:szCs w:val="24"/>
          <w:highlight w:val="none"/>
        </w:rPr>
        <w:t>救</w:t>
      </w:r>
      <w:r>
        <w:rPr>
          <w:rFonts w:hint="eastAsia" w:ascii="宋体" w:hAnsi="Times New Roman" w:cs="宋体"/>
          <w:color w:val="auto"/>
          <w:kern w:val="0"/>
          <w:sz w:val="24"/>
          <w:szCs w:val="24"/>
          <w:highlight w:val="none"/>
        </w:rPr>
        <w:t>或拆</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重</w:t>
      </w:r>
      <w:r>
        <w:rPr>
          <w:rFonts w:hint="eastAsia" w:ascii="宋体" w:hAnsi="Times New Roman" w:cs="宋体"/>
          <w:color w:val="auto"/>
          <w:spacing w:val="3"/>
          <w:kern w:val="0"/>
          <w:sz w:val="24"/>
          <w:szCs w:val="24"/>
          <w:highlight w:val="none"/>
        </w:rPr>
        <w:t>建</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求</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由此</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费用</w:t>
      </w:r>
      <w:r>
        <w:rPr>
          <w:rFonts w:hint="eastAsia" w:ascii="宋体" w:hAnsi="Times New Roman" w:cs="宋体"/>
          <w:color w:val="auto"/>
          <w:spacing w:val="5"/>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工期延误由承包人承担。</w:t>
      </w:r>
    </w:p>
    <w:p w14:paraId="38038987">
      <w:pPr>
        <w:autoSpaceDE w:val="0"/>
        <w:autoSpaceDN w:val="0"/>
        <w:adjustRightInd w:val="0"/>
        <w:spacing w:before="11" w:line="271"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如果承包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未在规定时间内执行监理人的指示</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发包人有权雇用他人执行，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由此增加的费用和</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或）工期延误由承包人承担。</w:t>
      </w:r>
    </w:p>
    <w:p w14:paraId="42980DBC">
      <w:pPr>
        <w:autoSpaceDE w:val="0"/>
        <w:autoSpaceDN w:val="0"/>
        <w:adjustRightInd w:val="0"/>
        <w:spacing w:line="200" w:lineRule="exact"/>
        <w:jc w:val="left"/>
        <w:rPr>
          <w:rFonts w:ascii="宋体" w:hAnsi="Times New Roman"/>
          <w:color w:val="auto"/>
          <w:kern w:val="0"/>
          <w:sz w:val="20"/>
          <w:szCs w:val="20"/>
          <w:highlight w:val="none"/>
        </w:rPr>
      </w:pPr>
    </w:p>
    <w:p w14:paraId="59ABF60B">
      <w:pPr>
        <w:autoSpaceDE w:val="0"/>
        <w:autoSpaceDN w:val="0"/>
        <w:adjustRightInd w:val="0"/>
        <w:spacing w:before="8" w:line="200" w:lineRule="exact"/>
        <w:jc w:val="left"/>
        <w:rPr>
          <w:rFonts w:ascii="宋体" w:hAnsi="Times New Roman"/>
          <w:color w:val="auto"/>
          <w:kern w:val="0"/>
          <w:sz w:val="20"/>
          <w:szCs w:val="20"/>
          <w:highlight w:val="none"/>
        </w:rPr>
      </w:pPr>
    </w:p>
    <w:p w14:paraId="1FE273A5">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180" w:name="_Toc256000171"/>
      <w:bookmarkStart w:id="181" w:name="_Toc30933"/>
      <w:bookmarkStart w:id="182" w:name="_Toc281"/>
      <w:r>
        <w:rPr>
          <w:rFonts w:ascii="Gulim" w:hAnsi="Times New Roman" w:eastAsia="Gulim" w:cs="Gulim"/>
          <w:b/>
          <w:color w:val="auto"/>
          <w:spacing w:val="1"/>
          <w:w w:val="82"/>
          <w:kern w:val="0"/>
          <w:sz w:val="28"/>
          <w:szCs w:val="28"/>
          <w:highlight w:val="none"/>
        </w:rPr>
        <w:t xml:space="preserve">14. </w:t>
      </w:r>
      <w:r>
        <w:rPr>
          <w:rFonts w:hint="eastAsia" w:ascii="Gulim" w:hAnsi="Times New Roman" w:eastAsia="Gulim" w:cs="Gulim"/>
          <w:b/>
          <w:color w:val="auto"/>
          <w:spacing w:val="1"/>
          <w:w w:val="82"/>
          <w:kern w:val="0"/>
          <w:sz w:val="28"/>
          <w:szCs w:val="28"/>
          <w:highlight w:val="none"/>
        </w:rPr>
        <w:t>试验和检验</w:t>
      </w:r>
      <w:bookmarkEnd w:id="180"/>
      <w:bookmarkEnd w:id="181"/>
      <w:bookmarkEnd w:id="182"/>
    </w:p>
    <w:p w14:paraId="3CAC9A9C">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27FAAB2A">
      <w:pPr>
        <w:autoSpaceDE w:val="0"/>
        <w:autoSpaceDN w:val="0"/>
        <w:adjustRightInd w:val="0"/>
        <w:spacing w:before="9" w:line="280" w:lineRule="exact"/>
        <w:jc w:val="left"/>
        <w:rPr>
          <w:rFonts w:ascii="黑体" w:hAnsi="Times New Roman" w:eastAsia="黑体"/>
          <w:color w:val="auto"/>
          <w:kern w:val="0"/>
          <w:sz w:val="28"/>
          <w:szCs w:val="28"/>
          <w:highlight w:val="none"/>
        </w:rPr>
      </w:pPr>
    </w:p>
    <w:p w14:paraId="77BC8D57">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本条补充第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14.4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w:t>
      </w:r>
    </w:p>
    <w:p w14:paraId="574DB182">
      <w:pPr>
        <w:autoSpaceDE w:val="0"/>
        <w:autoSpaceDN w:val="0"/>
        <w:adjustRightInd w:val="0"/>
        <w:spacing w:before="5" w:line="260" w:lineRule="exact"/>
        <w:jc w:val="left"/>
        <w:rPr>
          <w:rFonts w:ascii="宋体" w:hAnsi="Times New Roman"/>
          <w:color w:val="auto"/>
          <w:kern w:val="0"/>
          <w:sz w:val="26"/>
          <w:szCs w:val="26"/>
          <w:highlight w:val="none"/>
        </w:rPr>
      </w:pPr>
    </w:p>
    <w:p w14:paraId="49F29248">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3" w:name="_Toc7575"/>
      <w:bookmarkStart w:id="184" w:name="_Toc256000172"/>
      <w:bookmarkStart w:id="185" w:name="_Toc24493"/>
      <w:r>
        <w:rPr>
          <w:rFonts w:ascii="Gulim" w:hAnsi="Times New Roman" w:eastAsia="Gulim" w:cs="Gulim"/>
          <w:b/>
          <w:color w:val="auto"/>
          <w:kern w:val="0"/>
          <w:sz w:val="24"/>
          <w:szCs w:val="24"/>
          <w:highlight w:val="none"/>
        </w:rPr>
        <w:t xml:space="preserve">14.4 </w:t>
      </w:r>
      <w:r>
        <w:rPr>
          <w:rFonts w:hint="eastAsia" w:ascii="Gulim" w:hAnsi="Times New Roman" w:eastAsia="Gulim" w:cs="Gulim"/>
          <w:b/>
          <w:color w:val="auto"/>
          <w:kern w:val="0"/>
          <w:sz w:val="24"/>
          <w:szCs w:val="24"/>
          <w:highlight w:val="none"/>
        </w:rPr>
        <w:t>试验和检验费用</w:t>
      </w:r>
      <w:bookmarkEnd w:id="183"/>
      <w:bookmarkEnd w:id="184"/>
      <w:bookmarkEnd w:id="185"/>
    </w:p>
    <w:p w14:paraId="650D4AAE">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C1F1C8A">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承包人应负责提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合同和技术规范规定的试验和检验所需</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全部样品</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w:t>
      </w:r>
    </w:p>
    <w:p w14:paraId="2E4A39B0">
      <w:pPr>
        <w:autoSpaceDE w:val="0"/>
        <w:autoSpaceDN w:val="0"/>
        <w:adjustRightInd w:val="0"/>
        <w:spacing w:line="200" w:lineRule="exact"/>
        <w:jc w:val="left"/>
        <w:rPr>
          <w:rFonts w:ascii="宋体" w:hAnsi="Times New Roman"/>
          <w:color w:val="auto"/>
          <w:kern w:val="0"/>
          <w:sz w:val="20"/>
          <w:szCs w:val="20"/>
          <w:highlight w:val="none"/>
        </w:rPr>
      </w:pPr>
    </w:p>
    <w:p w14:paraId="5D9E7718">
      <w:pPr>
        <w:autoSpaceDE w:val="0"/>
        <w:autoSpaceDN w:val="0"/>
        <w:adjustRightInd w:val="0"/>
        <w:spacing w:before="16" w:line="280" w:lineRule="exact"/>
        <w:jc w:val="left"/>
        <w:rPr>
          <w:rFonts w:ascii="宋体" w:hAnsi="Times New Roman"/>
          <w:color w:val="auto"/>
          <w:kern w:val="0"/>
          <w:sz w:val="28"/>
          <w:szCs w:val="28"/>
          <w:highlight w:val="none"/>
        </w:rPr>
      </w:pPr>
    </w:p>
    <w:p w14:paraId="3971F011">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承担其费用。</w:t>
      </w:r>
    </w:p>
    <w:p w14:paraId="1A52C42E">
      <w:pPr>
        <w:autoSpaceDE w:val="0"/>
        <w:autoSpaceDN w:val="0"/>
        <w:adjustRightInd w:val="0"/>
        <w:spacing w:before="42"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在合同中明确规</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的试验和检验</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包括无须在工程量清单中单独列项和已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在工程量清单中单独列项的试验和检</w:t>
      </w:r>
      <w:r>
        <w:rPr>
          <w:rFonts w:hint="eastAsia" w:ascii="宋体" w:hAnsi="Times New Roman" w:cs="宋体"/>
          <w:color w:val="auto"/>
          <w:spacing w:val="1"/>
          <w:kern w:val="0"/>
          <w:sz w:val="24"/>
          <w:szCs w:val="24"/>
          <w:highlight w:val="none"/>
        </w:rPr>
        <w:t>验</w:t>
      </w:r>
      <w:r>
        <w:rPr>
          <w:rFonts w:hint="eastAsia" w:ascii="宋体" w:hAnsi="Times New Roman" w:cs="宋体"/>
          <w:color w:val="auto"/>
          <w:kern w:val="0"/>
          <w:sz w:val="24"/>
          <w:szCs w:val="24"/>
          <w:highlight w:val="none"/>
        </w:rPr>
        <w:t>，其试验和检验的费用由承包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承担。</w:t>
      </w:r>
    </w:p>
    <w:p w14:paraId="0453CBCE">
      <w:pPr>
        <w:autoSpaceDE w:val="0"/>
        <w:autoSpaceDN w:val="0"/>
        <w:adjustRightInd w:val="0"/>
        <w:spacing w:before="13" w:line="271" w:lineRule="auto"/>
        <w:ind w:left="144" w:right="151" w:firstLine="480"/>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如果监理人所要求做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试验和检验为合同未规定的或是在该材料</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工程设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造</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加工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场地</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场所</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，则</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束后</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明操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工艺或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未</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符</w:t>
      </w:r>
      <w:r>
        <w:rPr>
          <w:rFonts w:hint="eastAsia" w:ascii="宋体" w:hAnsi="Times New Roman" w:cs="宋体"/>
          <w:color w:val="auto"/>
          <w:kern w:val="0"/>
          <w:sz w:val="24"/>
          <w:szCs w:val="24"/>
          <w:highlight w:val="none"/>
        </w:rPr>
        <w:t>合合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由承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否</w:t>
      </w:r>
      <w:r>
        <w:rPr>
          <w:rFonts w:hint="eastAsia" w:ascii="宋体" w:hAnsi="Times New Roman" w:cs="宋体"/>
          <w:color w:val="auto"/>
          <w:kern w:val="0"/>
          <w:sz w:val="24"/>
          <w:szCs w:val="24"/>
          <w:highlight w:val="none"/>
        </w:rPr>
        <w:t>则</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其费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应由发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包人承担。</w:t>
      </w:r>
    </w:p>
    <w:p w14:paraId="5932EAD9">
      <w:pPr>
        <w:autoSpaceDE w:val="0"/>
        <w:autoSpaceDN w:val="0"/>
        <w:adjustRightInd w:val="0"/>
        <w:spacing w:line="200" w:lineRule="exact"/>
        <w:jc w:val="left"/>
        <w:rPr>
          <w:rFonts w:ascii="宋体" w:hAnsi="Times New Roman"/>
          <w:color w:val="auto"/>
          <w:kern w:val="0"/>
          <w:sz w:val="20"/>
          <w:szCs w:val="20"/>
          <w:highlight w:val="none"/>
        </w:rPr>
      </w:pPr>
    </w:p>
    <w:p w14:paraId="7BB29FD4">
      <w:pPr>
        <w:autoSpaceDE w:val="0"/>
        <w:autoSpaceDN w:val="0"/>
        <w:adjustRightInd w:val="0"/>
        <w:spacing w:before="7" w:line="200" w:lineRule="exact"/>
        <w:jc w:val="left"/>
        <w:rPr>
          <w:rFonts w:ascii="宋体" w:hAnsi="Times New Roman"/>
          <w:color w:val="auto"/>
          <w:kern w:val="0"/>
          <w:sz w:val="20"/>
          <w:szCs w:val="20"/>
          <w:highlight w:val="none"/>
        </w:rPr>
      </w:pPr>
    </w:p>
    <w:p w14:paraId="2D46ED8D">
      <w:pPr>
        <w:autoSpaceDE w:val="0"/>
        <w:autoSpaceDN w:val="0"/>
        <w:adjustRightInd w:val="0"/>
        <w:ind w:left="142" w:right="4445"/>
        <w:outlineLvl w:val="3"/>
        <w:rPr>
          <w:rFonts w:hint="eastAsia" w:ascii="黑体" w:hAnsi="宋体" w:eastAsia="黑体" w:cs="Gulim"/>
          <w:b/>
          <w:color w:val="auto"/>
          <w:spacing w:val="1"/>
          <w:w w:val="82"/>
          <w:kern w:val="0"/>
          <w:sz w:val="28"/>
          <w:szCs w:val="28"/>
          <w:highlight w:val="none"/>
        </w:rPr>
      </w:pPr>
      <w:bookmarkStart w:id="186" w:name="_Toc29453"/>
      <w:bookmarkStart w:id="187" w:name="_Toc4070"/>
      <w:bookmarkStart w:id="188" w:name="_Toc256000173"/>
      <w:r>
        <w:rPr>
          <w:rFonts w:hint="eastAsia" w:ascii="黑体" w:hAnsi="宋体" w:eastAsia="黑体" w:cs="Gulim"/>
          <w:b/>
          <w:color w:val="auto"/>
          <w:spacing w:val="1"/>
          <w:w w:val="82"/>
          <w:kern w:val="0"/>
          <w:sz w:val="28"/>
          <w:szCs w:val="28"/>
          <w:highlight w:val="none"/>
        </w:rPr>
        <w:t>15. 变更</w:t>
      </w:r>
      <w:bookmarkEnd w:id="186"/>
      <w:bookmarkEnd w:id="187"/>
      <w:bookmarkEnd w:id="188"/>
    </w:p>
    <w:p w14:paraId="2151ED80">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12168385">
      <w:pPr>
        <w:autoSpaceDE w:val="0"/>
        <w:autoSpaceDN w:val="0"/>
        <w:adjustRightInd w:val="0"/>
        <w:ind w:left="142" w:right="4689"/>
        <w:outlineLvl w:val="4"/>
        <w:rPr>
          <w:rFonts w:ascii="Gulim" w:hAnsi="Times New Roman" w:eastAsia="Gulim" w:cs="Gulim"/>
          <w:b/>
          <w:color w:val="auto"/>
          <w:kern w:val="0"/>
          <w:sz w:val="24"/>
          <w:szCs w:val="24"/>
          <w:highlight w:val="none"/>
        </w:rPr>
      </w:pPr>
      <w:bookmarkStart w:id="189" w:name="_Toc21776"/>
      <w:bookmarkStart w:id="190" w:name="_Toc256000174"/>
      <w:bookmarkStart w:id="191" w:name="_Toc24137"/>
      <w:r>
        <w:rPr>
          <w:rFonts w:ascii="Gulim" w:hAnsi="Times New Roman" w:eastAsia="Gulim" w:cs="Gulim"/>
          <w:b/>
          <w:color w:val="auto"/>
          <w:kern w:val="0"/>
          <w:sz w:val="24"/>
          <w:szCs w:val="24"/>
          <w:highlight w:val="none"/>
        </w:rPr>
        <w:t xml:space="preserve">15.1 </w:t>
      </w:r>
      <w:r>
        <w:rPr>
          <w:rFonts w:hint="eastAsia" w:ascii="Gulim" w:hAnsi="Times New Roman" w:eastAsia="Gulim" w:cs="Gulim"/>
          <w:b/>
          <w:color w:val="auto"/>
          <w:kern w:val="0"/>
          <w:sz w:val="24"/>
          <w:szCs w:val="24"/>
          <w:highlight w:val="none"/>
        </w:rPr>
        <w:t>变更的范围和内容</w:t>
      </w:r>
      <w:bookmarkEnd w:id="189"/>
      <w:bookmarkEnd w:id="190"/>
      <w:bookmarkEnd w:id="191"/>
    </w:p>
    <w:p w14:paraId="4B19560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75B1FE3">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）项细化为：</w:t>
      </w:r>
    </w:p>
    <w:p w14:paraId="1386CD73">
      <w:pPr>
        <w:autoSpaceDE w:val="0"/>
        <w:autoSpaceDN w:val="0"/>
        <w:adjustRightInd w:val="0"/>
        <w:spacing w:before="44" w:line="269" w:lineRule="auto"/>
        <w:ind w:left="144" w:right="3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取消合同中任何一项工作</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但被取消的工作不能转由发包人或其他人实</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由于承包人违约造成的情况除</w:t>
      </w:r>
      <w:r>
        <w:rPr>
          <w:rFonts w:hint="eastAsia" w:ascii="宋体" w:hAnsi="Times New Roman" w:cs="宋体"/>
          <w:color w:val="auto"/>
          <w:spacing w:val="1"/>
          <w:kern w:val="0"/>
          <w:sz w:val="24"/>
          <w:szCs w:val="24"/>
          <w:highlight w:val="none"/>
        </w:rPr>
        <w:t>外</w:t>
      </w:r>
      <w:r>
        <w:rPr>
          <w:rFonts w:hint="eastAsia" w:ascii="宋体" w:hAnsi="Times New Roman" w:cs="宋体"/>
          <w:color w:val="auto"/>
          <w:kern w:val="0"/>
          <w:sz w:val="24"/>
          <w:szCs w:val="24"/>
          <w:highlight w:val="none"/>
        </w:rPr>
        <w:t>；</w:t>
      </w:r>
    </w:p>
    <w:p w14:paraId="12EB027B">
      <w:pPr>
        <w:autoSpaceDE w:val="0"/>
        <w:autoSpaceDN w:val="0"/>
        <w:adjustRightInd w:val="0"/>
        <w:spacing w:before="16" w:line="220" w:lineRule="exact"/>
        <w:jc w:val="left"/>
        <w:rPr>
          <w:rFonts w:ascii="宋体" w:hAnsi="Times New Roman"/>
          <w:color w:val="auto"/>
          <w:kern w:val="0"/>
          <w:sz w:val="22"/>
          <w:highlight w:val="none"/>
        </w:rPr>
      </w:pPr>
    </w:p>
    <w:p w14:paraId="3EC73610">
      <w:pPr>
        <w:autoSpaceDE w:val="0"/>
        <w:autoSpaceDN w:val="0"/>
        <w:adjustRightInd w:val="0"/>
        <w:ind w:left="142" w:right="4689"/>
        <w:outlineLvl w:val="4"/>
        <w:rPr>
          <w:rFonts w:ascii="宋体" w:hAnsi="宋体" w:cs="Gulim"/>
          <w:b/>
          <w:color w:val="auto"/>
          <w:kern w:val="0"/>
          <w:sz w:val="24"/>
          <w:szCs w:val="24"/>
          <w:highlight w:val="none"/>
        </w:rPr>
      </w:pPr>
      <w:bookmarkStart w:id="192" w:name="_Toc5506"/>
      <w:bookmarkStart w:id="193" w:name="_Toc256000175"/>
      <w:bookmarkStart w:id="194" w:name="_Toc21611"/>
      <w:r>
        <w:rPr>
          <w:rFonts w:ascii="宋体" w:hAnsi="宋体" w:cs="Gulim"/>
          <w:b/>
          <w:color w:val="auto"/>
          <w:kern w:val="0"/>
          <w:sz w:val="24"/>
          <w:szCs w:val="24"/>
          <w:highlight w:val="none"/>
        </w:rPr>
        <w:t xml:space="preserve">15.3 </w:t>
      </w:r>
      <w:r>
        <w:rPr>
          <w:rFonts w:hint="eastAsia" w:ascii="宋体" w:hAnsi="宋体" w:cs="Gulim"/>
          <w:b/>
          <w:color w:val="auto"/>
          <w:kern w:val="0"/>
          <w:sz w:val="24"/>
          <w:szCs w:val="24"/>
          <w:highlight w:val="none"/>
        </w:rPr>
        <w:t>变更程序</w:t>
      </w:r>
      <w:bookmarkEnd w:id="192"/>
      <w:bookmarkEnd w:id="193"/>
      <w:bookmarkEnd w:id="194"/>
    </w:p>
    <w:p w14:paraId="217E5851">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FF40478">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15.3.4</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7F7BD25D">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15.3.4</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设计变更程序应执行《公路工程设计变更管理办法》的相关规定。</w:t>
      </w:r>
    </w:p>
    <w:p w14:paraId="591CE8EE">
      <w:pPr>
        <w:autoSpaceDE w:val="0"/>
        <w:autoSpaceDN w:val="0"/>
        <w:adjustRightInd w:val="0"/>
        <w:spacing w:before="5" w:line="260" w:lineRule="exact"/>
        <w:jc w:val="left"/>
        <w:rPr>
          <w:rFonts w:ascii="宋体" w:hAnsi="Times New Roman"/>
          <w:color w:val="auto"/>
          <w:kern w:val="0"/>
          <w:sz w:val="26"/>
          <w:szCs w:val="26"/>
          <w:highlight w:val="none"/>
        </w:rPr>
      </w:pPr>
    </w:p>
    <w:p w14:paraId="6378DD52">
      <w:pPr>
        <w:autoSpaceDE w:val="0"/>
        <w:autoSpaceDN w:val="0"/>
        <w:adjustRightInd w:val="0"/>
        <w:ind w:left="142" w:right="4689"/>
        <w:outlineLvl w:val="4"/>
        <w:rPr>
          <w:rFonts w:ascii="宋体" w:hAnsi="宋体" w:cs="Gulim"/>
          <w:b/>
          <w:color w:val="auto"/>
          <w:kern w:val="0"/>
          <w:sz w:val="24"/>
          <w:szCs w:val="24"/>
          <w:highlight w:val="none"/>
        </w:rPr>
      </w:pPr>
      <w:bookmarkStart w:id="195" w:name="_Toc6778"/>
      <w:bookmarkStart w:id="196" w:name="_Toc17946"/>
      <w:bookmarkStart w:id="197" w:name="_Toc256000176"/>
      <w:r>
        <w:rPr>
          <w:rFonts w:ascii="宋体" w:hAnsi="宋体" w:cs="Gulim"/>
          <w:b/>
          <w:color w:val="auto"/>
          <w:kern w:val="0"/>
          <w:sz w:val="24"/>
          <w:szCs w:val="24"/>
          <w:highlight w:val="none"/>
        </w:rPr>
        <w:t xml:space="preserve">15.4 </w:t>
      </w:r>
      <w:r>
        <w:rPr>
          <w:rFonts w:hint="eastAsia" w:ascii="宋体" w:hAnsi="宋体" w:cs="Gulim"/>
          <w:b/>
          <w:color w:val="auto"/>
          <w:kern w:val="0"/>
          <w:sz w:val="24"/>
          <w:szCs w:val="24"/>
          <w:highlight w:val="none"/>
        </w:rPr>
        <w:t>变更的估价原则</w:t>
      </w:r>
      <w:bookmarkEnd w:id="195"/>
      <w:bookmarkEnd w:id="196"/>
      <w:bookmarkEnd w:id="197"/>
    </w:p>
    <w:p w14:paraId="4A7B670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3B129ADB">
      <w:pPr>
        <w:autoSpaceDE w:val="0"/>
        <w:autoSpaceDN w:val="0"/>
        <w:adjustRightInd w:val="0"/>
        <w:spacing w:line="271" w:lineRule="auto"/>
        <w:ind w:left="624" w:right="1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本款细化为：</w:t>
      </w:r>
      <w:r>
        <w:rPr>
          <w:rFonts w:ascii="宋体" w:hAnsi="Times New Roman" w:cs="宋体"/>
          <w:color w:val="auto"/>
          <w:kern w:val="0"/>
          <w:sz w:val="24"/>
          <w:szCs w:val="24"/>
          <w:highlight w:val="none"/>
        </w:rPr>
        <w:t xml:space="preserve"> </w:t>
      </w:r>
    </w:p>
    <w:p w14:paraId="47F4204C">
      <w:pPr>
        <w:autoSpaceDE w:val="0"/>
        <w:autoSpaceDN w:val="0"/>
        <w:adjustRightInd w:val="0"/>
        <w:spacing w:line="271" w:lineRule="auto"/>
        <w:ind w:left="624" w:right="18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除项目专用合同条款另有约定外，因变更引起的价格调整按照本款约定处理。</w:t>
      </w:r>
    </w:p>
    <w:p w14:paraId="31EAEF44">
      <w:pPr>
        <w:autoSpaceDE w:val="0"/>
        <w:autoSpaceDN w:val="0"/>
        <w:adjustRightInd w:val="0"/>
        <w:spacing w:before="11"/>
        <w:ind w:left="624" w:right="-20"/>
        <w:jc w:val="left"/>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15.4.1</w:t>
      </w:r>
      <w:r>
        <w:rPr>
          <w:rFonts w:ascii="Gulim" w:hAnsi="Times New Roman" w:eastAsia="Gulim" w:cs="Gulim"/>
          <w:color w:val="auto"/>
          <w:spacing w:val="53"/>
          <w:w w:val="84"/>
          <w:kern w:val="0"/>
          <w:sz w:val="24"/>
          <w:szCs w:val="24"/>
          <w:highlight w:val="none"/>
        </w:rPr>
        <w:t xml:space="preserve"> </w:t>
      </w:r>
      <w:r>
        <w:rPr>
          <w:rFonts w:hint="eastAsia" w:ascii="宋体" w:hAnsi="Times New Roman" w:cs="宋体"/>
          <w:color w:val="auto"/>
          <w:kern w:val="0"/>
          <w:sz w:val="24"/>
          <w:szCs w:val="24"/>
          <w:highlight w:val="none"/>
        </w:rPr>
        <w:t>如果取消某项工作，则该项工作的总额价不予支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w:t>
      </w:r>
    </w:p>
    <w:p w14:paraId="0F09F42C">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15.4.2</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已标价工程量清单中有适用于变更工作的子目的，采用该子目的单价。</w:t>
      </w:r>
    </w:p>
    <w:p w14:paraId="1F9A21AF">
      <w:pPr>
        <w:autoSpaceDE w:val="0"/>
        <w:autoSpaceDN w:val="0"/>
        <w:adjustRightInd w:val="0"/>
        <w:spacing w:before="44" w:line="268" w:lineRule="auto"/>
        <w:ind w:left="144" w:right="32" w:firstLine="480"/>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15.4.3</w:t>
      </w:r>
      <w:r>
        <w:rPr>
          <w:rFonts w:ascii="Gulim" w:hAnsi="Times New Roman" w:eastAsia="Gulim" w:cs="Gulim"/>
          <w:color w:val="auto"/>
          <w:spacing w:val="59"/>
          <w:w w:val="83"/>
          <w:kern w:val="0"/>
          <w:sz w:val="24"/>
          <w:szCs w:val="24"/>
          <w:highlight w:val="none"/>
        </w:rPr>
        <w:t xml:space="preserve">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于</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更</w:t>
      </w:r>
      <w:r>
        <w:rPr>
          <w:rFonts w:hint="eastAsia" w:ascii="宋体" w:hAnsi="Times New Roman" w:cs="宋体"/>
          <w:color w:val="auto"/>
          <w:spacing w:val="2"/>
          <w:kern w:val="0"/>
          <w:sz w:val="24"/>
          <w:szCs w:val="24"/>
          <w:highlight w:val="none"/>
        </w:rPr>
        <w:t>工作</w:t>
      </w:r>
      <w:r>
        <w:rPr>
          <w:rFonts w:hint="eastAsia" w:ascii="宋体" w:hAnsi="Times New Roman" w:cs="宋体"/>
          <w:color w:val="auto"/>
          <w:kern w:val="0"/>
          <w:sz w:val="24"/>
          <w:szCs w:val="24"/>
          <w:highlight w:val="none"/>
        </w:rPr>
        <w:t>的子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但</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类</w:t>
      </w:r>
      <w:r>
        <w:rPr>
          <w:rFonts w:hint="eastAsia" w:ascii="宋体" w:hAnsi="Times New Roman" w:cs="宋体"/>
          <w:color w:val="auto"/>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的，可在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合理范围内参照类似子目的单价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由监理人按第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款商定或确定变更工作的单价。</w:t>
      </w:r>
    </w:p>
    <w:p w14:paraId="3CB2B1F5">
      <w:pPr>
        <w:autoSpaceDE w:val="0"/>
        <w:autoSpaceDN w:val="0"/>
        <w:adjustRightInd w:val="0"/>
        <w:spacing w:before="16" w:line="269" w:lineRule="auto"/>
        <w:ind w:left="144" w:right="152" w:firstLine="480"/>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 xml:space="preserve">15.4.4 </w:t>
      </w:r>
      <w:r>
        <w:rPr>
          <w:rFonts w:hint="eastAsia" w:ascii="宋体" w:hAnsi="Times New Roman" w:cs="宋体"/>
          <w:color w:val="auto"/>
          <w:kern w:val="0"/>
          <w:sz w:val="24"/>
          <w:szCs w:val="24"/>
          <w:highlight w:val="none"/>
        </w:rPr>
        <w:t>已</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单中</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适</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类</w:t>
      </w:r>
      <w:r>
        <w:rPr>
          <w:rFonts w:hint="eastAsia" w:ascii="宋体" w:hAnsi="Times New Roman" w:cs="宋体"/>
          <w:color w:val="auto"/>
          <w:spacing w:val="3"/>
          <w:kern w:val="0"/>
          <w:sz w:val="24"/>
          <w:szCs w:val="24"/>
          <w:highlight w:val="none"/>
        </w:rPr>
        <w:t>似</w:t>
      </w:r>
      <w:r>
        <w:rPr>
          <w:rFonts w:hint="eastAsia" w:ascii="宋体" w:hAnsi="Times New Roman" w:cs="宋体"/>
          <w:color w:val="auto"/>
          <w:spacing w:val="2"/>
          <w:kern w:val="0"/>
          <w:sz w:val="24"/>
          <w:szCs w:val="24"/>
          <w:highlight w:val="none"/>
        </w:rPr>
        <w:t>子目</w:t>
      </w:r>
      <w:r>
        <w:rPr>
          <w:rFonts w:hint="eastAsia" w:ascii="宋体" w:hAnsi="Times New Roman" w:cs="宋体"/>
          <w:color w:val="auto"/>
          <w:kern w:val="0"/>
          <w:sz w:val="24"/>
          <w:szCs w:val="24"/>
          <w:highlight w:val="none"/>
        </w:rPr>
        <w:t>的单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可</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综</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考</w:t>
      </w:r>
      <w:r>
        <w:rPr>
          <w:rFonts w:hint="eastAsia" w:ascii="宋体" w:hAnsi="Times New Roman" w:cs="宋体"/>
          <w:color w:val="auto"/>
          <w:spacing w:val="3"/>
          <w:kern w:val="0"/>
          <w:sz w:val="24"/>
          <w:szCs w:val="24"/>
          <w:highlight w:val="none"/>
        </w:rPr>
        <w:t>虑</w:t>
      </w:r>
      <w:r>
        <w:rPr>
          <w:rFonts w:hint="eastAsia" w:ascii="宋体" w:hAnsi="Times New Roman" w:cs="宋体"/>
          <w:color w:val="auto"/>
          <w:kern w:val="0"/>
          <w:sz w:val="24"/>
          <w:szCs w:val="24"/>
          <w:highlight w:val="none"/>
        </w:rPr>
        <w:t>承包人在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投标时所提供的单价分析表的基</w:t>
      </w:r>
      <w:r>
        <w:rPr>
          <w:rFonts w:hint="eastAsia" w:ascii="宋体" w:hAnsi="Times New Roman" w:cs="宋体"/>
          <w:color w:val="auto"/>
          <w:spacing w:val="1"/>
          <w:kern w:val="0"/>
          <w:sz w:val="24"/>
          <w:szCs w:val="24"/>
          <w:highlight w:val="none"/>
        </w:rPr>
        <w:t>础</w:t>
      </w:r>
      <w:r>
        <w:rPr>
          <w:rFonts w:hint="eastAsia" w:ascii="宋体" w:hAnsi="Times New Roman" w:cs="宋体"/>
          <w:color w:val="auto"/>
          <w:kern w:val="0"/>
          <w:sz w:val="24"/>
          <w:szCs w:val="24"/>
          <w:highlight w:val="none"/>
        </w:rPr>
        <w:t>上，由监理人按第</w:t>
      </w:r>
      <w:r>
        <w:rPr>
          <w:rFonts w:ascii="宋体" w:hAnsi="Times New Roman" w:cs="宋体"/>
          <w:color w:val="auto"/>
          <w:spacing w:val="-12"/>
          <w:kern w:val="0"/>
          <w:sz w:val="24"/>
          <w:szCs w:val="24"/>
          <w:highlight w:val="none"/>
        </w:rPr>
        <w:t xml:space="preserve"> </w:t>
      </w:r>
      <w:r>
        <w:rPr>
          <w:rFonts w:ascii="Gulim" w:hAnsi="Times New Roman" w:eastAsia="Gulim" w:cs="Gulim"/>
          <w:color w:val="auto"/>
          <w:kern w:val="0"/>
          <w:sz w:val="24"/>
          <w:szCs w:val="24"/>
          <w:highlight w:val="none"/>
        </w:rPr>
        <w:t>3.5</w:t>
      </w:r>
      <w:r>
        <w:rPr>
          <w:rFonts w:ascii="Gulim" w:hAnsi="Times New Roman" w:eastAsia="Gulim" w:cs="Gulim"/>
          <w:color w:val="auto"/>
          <w:spacing w:val="-29"/>
          <w:kern w:val="0"/>
          <w:sz w:val="24"/>
          <w:szCs w:val="24"/>
          <w:highlight w:val="none"/>
        </w:rPr>
        <w:t xml:space="preserve"> </w:t>
      </w:r>
      <w:r>
        <w:rPr>
          <w:rFonts w:hint="eastAsia" w:ascii="宋体" w:hAnsi="Times New Roman" w:cs="宋体"/>
          <w:color w:val="auto"/>
          <w:kern w:val="0"/>
          <w:sz w:val="24"/>
          <w:szCs w:val="24"/>
          <w:highlight w:val="none"/>
        </w:rPr>
        <w:t>款商定或确定变更工作的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单价。</w:t>
      </w:r>
    </w:p>
    <w:p w14:paraId="13DC2CF8">
      <w:pPr>
        <w:autoSpaceDE w:val="0"/>
        <w:autoSpaceDN w:val="0"/>
        <w:adjustRightInd w:val="0"/>
        <w:spacing w:before="15" w:line="271" w:lineRule="auto"/>
        <w:ind w:left="144" w:right="157" w:firstLine="480"/>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15.4.5 </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的变更</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过错</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或承</w:t>
      </w:r>
      <w:r>
        <w:rPr>
          <w:rFonts w:hint="eastAsia" w:ascii="宋体" w:hAnsi="Times New Roman" w:cs="宋体"/>
          <w:color w:val="auto"/>
          <w:kern w:val="0"/>
          <w:sz w:val="24"/>
          <w:szCs w:val="24"/>
          <w:highlight w:val="none"/>
        </w:rPr>
        <w:t>包人责任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造成的，则这种违约引起的任何额外费用应由承包人承担。</w:t>
      </w:r>
    </w:p>
    <w:p w14:paraId="1C55EA68">
      <w:pPr>
        <w:autoSpaceDE w:val="0"/>
        <w:autoSpaceDN w:val="0"/>
        <w:adjustRightInd w:val="0"/>
        <w:spacing w:line="200" w:lineRule="exact"/>
        <w:jc w:val="left"/>
        <w:rPr>
          <w:rFonts w:ascii="宋体" w:hAnsi="Times New Roman"/>
          <w:color w:val="auto"/>
          <w:kern w:val="0"/>
          <w:sz w:val="20"/>
          <w:szCs w:val="20"/>
          <w:highlight w:val="none"/>
        </w:rPr>
      </w:pPr>
    </w:p>
    <w:p w14:paraId="3F1BFDD7">
      <w:pPr>
        <w:autoSpaceDE w:val="0"/>
        <w:autoSpaceDN w:val="0"/>
        <w:adjustRightInd w:val="0"/>
        <w:spacing w:before="17" w:line="260" w:lineRule="exact"/>
        <w:jc w:val="left"/>
        <w:rPr>
          <w:rFonts w:ascii="宋体" w:hAnsi="Times New Roman"/>
          <w:color w:val="auto"/>
          <w:kern w:val="0"/>
          <w:sz w:val="26"/>
          <w:szCs w:val="26"/>
          <w:highlight w:val="none"/>
        </w:rPr>
      </w:pPr>
    </w:p>
    <w:p w14:paraId="3D84AA9B">
      <w:pPr>
        <w:autoSpaceDE w:val="0"/>
        <w:autoSpaceDN w:val="0"/>
        <w:adjustRightInd w:val="0"/>
        <w:ind w:left="142" w:right="4689"/>
        <w:outlineLvl w:val="4"/>
        <w:rPr>
          <w:rFonts w:ascii="宋体" w:hAnsi="宋体" w:cs="Gulim"/>
          <w:b/>
          <w:color w:val="auto"/>
          <w:kern w:val="0"/>
          <w:sz w:val="24"/>
          <w:szCs w:val="24"/>
          <w:highlight w:val="none"/>
        </w:rPr>
      </w:pPr>
      <w:bookmarkStart w:id="198" w:name="_Toc7960"/>
      <w:bookmarkStart w:id="199" w:name="_Toc29176"/>
      <w:bookmarkStart w:id="200" w:name="_Toc256000177"/>
      <w:r>
        <w:rPr>
          <w:rFonts w:ascii="宋体" w:hAnsi="宋体" w:cs="Gulim"/>
          <w:b/>
          <w:color w:val="auto"/>
          <w:kern w:val="0"/>
          <w:sz w:val="24"/>
          <w:szCs w:val="24"/>
          <w:highlight w:val="none"/>
        </w:rPr>
        <w:t xml:space="preserve">15.5 </w:t>
      </w:r>
      <w:r>
        <w:rPr>
          <w:rFonts w:hint="eastAsia" w:ascii="宋体" w:hAnsi="宋体" w:cs="Gulim"/>
          <w:b/>
          <w:color w:val="auto"/>
          <w:kern w:val="0"/>
          <w:sz w:val="24"/>
          <w:szCs w:val="24"/>
          <w:highlight w:val="none"/>
        </w:rPr>
        <w:t>承包人的合理化建议</w:t>
      </w:r>
      <w:bookmarkEnd w:id="198"/>
      <w:bookmarkEnd w:id="199"/>
      <w:bookmarkEnd w:id="200"/>
    </w:p>
    <w:p w14:paraId="7A22C975">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6F1E717">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15.5.2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p>
    <w:p w14:paraId="78258D01">
      <w:pPr>
        <w:autoSpaceDE w:val="0"/>
        <w:autoSpaceDN w:val="0"/>
        <w:adjustRightInd w:val="0"/>
        <w:spacing w:before="44" w:line="269" w:lineRule="auto"/>
        <w:ind w:left="536" w:right="15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缩短了工期，发包人按第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spacing w:val="-8"/>
          <w:w w:val="84"/>
          <w:kern w:val="0"/>
          <w:sz w:val="24"/>
          <w:szCs w:val="24"/>
          <w:highlight w:val="none"/>
        </w:rPr>
        <w:t>1</w:t>
      </w:r>
      <w:r>
        <w:rPr>
          <w:rFonts w:ascii="Gulim" w:hAnsi="Times New Roman" w:eastAsia="Gulim" w:cs="Gulim"/>
          <w:color w:val="auto"/>
          <w:w w:val="84"/>
          <w:kern w:val="0"/>
          <w:sz w:val="24"/>
          <w:szCs w:val="24"/>
          <w:highlight w:val="none"/>
        </w:rPr>
        <w:t>1.6</w:t>
      </w:r>
      <w:r>
        <w:rPr>
          <w:rFonts w:ascii="Gulim" w:hAnsi="Times New Roman" w:eastAsia="Gulim" w:cs="Gulim"/>
          <w:color w:val="auto"/>
          <w:spacing w:val="-5"/>
          <w:w w:val="84"/>
          <w:kern w:val="0"/>
          <w:sz w:val="24"/>
          <w:szCs w:val="24"/>
          <w:highlight w:val="none"/>
        </w:rPr>
        <w:t xml:space="preserve"> </w:t>
      </w:r>
      <w:r>
        <w:rPr>
          <w:rFonts w:hint="eastAsia" w:ascii="宋体" w:hAnsi="Times New Roman" w:cs="宋体"/>
          <w:color w:val="auto"/>
          <w:kern w:val="0"/>
          <w:sz w:val="24"/>
          <w:szCs w:val="24"/>
          <w:highlight w:val="none"/>
        </w:rPr>
        <w:t>款的规定给予奖励。</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承包人提出的合理化建</w:t>
      </w:r>
      <w:r>
        <w:rPr>
          <w:rFonts w:hint="eastAsia" w:ascii="宋体" w:hAnsi="Times New Roman" w:cs="宋体"/>
          <w:color w:val="auto"/>
          <w:spacing w:val="1"/>
          <w:kern w:val="0"/>
          <w:sz w:val="24"/>
          <w:szCs w:val="24"/>
          <w:highlight w:val="none"/>
        </w:rPr>
        <w:t>议</w:t>
      </w:r>
      <w:r>
        <w:rPr>
          <w:rFonts w:hint="eastAsia" w:ascii="宋体" w:hAnsi="Times New Roman" w:cs="宋体"/>
          <w:color w:val="auto"/>
          <w:kern w:val="0"/>
          <w:sz w:val="24"/>
          <w:szCs w:val="24"/>
          <w:highlight w:val="none"/>
        </w:rPr>
        <w:t>降低了合同价格或者提高了工程经济效益的</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发包人按</w:t>
      </w:r>
    </w:p>
    <w:p w14:paraId="3F88C08F">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项目专用合同条款数据表中规定</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金额给予奖励。</w:t>
      </w:r>
    </w:p>
    <w:p w14:paraId="4C4CA33E">
      <w:pPr>
        <w:autoSpaceDE w:val="0"/>
        <w:autoSpaceDN w:val="0"/>
        <w:adjustRightInd w:val="0"/>
        <w:spacing w:before="5" w:line="260" w:lineRule="exact"/>
        <w:jc w:val="left"/>
        <w:rPr>
          <w:rFonts w:ascii="宋体" w:hAnsi="Times New Roman"/>
          <w:color w:val="auto"/>
          <w:kern w:val="0"/>
          <w:sz w:val="26"/>
          <w:szCs w:val="26"/>
          <w:highlight w:val="none"/>
        </w:rPr>
      </w:pPr>
    </w:p>
    <w:p w14:paraId="3B001F5C">
      <w:pPr>
        <w:autoSpaceDE w:val="0"/>
        <w:autoSpaceDN w:val="0"/>
        <w:adjustRightInd w:val="0"/>
        <w:ind w:left="142" w:right="4689"/>
        <w:outlineLvl w:val="4"/>
        <w:rPr>
          <w:rFonts w:ascii="宋体" w:hAnsi="宋体" w:cs="Gulim"/>
          <w:b/>
          <w:color w:val="auto"/>
          <w:kern w:val="0"/>
          <w:sz w:val="24"/>
          <w:szCs w:val="24"/>
          <w:highlight w:val="none"/>
        </w:rPr>
      </w:pPr>
      <w:bookmarkStart w:id="201" w:name="_Toc256000178"/>
      <w:bookmarkStart w:id="202" w:name="_Toc15133"/>
      <w:bookmarkStart w:id="203" w:name="_Toc23623"/>
      <w:r>
        <w:rPr>
          <w:rFonts w:ascii="宋体" w:hAnsi="宋体" w:cs="Gulim"/>
          <w:b/>
          <w:color w:val="auto"/>
          <w:kern w:val="0"/>
          <w:sz w:val="24"/>
          <w:szCs w:val="24"/>
          <w:highlight w:val="none"/>
        </w:rPr>
        <w:t xml:space="preserve">15.6 </w:t>
      </w:r>
      <w:r>
        <w:rPr>
          <w:rFonts w:hint="eastAsia" w:ascii="宋体" w:hAnsi="宋体" w:cs="Gulim"/>
          <w:b/>
          <w:color w:val="auto"/>
          <w:kern w:val="0"/>
          <w:sz w:val="24"/>
          <w:szCs w:val="24"/>
          <w:highlight w:val="none"/>
        </w:rPr>
        <w:t>暂列金额</w:t>
      </w:r>
      <w:bookmarkEnd w:id="201"/>
      <w:bookmarkEnd w:id="202"/>
      <w:bookmarkEnd w:id="203"/>
    </w:p>
    <w:p w14:paraId="465DBE8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5D450406">
      <w:pPr>
        <w:autoSpaceDE w:val="0"/>
        <w:autoSpaceDN w:val="0"/>
        <w:adjustRightInd w:val="0"/>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6367AAE3">
      <w:pPr>
        <w:autoSpaceDE w:val="0"/>
        <w:autoSpaceDN w:val="0"/>
        <w:adjustRightInd w:val="0"/>
        <w:spacing w:before="44" w:line="269"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15.6.1 </w:t>
      </w:r>
      <w:r>
        <w:rPr>
          <w:rFonts w:hint="eastAsia" w:ascii="宋体" w:hAnsi="Times New Roman" w:cs="宋体"/>
          <w:color w:val="auto"/>
          <w:kern w:val="0"/>
          <w:sz w:val="24"/>
          <w:szCs w:val="24"/>
          <w:highlight w:val="none"/>
        </w:rPr>
        <w:t>暂列金额应由监理人报发包人批准后指令全部或部分地使用</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或者根本不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予动用。</w:t>
      </w:r>
    </w:p>
    <w:p w14:paraId="5A6607DE">
      <w:pPr>
        <w:autoSpaceDE w:val="0"/>
        <w:autoSpaceDN w:val="0"/>
        <w:adjustRightInd w:val="0"/>
        <w:spacing w:before="15" w:line="271" w:lineRule="auto"/>
        <w:ind w:left="144" w:right="153"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15.6.2 </w:t>
      </w:r>
      <w:r>
        <w:rPr>
          <w:rFonts w:hint="eastAsia" w:ascii="宋体" w:hAnsi="Times New Roman" w:cs="宋体"/>
          <w:color w:val="auto"/>
          <w:kern w:val="0"/>
          <w:sz w:val="24"/>
          <w:szCs w:val="24"/>
          <w:highlight w:val="none"/>
        </w:rPr>
        <w:t>对于经发包人批准的每一笔暂列金额</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监理人有权向承包人发出实施工程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或提</w:t>
      </w:r>
      <w:r>
        <w:rPr>
          <w:rFonts w:hint="eastAsia" w:ascii="宋体" w:hAnsi="Times New Roman" w:cs="宋体"/>
          <w:color w:val="auto"/>
          <w:spacing w:val="2"/>
          <w:kern w:val="0"/>
          <w:sz w:val="24"/>
          <w:szCs w:val="24"/>
          <w:highlight w:val="none"/>
        </w:rPr>
        <w:t>供</w:t>
      </w:r>
      <w:r>
        <w:rPr>
          <w:rFonts w:hint="eastAsia" w:ascii="宋体" w:hAnsi="Times New Roman" w:cs="宋体"/>
          <w:color w:val="auto"/>
          <w:kern w:val="0"/>
          <w:sz w:val="24"/>
          <w:szCs w:val="24"/>
          <w:highlight w:val="none"/>
        </w:rPr>
        <w:t>材</w:t>
      </w:r>
      <w:r>
        <w:rPr>
          <w:rFonts w:hint="eastAsia" w:ascii="宋体" w:hAnsi="Times New Roman" w:cs="宋体"/>
          <w:color w:val="auto"/>
          <w:spacing w:val="2"/>
          <w:kern w:val="0"/>
          <w:sz w:val="24"/>
          <w:szCs w:val="24"/>
          <w:highlight w:val="none"/>
        </w:rPr>
        <w:t>料</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或服</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这</w:t>
      </w:r>
      <w:r>
        <w:rPr>
          <w:rFonts w:hint="eastAsia" w:ascii="宋体" w:hAnsi="Times New Roman" w:cs="宋体"/>
          <w:color w:val="auto"/>
          <w:kern w:val="0"/>
          <w:sz w:val="24"/>
          <w:szCs w:val="24"/>
          <w:highlight w:val="none"/>
        </w:rPr>
        <w:t>些</w:t>
      </w:r>
      <w:r>
        <w:rPr>
          <w:rFonts w:hint="eastAsia" w:ascii="宋体" w:hAnsi="Times New Roman" w:cs="宋体"/>
          <w:color w:val="auto"/>
          <w:spacing w:val="2"/>
          <w:kern w:val="0"/>
          <w:sz w:val="24"/>
          <w:szCs w:val="24"/>
          <w:highlight w:val="none"/>
        </w:rPr>
        <w:t>指令</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人完</w:t>
      </w:r>
      <w:r>
        <w:rPr>
          <w:rFonts w:hint="eastAsia" w:ascii="宋体" w:hAnsi="Times New Roman" w:cs="宋体"/>
          <w:color w:val="auto"/>
          <w:spacing w:val="2"/>
          <w:kern w:val="0"/>
          <w:sz w:val="24"/>
          <w:szCs w:val="24"/>
          <w:highlight w:val="none"/>
        </w:rPr>
        <w:t>成</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根据第</w:t>
      </w:r>
    </w:p>
    <w:p w14:paraId="42E9F87D">
      <w:pPr>
        <w:autoSpaceDE w:val="0"/>
        <w:autoSpaceDN w:val="0"/>
        <w:adjustRightInd w:val="0"/>
        <w:spacing w:before="11"/>
        <w:ind w:left="144" w:right="-20"/>
        <w:jc w:val="left"/>
        <w:rPr>
          <w:rFonts w:ascii="宋体" w:hAnsi="Times New Roman"/>
          <w:color w:val="auto"/>
          <w:kern w:val="0"/>
          <w:sz w:val="24"/>
          <w:szCs w:val="24"/>
          <w:highlight w:val="none"/>
        </w:rPr>
      </w:pPr>
      <w:r>
        <w:rPr>
          <w:rFonts w:ascii="Gulim" w:hAnsi="Times New Roman" w:eastAsia="Gulim" w:cs="Gulim"/>
          <w:color w:val="auto"/>
          <w:w w:val="85"/>
          <w:kern w:val="0"/>
          <w:sz w:val="24"/>
          <w:szCs w:val="24"/>
          <w:highlight w:val="none"/>
        </w:rPr>
        <w:t>15.4</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w w:val="85"/>
          <w:kern w:val="0"/>
          <w:sz w:val="24"/>
          <w:szCs w:val="24"/>
          <w:highlight w:val="none"/>
        </w:rPr>
        <w:t>款约定的变更估价原则</w:t>
      </w:r>
      <w:r>
        <w:rPr>
          <w:rFonts w:hint="eastAsia" w:ascii="宋体" w:hAnsi="Times New Roman" w:cs="宋体"/>
          <w:color w:val="auto"/>
          <w:spacing w:val="1"/>
          <w:w w:val="85"/>
          <w:kern w:val="0"/>
          <w:sz w:val="24"/>
          <w:szCs w:val="24"/>
          <w:highlight w:val="none"/>
        </w:rPr>
        <w:t>和</w:t>
      </w:r>
      <w:r>
        <w:rPr>
          <w:rFonts w:hint="eastAsia" w:ascii="宋体" w:hAnsi="Times New Roman" w:cs="宋体"/>
          <w:color w:val="auto"/>
          <w:w w:val="85"/>
          <w:kern w:val="0"/>
          <w:sz w:val="24"/>
          <w:szCs w:val="24"/>
          <w:highlight w:val="none"/>
        </w:rPr>
        <w:t>第</w:t>
      </w:r>
      <w:r>
        <w:rPr>
          <w:rFonts w:ascii="宋体" w:hAnsi="Times New Roman" w:cs="宋体"/>
          <w:color w:val="auto"/>
          <w:spacing w:val="-60"/>
          <w:w w:val="85"/>
          <w:kern w:val="0"/>
          <w:sz w:val="24"/>
          <w:szCs w:val="24"/>
          <w:highlight w:val="none"/>
        </w:rPr>
        <w:t xml:space="preserve"> </w:t>
      </w:r>
      <w:r>
        <w:rPr>
          <w:rFonts w:ascii="Gulim" w:hAnsi="Times New Roman" w:eastAsia="Gulim" w:cs="Gulim"/>
          <w:color w:val="auto"/>
          <w:w w:val="85"/>
          <w:kern w:val="0"/>
          <w:sz w:val="24"/>
          <w:szCs w:val="24"/>
          <w:highlight w:val="none"/>
        </w:rPr>
        <w:t>15.7</w:t>
      </w:r>
      <w:r>
        <w:rPr>
          <w:rFonts w:ascii="Gulim" w:hAnsi="Times New Roman" w:eastAsia="Gulim" w:cs="Gulim"/>
          <w:color w:val="auto"/>
          <w:spacing w:val="-8"/>
          <w:w w:val="85"/>
          <w:kern w:val="0"/>
          <w:sz w:val="24"/>
          <w:szCs w:val="24"/>
          <w:highlight w:val="none"/>
        </w:rPr>
        <w:t xml:space="preserve"> </w:t>
      </w:r>
      <w:r>
        <w:rPr>
          <w:rFonts w:hint="eastAsia" w:ascii="宋体" w:hAnsi="Times New Roman" w:cs="宋体"/>
          <w:color w:val="auto"/>
          <w:kern w:val="0"/>
          <w:sz w:val="24"/>
          <w:szCs w:val="24"/>
          <w:highlight w:val="none"/>
        </w:rPr>
        <w:t>款的规定，对合同价格进行相应调整。</w:t>
      </w:r>
    </w:p>
    <w:p w14:paraId="6E9B5EE4">
      <w:pPr>
        <w:autoSpaceDE w:val="0"/>
        <w:autoSpaceDN w:val="0"/>
        <w:adjustRightInd w:val="0"/>
        <w:spacing w:before="44" w:line="270" w:lineRule="auto"/>
        <w:ind w:left="144" w:right="152" w:firstLine="391"/>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15.6.3 </w:t>
      </w:r>
      <w:r>
        <w:rPr>
          <w:rFonts w:hint="eastAsia" w:ascii="宋体" w:hAnsi="Times New Roman" w:cs="宋体"/>
          <w:color w:val="auto"/>
          <w:kern w:val="0"/>
          <w:sz w:val="24"/>
          <w:szCs w:val="24"/>
          <w:highlight w:val="none"/>
        </w:rPr>
        <w:t>当监理人提出要求时</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承包人</w:t>
      </w:r>
      <w:r>
        <w:rPr>
          <w:rFonts w:hint="eastAsia" w:ascii="宋体" w:hAnsi="Times New Roman" w:cs="宋体"/>
          <w:color w:val="auto"/>
          <w:spacing w:val="1"/>
          <w:kern w:val="0"/>
          <w:sz w:val="24"/>
          <w:szCs w:val="24"/>
          <w:highlight w:val="none"/>
        </w:rPr>
        <w:t>应</w:t>
      </w:r>
      <w:r>
        <w:rPr>
          <w:rFonts w:hint="eastAsia" w:ascii="宋体" w:hAnsi="Times New Roman" w:cs="宋体"/>
          <w:color w:val="auto"/>
          <w:kern w:val="0"/>
          <w:sz w:val="24"/>
          <w:szCs w:val="24"/>
          <w:highlight w:val="none"/>
        </w:rPr>
        <w:t>提供有关暂列金额支出的所有报价单</w:t>
      </w:r>
      <w:r>
        <w:rPr>
          <w:rFonts w:hint="eastAsia" w:ascii="宋体" w:hAnsi="Times New Roman" w:cs="宋体"/>
          <w:color w:val="auto"/>
          <w:spacing w:val="-5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w:t>
      </w:r>
      <w:r>
        <w:rPr>
          <w:rFonts w:hint="eastAsia" w:ascii="宋体" w:hAnsi="Times New Roman" w:cs="宋体"/>
          <w:color w:val="auto"/>
          <w:spacing w:val="2"/>
          <w:kern w:val="0"/>
          <w:sz w:val="24"/>
          <w:szCs w:val="24"/>
          <w:highlight w:val="none"/>
        </w:rPr>
        <w:t>凭</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账单</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据</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除</w:t>
      </w:r>
      <w:r>
        <w:rPr>
          <w:rFonts w:hint="eastAsia" w:ascii="宋体" w:hAnsi="Times New Roman" w:cs="宋体"/>
          <w:color w:val="auto"/>
          <w:spacing w:val="2"/>
          <w:kern w:val="0"/>
          <w:sz w:val="24"/>
          <w:szCs w:val="24"/>
          <w:highlight w:val="none"/>
        </w:rPr>
        <w:t>非</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作是</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标价</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w:t>
      </w:r>
      <w:r>
        <w:rPr>
          <w:rFonts w:hint="eastAsia" w:ascii="宋体" w:hAnsi="Times New Roman" w:cs="宋体"/>
          <w:color w:val="auto"/>
          <w:spacing w:val="1"/>
          <w:kern w:val="0"/>
          <w:sz w:val="24"/>
          <w:szCs w:val="24"/>
          <w:highlight w:val="none"/>
        </w:rPr>
        <w:t>单</w:t>
      </w:r>
      <w:r>
        <w:rPr>
          <w:rFonts w:hint="eastAsia" w:ascii="宋体" w:hAnsi="Times New Roman" w:cs="宋体"/>
          <w:color w:val="auto"/>
          <w:spacing w:val="2"/>
          <w:kern w:val="0"/>
          <w:sz w:val="24"/>
          <w:szCs w:val="24"/>
          <w:highlight w:val="none"/>
        </w:rPr>
        <w:t>列</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单价</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总额价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进行的估价。</w:t>
      </w:r>
    </w:p>
    <w:p w14:paraId="3BDB1F78">
      <w:pPr>
        <w:autoSpaceDE w:val="0"/>
        <w:autoSpaceDN w:val="0"/>
        <w:adjustRightInd w:val="0"/>
        <w:spacing w:line="200" w:lineRule="exact"/>
        <w:jc w:val="left"/>
        <w:rPr>
          <w:rFonts w:ascii="宋体" w:hAnsi="Times New Roman"/>
          <w:color w:val="auto"/>
          <w:kern w:val="0"/>
          <w:sz w:val="20"/>
          <w:szCs w:val="20"/>
          <w:highlight w:val="none"/>
        </w:rPr>
      </w:pPr>
    </w:p>
    <w:p w14:paraId="6EA93983">
      <w:pPr>
        <w:autoSpaceDE w:val="0"/>
        <w:autoSpaceDN w:val="0"/>
        <w:adjustRightInd w:val="0"/>
        <w:spacing w:before="9" w:line="200" w:lineRule="exact"/>
        <w:jc w:val="left"/>
        <w:rPr>
          <w:rFonts w:ascii="宋体" w:hAnsi="Times New Roman"/>
          <w:color w:val="auto"/>
          <w:kern w:val="0"/>
          <w:sz w:val="20"/>
          <w:szCs w:val="20"/>
          <w:highlight w:val="none"/>
        </w:rPr>
      </w:pPr>
    </w:p>
    <w:p w14:paraId="39AD82F8">
      <w:pPr>
        <w:autoSpaceDE w:val="0"/>
        <w:autoSpaceDN w:val="0"/>
        <w:adjustRightInd w:val="0"/>
        <w:ind w:left="142" w:right="4445"/>
        <w:outlineLvl w:val="3"/>
        <w:rPr>
          <w:rFonts w:ascii="Gulim" w:hAnsi="Times New Roman" w:eastAsia="Gulim" w:cs="Gulim"/>
          <w:b/>
          <w:color w:val="auto"/>
          <w:spacing w:val="1"/>
          <w:w w:val="82"/>
          <w:kern w:val="0"/>
          <w:sz w:val="28"/>
          <w:szCs w:val="28"/>
          <w:highlight w:val="none"/>
        </w:rPr>
      </w:pPr>
      <w:bookmarkStart w:id="204" w:name="_Toc5457"/>
      <w:bookmarkStart w:id="205" w:name="_Toc256000179"/>
      <w:bookmarkStart w:id="206" w:name="_Toc10336"/>
      <w:r>
        <w:rPr>
          <w:rFonts w:ascii="Gulim" w:hAnsi="Times New Roman" w:eastAsia="Gulim" w:cs="Gulim"/>
          <w:b/>
          <w:color w:val="auto"/>
          <w:spacing w:val="1"/>
          <w:w w:val="82"/>
          <w:kern w:val="0"/>
          <w:sz w:val="28"/>
          <w:szCs w:val="28"/>
          <w:highlight w:val="none"/>
        </w:rPr>
        <w:t xml:space="preserve">16. </w:t>
      </w:r>
      <w:r>
        <w:rPr>
          <w:rFonts w:hint="eastAsia" w:ascii="Gulim" w:hAnsi="Times New Roman" w:eastAsia="Gulim" w:cs="Gulim"/>
          <w:b/>
          <w:color w:val="auto"/>
          <w:spacing w:val="1"/>
          <w:w w:val="82"/>
          <w:kern w:val="0"/>
          <w:sz w:val="28"/>
          <w:szCs w:val="28"/>
          <w:highlight w:val="none"/>
        </w:rPr>
        <w:t>价格</w:t>
      </w:r>
      <w:r>
        <w:rPr>
          <w:rFonts w:hint="eastAsia" w:ascii="宋体" w:hAnsi="宋体" w:cs="Gulim"/>
          <w:b/>
          <w:color w:val="auto"/>
          <w:spacing w:val="1"/>
          <w:w w:val="82"/>
          <w:kern w:val="0"/>
          <w:sz w:val="28"/>
          <w:szCs w:val="28"/>
          <w:highlight w:val="none"/>
        </w:rPr>
        <w:t>调</w:t>
      </w:r>
      <w:r>
        <w:rPr>
          <w:rFonts w:hint="eastAsia" w:ascii="Gulim" w:hAnsi="Times New Roman" w:eastAsia="Gulim" w:cs="Gulim"/>
          <w:b/>
          <w:color w:val="auto"/>
          <w:spacing w:val="1"/>
          <w:w w:val="82"/>
          <w:kern w:val="0"/>
          <w:sz w:val="28"/>
          <w:szCs w:val="28"/>
          <w:highlight w:val="none"/>
        </w:rPr>
        <w:t>整</w:t>
      </w:r>
      <w:bookmarkEnd w:id="204"/>
      <w:bookmarkEnd w:id="205"/>
      <w:bookmarkEnd w:id="206"/>
    </w:p>
    <w:p w14:paraId="20763258">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A0D87C1">
      <w:pPr>
        <w:autoSpaceDE w:val="0"/>
        <w:autoSpaceDN w:val="0"/>
        <w:adjustRightInd w:val="0"/>
        <w:ind w:left="142" w:right="4689"/>
        <w:outlineLvl w:val="4"/>
        <w:rPr>
          <w:rFonts w:ascii="宋体" w:hAnsi="宋体" w:cs="Gulim"/>
          <w:b/>
          <w:color w:val="auto"/>
          <w:kern w:val="0"/>
          <w:sz w:val="24"/>
          <w:szCs w:val="24"/>
          <w:highlight w:val="none"/>
        </w:rPr>
      </w:pPr>
      <w:bookmarkStart w:id="207" w:name="_Toc14768"/>
      <w:bookmarkStart w:id="208" w:name="_Toc25442"/>
      <w:bookmarkStart w:id="209" w:name="_Toc256000180"/>
      <w:r>
        <w:rPr>
          <w:rFonts w:ascii="宋体" w:hAnsi="宋体" w:cs="Gulim"/>
          <w:b/>
          <w:color w:val="auto"/>
          <w:kern w:val="0"/>
          <w:sz w:val="24"/>
          <w:szCs w:val="24"/>
          <w:highlight w:val="none"/>
        </w:rPr>
        <w:t xml:space="preserve">16.1 </w:t>
      </w:r>
      <w:r>
        <w:rPr>
          <w:rFonts w:hint="eastAsia" w:ascii="宋体" w:hAnsi="宋体" w:cs="Gulim"/>
          <w:b/>
          <w:color w:val="auto"/>
          <w:kern w:val="0"/>
          <w:sz w:val="24"/>
          <w:szCs w:val="24"/>
          <w:highlight w:val="none"/>
        </w:rPr>
        <w:t>物价波动引起的价格调整</w:t>
      </w:r>
      <w:bookmarkEnd w:id="207"/>
      <w:bookmarkEnd w:id="208"/>
      <w:bookmarkEnd w:id="209"/>
    </w:p>
    <w:p w14:paraId="05BD00ED">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28073F0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本款约定为：</w:t>
      </w:r>
    </w:p>
    <w:p w14:paraId="6BD94BB0">
      <w:pPr>
        <w:autoSpaceDE w:val="0"/>
        <w:autoSpaceDN w:val="0"/>
        <w:adjustRightInd w:val="0"/>
        <w:spacing w:before="42" w:line="270" w:lineRule="auto"/>
        <w:ind w:left="144" w:right="153"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除项目专用合同条款另有约定外</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因物价波动引起的价格调</w:t>
      </w:r>
      <w:r>
        <w:rPr>
          <w:rFonts w:hint="eastAsia" w:ascii="宋体" w:hAnsi="Times New Roman" w:cs="宋体"/>
          <w:color w:val="auto"/>
          <w:spacing w:val="1"/>
          <w:kern w:val="0"/>
          <w:sz w:val="24"/>
          <w:szCs w:val="24"/>
          <w:highlight w:val="none"/>
        </w:rPr>
        <w:t>整</w:t>
      </w:r>
      <w:r>
        <w:rPr>
          <w:rFonts w:hint="eastAsia" w:ascii="宋体" w:hAnsi="Times New Roman" w:cs="宋体"/>
          <w:color w:val="auto"/>
          <w:kern w:val="0"/>
          <w:sz w:val="24"/>
          <w:szCs w:val="24"/>
          <w:highlight w:val="none"/>
        </w:rPr>
        <w:t>应按项目专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用合同条款数据表</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规定，按照第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16.1.1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w w:val="84"/>
          <w:kern w:val="0"/>
          <w:sz w:val="24"/>
          <w:szCs w:val="24"/>
          <w:highlight w:val="none"/>
        </w:rPr>
        <w:t>项或第</w:t>
      </w:r>
      <w:r>
        <w:rPr>
          <w:rFonts w:ascii="宋体" w:hAnsi="Times New Roman" w:cs="宋体"/>
          <w:color w:val="auto"/>
          <w:spacing w:val="-60"/>
          <w:w w:val="84"/>
          <w:kern w:val="0"/>
          <w:sz w:val="24"/>
          <w:szCs w:val="24"/>
          <w:highlight w:val="none"/>
        </w:rPr>
        <w:t xml:space="preserve"> </w:t>
      </w:r>
      <w:r>
        <w:rPr>
          <w:rFonts w:ascii="Gulim" w:hAnsi="Times New Roman" w:eastAsia="Gulim" w:cs="Gulim"/>
          <w:color w:val="auto"/>
          <w:w w:val="84"/>
          <w:kern w:val="0"/>
          <w:sz w:val="24"/>
          <w:szCs w:val="24"/>
          <w:highlight w:val="none"/>
        </w:rPr>
        <w:t>16.1.2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项约定的原则处</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；或者</w:t>
      </w:r>
    </w:p>
    <w:p w14:paraId="76339432">
      <w:pPr>
        <w:autoSpaceDE w:val="0"/>
        <w:autoSpaceDN w:val="0"/>
        <w:adjustRightInd w:val="0"/>
        <w:spacing w:before="14" w:line="269"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在合同执行期</w:t>
      </w:r>
      <w:r>
        <w:rPr>
          <w:rFonts w:hint="eastAsia" w:ascii="宋体" w:hAnsi="Times New Roman" w:cs="宋体"/>
          <w:color w:val="auto"/>
          <w:spacing w:val="-21"/>
          <w:kern w:val="0"/>
          <w:sz w:val="24"/>
          <w:szCs w:val="24"/>
          <w:highlight w:val="none"/>
        </w:rPr>
        <w:t>间</w:t>
      </w:r>
      <w:r>
        <w:rPr>
          <w:rFonts w:hint="eastAsia" w:ascii="宋体" w:hAnsi="Times New Roman" w:cs="宋体"/>
          <w:color w:val="auto"/>
          <w:kern w:val="0"/>
          <w:sz w:val="24"/>
          <w:szCs w:val="24"/>
          <w:highlight w:val="none"/>
        </w:rPr>
        <w:t>（包括工期拖延期间</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由于人工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材料和设</w:t>
      </w:r>
      <w:r>
        <w:rPr>
          <w:rFonts w:hint="eastAsia" w:ascii="宋体" w:hAnsi="Times New Roman" w:cs="宋体"/>
          <w:color w:val="auto"/>
          <w:spacing w:val="1"/>
          <w:kern w:val="0"/>
          <w:sz w:val="24"/>
          <w:szCs w:val="24"/>
          <w:highlight w:val="none"/>
        </w:rPr>
        <w:t>备</w:t>
      </w:r>
      <w:r>
        <w:rPr>
          <w:rFonts w:hint="eastAsia" w:ascii="宋体" w:hAnsi="Times New Roman" w:cs="宋体"/>
          <w:color w:val="auto"/>
          <w:kern w:val="0"/>
          <w:sz w:val="24"/>
          <w:szCs w:val="24"/>
          <w:highlight w:val="none"/>
        </w:rPr>
        <w:t>价格的上涨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而引起工程施工成本增加的风</w:t>
      </w:r>
      <w:r>
        <w:rPr>
          <w:rFonts w:hint="eastAsia" w:ascii="宋体" w:hAnsi="Times New Roman" w:cs="宋体"/>
          <w:color w:val="auto"/>
          <w:spacing w:val="1"/>
          <w:kern w:val="0"/>
          <w:sz w:val="24"/>
          <w:szCs w:val="24"/>
          <w:highlight w:val="none"/>
        </w:rPr>
        <w:t>险</w:t>
      </w:r>
      <w:r>
        <w:rPr>
          <w:rFonts w:hint="eastAsia" w:ascii="宋体" w:hAnsi="Times New Roman" w:cs="宋体"/>
          <w:color w:val="auto"/>
          <w:kern w:val="0"/>
          <w:sz w:val="24"/>
          <w:szCs w:val="24"/>
          <w:highlight w:val="none"/>
        </w:rPr>
        <w:t>由承包人自行承担，合同价格不会因此而调整。</w:t>
      </w:r>
    </w:p>
    <w:p w14:paraId="21B113F2">
      <w:pPr>
        <w:autoSpaceDE w:val="0"/>
        <w:autoSpaceDN w:val="0"/>
        <w:adjustRightInd w:val="0"/>
        <w:spacing w:before="15"/>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16.1.1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采用价格指数调整价格差额</w:t>
      </w:r>
    </w:p>
    <w:p w14:paraId="215F451B">
      <w:pPr>
        <w:autoSpaceDE w:val="0"/>
        <w:autoSpaceDN w:val="0"/>
        <w:adjustRightInd w:val="0"/>
        <w:spacing w:before="44" w:line="269" w:lineRule="auto"/>
        <w:ind w:left="624" w:right="4989"/>
        <w:jc w:val="left"/>
        <w:rPr>
          <w:rFonts w:ascii="宋体" w:hAnsi="Times New Roman"/>
          <w:color w:val="auto"/>
          <w:kern w:val="0"/>
          <w:sz w:val="24"/>
          <w:szCs w:val="24"/>
          <w:highlight w:val="none"/>
        </w:rPr>
      </w:pPr>
      <w:r>
        <w:rPr>
          <w:rFonts w:ascii="Gulim" w:hAnsi="Times New Roman" w:eastAsia="Gulim" w:cs="Gulim"/>
          <w:color w:val="auto"/>
          <w:w w:val="83"/>
          <w:kern w:val="0"/>
          <w:sz w:val="24"/>
          <w:szCs w:val="24"/>
          <w:highlight w:val="none"/>
        </w:rPr>
        <w:t>16.1.1.1</w:t>
      </w:r>
      <w:r>
        <w:rPr>
          <w:rFonts w:ascii="Gulim" w:hAnsi="Times New Roman" w:eastAsia="Gulim" w:cs="Gulim"/>
          <w:color w:val="auto"/>
          <w:spacing w:val="53"/>
          <w:w w:val="83"/>
          <w:kern w:val="0"/>
          <w:sz w:val="24"/>
          <w:szCs w:val="24"/>
          <w:highlight w:val="none"/>
        </w:rPr>
        <w:t xml:space="preserve"> </w:t>
      </w:r>
      <w:r>
        <w:rPr>
          <w:rFonts w:hint="eastAsia" w:ascii="宋体" w:hAnsi="Times New Roman" w:cs="宋体"/>
          <w:color w:val="auto"/>
          <w:kern w:val="0"/>
          <w:sz w:val="24"/>
          <w:szCs w:val="24"/>
          <w:highlight w:val="none"/>
        </w:rPr>
        <w:t>价格调整公式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价格调整公式后增加备注如下：</w:t>
      </w:r>
    </w:p>
    <w:p w14:paraId="5BF15FDA">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式中，</w:t>
      </w:r>
      <w:r>
        <w:rPr>
          <w:rFonts w:ascii="Times New Roman" w:hAnsi="Times New Roman"/>
          <w:b/>
          <w:bCs/>
          <w:color w:val="auto"/>
          <w:kern w:val="0"/>
          <w:sz w:val="24"/>
          <w:szCs w:val="24"/>
          <w:highlight w:val="none"/>
        </w:rPr>
        <w:t>A=1</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3"/>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1</w:t>
      </w:r>
      <w:r>
        <w:rPr>
          <w:rFonts w:hint="eastAsia" w:ascii="宋体" w:hAnsi="Times New Roman" w:cs="宋体"/>
          <w:color w:val="auto"/>
          <w:spacing w:val="2"/>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2</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sz w:val="24"/>
          <w:szCs w:val="24"/>
          <w:highlight w:val="none"/>
        </w:rPr>
        <w:t>B</w:t>
      </w:r>
      <w:r>
        <w:rPr>
          <w:rFonts w:ascii="Times New Roman" w:hAnsi="Times New Roman"/>
          <w:b/>
          <w:bCs/>
          <w:color w:val="auto"/>
          <w:spacing w:val="1"/>
          <w:kern w:val="0"/>
          <w:position w:val="-3"/>
          <w:sz w:val="16"/>
          <w:szCs w:val="16"/>
          <w:highlight w:val="none"/>
        </w:rPr>
        <w:t>3</w:t>
      </w:r>
      <w:r>
        <w:rPr>
          <w:rFonts w:hint="eastAsia" w:ascii="宋体" w:hAnsi="Times New Roman" w:cs="宋体"/>
          <w:color w:val="auto"/>
          <w:spacing w:val="2"/>
          <w:kern w:val="0"/>
          <w:sz w:val="24"/>
          <w:szCs w:val="24"/>
          <w:highlight w:val="none"/>
        </w:rPr>
        <w:t>＋</w:t>
      </w:r>
      <w:r>
        <w:rPr>
          <w:rFonts w:ascii="Times New Roman" w:hAnsi="Times New Roman"/>
          <w:b/>
          <w:bCs/>
          <w:color w:val="auto"/>
          <w:spacing w:val="-2"/>
          <w:kern w:val="0"/>
          <w:position w:val="-3"/>
          <w:sz w:val="16"/>
          <w:szCs w:val="16"/>
          <w:highlight w:val="none"/>
        </w:rPr>
        <w:t>…</w:t>
      </w:r>
      <w:r>
        <w:rPr>
          <w:rFonts w:ascii="Times New Roman" w:hAnsi="Times New Roman"/>
          <w:b/>
          <w:bCs/>
          <w:color w:val="auto"/>
          <w:kern w:val="0"/>
          <w:position w:val="-3"/>
          <w:sz w:val="16"/>
          <w:szCs w:val="16"/>
          <w:highlight w:val="none"/>
        </w:rPr>
        <w:t>…</w:t>
      </w:r>
      <w:r>
        <w:rPr>
          <w:rFonts w:hint="eastAsia" w:ascii="宋体" w:hAnsi="Times New Roman" w:cs="宋体"/>
          <w:color w:val="auto"/>
          <w:kern w:val="0"/>
          <w:sz w:val="24"/>
          <w:szCs w:val="24"/>
          <w:highlight w:val="none"/>
        </w:rPr>
        <w:t>＋</w:t>
      </w:r>
      <w:r>
        <w:rPr>
          <w:rFonts w:ascii="Times New Roman" w:hAnsi="Times New Roman"/>
          <w:b/>
          <w:bCs/>
          <w:color w:val="auto"/>
          <w:spacing w:val="1"/>
          <w:kern w:val="0"/>
          <w:sz w:val="24"/>
          <w:szCs w:val="24"/>
          <w:highlight w:val="none"/>
        </w:rPr>
        <w:t>B</w:t>
      </w:r>
      <w:r>
        <w:rPr>
          <w:rFonts w:ascii="Times New Roman" w:hAnsi="Times New Roman"/>
          <w:b/>
          <w:bCs/>
          <w:color w:val="auto"/>
          <w:spacing w:val="-1"/>
          <w:kern w:val="0"/>
          <w:position w:val="-3"/>
          <w:sz w:val="16"/>
          <w:szCs w:val="16"/>
          <w:highlight w:val="none"/>
        </w:rPr>
        <w:t>n</w:t>
      </w:r>
      <w:r>
        <w:rPr>
          <w:rFonts w:hint="eastAsia" w:ascii="宋体" w:hAnsi="Times New Roman" w:cs="宋体"/>
          <w:color w:val="auto"/>
          <w:spacing w:val="-117"/>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3DBE9FB0">
      <w:pPr>
        <w:autoSpaceDE w:val="0"/>
        <w:autoSpaceDN w:val="0"/>
        <w:adjustRightInd w:val="0"/>
        <w:spacing w:before="17" w:line="260" w:lineRule="auto"/>
        <w:ind w:left="624" w:right="2589" w:firstLine="26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本目最后一段文字细化为：</w:t>
      </w:r>
      <w:r>
        <w:rPr>
          <w:rFonts w:ascii="宋体" w:hAnsi="Times New Roman" w:cs="宋体"/>
          <w:color w:val="auto"/>
          <w:kern w:val="0"/>
          <w:sz w:val="24"/>
          <w:szCs w:val="24"/>
          <w:highlight w:val="none"/>
        </w:rPr>
        <w:t xml:space="preserve"> </w:t>
      </w:r>
    </w:p>
    <w:p w14:paraId="5546CBBB">
      <w:pPr>
        <w:autoSpaceDE w:val="0"/>
        <w:autoSpaceDN w:val="0"/>
        <w:adjustRightInd w:val="0"/>
        <w:spacing w:before="17" w:line="260" w:lineRule="auto"/>
        <w:ind w:left="624" w:right="2256" w:firstLine="26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在采用价格调整公式进行调价时，还应遵守以下规定：</w:t>
      </w:r>
    </w:p>
    <w:p w14:paraId="2C89D7F7">
      <w:pPr>
        <w:autoSpaceDE w:val="0"/>
        <w:autoSpaceDN w:val="0"/>
        <w:adjustRightInd w:val="0"/>
        <w:spacing w:before="24" w:line="271" w:lineRule="auto"/>
        <w:ind w:left="144" w:right="33" w:firstLine="47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以上价格调整</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式中的各可调因子</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值权重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以及基本价</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指数及其来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源由发包人在投标函附录价格指数和权重表中约定</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价格指数应首先采用国家或省、</w:t>
      </w:r>
    </w:p>
    <w:p w14:paraId="43251958">
      <w:pPr>
        <w:autoSpaceDE w:val="0"/>
        <w:autoSpaceDN w:val="0"/>
        <w:adjustRightInd w:val="0"/>
        <w:spacing w:line="200" w:lineRule="exact"/>
        <w:jc w:val="left"/>
        <w:rPr>
          <w:rFonts w:ascii="宋体" w:hAnsi="Times New Roman"/>
          <w:color w:val="auto"/>
          <w:kern w:val="0"/>
          <w:sz w:val="20"/>
          <w:szCs w:val="20"/>
          <w:highlight w:val="none"/>
        </w:rPr>
      </w:pPr>
    </w:p>
    <w:p w14:paraId="63F00DD2">
      <w:pPr>
        <w:autoSpaceDE w:val="0"/>
        <w:autoSpaceDN w:val="0"/>
        <w:adjustRightInd w:val="0"/>
        <w:spacing w:before="16" w:line="280" w:lineRule="exact"/>
        <w:jc w:val="left"/>
        <w:rPr>
          <w:rFonts w:ascii="宋体" w:hAnsi="Times New Roman"/>
          <w:color w:val="auto"/>
          <w:kern w:val="0"/>
          <w:sz w:val="28"/>
          <w:szCs w:val="28"/>
          <w:highlight w:val="none"/>
        </w:rPr>
      </w:pPr>
    </w:p>
    <w:p w14:paraId="05E566B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自治</w:t>
      </w:r>
      <w:r>
        <w:rPr>
          <w:rFonts w:hint="eastAsia" w:ascii="宋体" w:hAnsi="Times New Roman" w:cs="宋体"/>
          <w:color w:val="auto"/>
          <w:spacing w:val="2"/>
          <w:kern w:val="0"/>
          <w:position w:val="-3"/>
          <w:sz w:val="24"/>
          <w:szCs w:val="24"/>
          <w:highlight w:val="none"/>
        </w:rPr>
        <w:t>区</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直</w:t>
      </w:r>
      <w:r>
        <w:rPr>
          <w:rFonts w:hint="eastAsia" w:ascii="宋体" w:hAnsi="Times New Roman" w:cs="宋体"/>
          <w:color w:val="auto"/>
          <w:kern w:val="0"/>
          <w:position w:val="-3"/>
          <w:sz w:val="24"/>
          <w:szCs w:val="24"/>
          <w:highlight w:val="none"/>
        </w:rPr>
        <w:t>辖市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门或</w:t>
      </w:r>
      <w:r>
        <w:rPr>
          <w:rFonts w:hint="eastAsia" w:ascii="宋体" w:hAnsi="Times New Roman" w:cs="宋体"/>
          <w:color w:val="auto"/>
          <w:spacing w:val="2"/>
          <w:kern w:val="0"/>
          <w:position w:val="-3"/>
          <w:sz w:val="24"/>
          <w:szCs w:val="24"/>
          <w:highlight w:val="none"/>
        </w:rPr>
        <w:t>统</w:t>
      </w:r>
      <w:r>
        <w:rPr>
          <w:rFonts w:hint="eastAsia" w:ascii="宋体" w:hAnsi="Times New Roman" w:cs="宋体"/>
          <w:color w:val="auto"/>
          <w:kern w:val="0"/>
          <w:position w:val="-3"/>
          <w:sz w:val="24"/>
          <w:szCs w:val="24"/>
          <w:highlight w:val="none"/>
        </w:rPr>
        <w:t>计</w:t>
      </w:r>
      <w:r>
        <w:rPr>
          <w:rFonts w:hint="eastAsia" w:ascii="宋体" w:hAnsi="Times New Roman" w:cs="宋体"/>
          <w:color w:val="auto"/>
          <w:spacing w:val="2"/>
          <w:kern w:val="0"/>
          <w:position w:val="-3"/>
          <w:sz w:val="24"/>
          <w:szCs w:val="24"/>
          <w:highlight w:val="none"/>
        </w:rPr>
        <w:t>部</w:t>
      </w:r>
      <w:r>
        <w:rPr>
          <w:rFonts w:hint="eastAsia" w:ascii="宋体" w:hAnsi="Times New Roman" w:cs="宋体"/>
          <w:color w:val="auto"/>
          <w:kern w:val="0"/>
          <w:position w:val="-3"/>
          <w:sz w:val="24"/>
          <w:szCs w:val="24"/>
          <w:highlight w:val="none"/>
        </w:rPr>
        <w:t>门提</w:t>
      </w:r>
      <w:r>
        <w:rPr>
          <w:rFonts w:hint="eastAsia" w:ascii="宋体" w:hAnsi="Times New Roman" w:cs="宋体"/>
          <w:color w:val="auto"/>
          <w:spacing w:val="2"/>
          <w:kern w:val="0"/>
          <w:position w:val="-3"/>
          <w:sz w:val="24"/>
          <w:szCs w:val="24"/>
          <w:highlight w:val="none"/>
        </w:rPr>
        <w:t>供</w:t>
      </w:r>
      <w:r>
        <w:rPr>
          <w:rFonts w:hint="eastAsia" w:ascii="宋体" w:hAnsi="Times New Roman" w:cs="宋体"/>
          <w:color w:val="auto"/>
          <w:kern w:val="0"/>
          <w:position w:val="-3"/>
          <w:sz w:val="24"/>
          <w:szCs w:val="24"/>
          <w:highlight w:val="none"/>
        </w:rPr>
        <w:t>的</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格指</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缺</w:t>
      </w:r>
      <w:r>
        <w:rPr>
          <w:rFonts w:hint="eastAsia" w:ascii="宋体" w:hAnsi="Times New Roman" w:cs="宋体"/>
          <w:color w:val="auto"/>
          <w:kern w:val="0"/>
          <w:position w:val="-3"/>
          <w:sz w:val="24"/>
          <w:szCs w:val="24"/>
          <w:highlight w:val="none"/>
        </w:rPr>
        <w:t>乏上</w:t>
      </w:r>
      <w:r>
        <w:rPr>
          <w:rFonts w:hint="eastAsia" w:ascii="宋体" w:hAnsi="Times New Roman" w:cs="宋体"/>
          <w:color w:val="auto"/>
          <w:spacing w:val="2"/>
          <w:kern w:val="0"/>
          <w:position w:val="-3"/>
          <w:sz w:val="24"/>
          <w:szCs w:val="24"/>
          <w:highlight w:val="none"/>
        </w:rPr>
        <w:t>述</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格</w:t>
      </w:r>
      <w:r>
        <w:rPr>
          <w:rFonts w:hint="eastAsia" w:ascii="宋体" w:hAnsi="Times New Roman" w:cs="宋体"/>
          <w:color w:val="auto"/>
          <w:kern w:val="0"/>
          <w:position w:val="-3"/>
          <w:sz w:val="24"/>
          <w:szCs w:val="24"/>
          <w:highlight w:val="none"/>
        </w:rPr>
        <w:t>指数</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，可采</w:t>
      </w:r>
    </w:p>
    <w:p w14:paraId="54AAF4C1">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用上述部门提供的价格代替。</w:t>
      </w:r>
    </w:p>
    <w:p w14:paraId="6EDD511A">
      <w:pPr>
        <w:autoSpaceDE w:val="0"/>
        <w:autoSpaceDN w:val="0"/>
        <w:adjustRightInd w:val="0"/>
        <w:spacing w:before="44" w:line="270" w:lineRule="auto"/>
        <w:ind w:left="144" w:right="30" w:firstLine="478"/>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）价格调整公式中的变值权重</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由发包人根据项目实际情况测算确定范围，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并在</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附录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数和</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重</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中约</w:t>
      </w:r>
      <w:r>
        <w:rPr>
          <w:rFonts w:hint="eastAsia" w:ascii="宋体" w:hAnsi="Times New Roman" w:cs="宋体"/>
          <w:color w:val="auto"/>
          <w:spacing w:val="4"/>
          <w:kern w:val="0"/>
          <w:sz w:val="24"/>
          <w:szCs w:val="24"/>
          <w:highlight w:val="none"/>
        </w:rPr>
        <w:t>定</w:t>
      </w:r>
      <w:r>
        <w:rPr>
          <w:rFonts w:hint="eastAsia" w:ascii="宋体" w:hAnsi="Times New Roman" w:cs="宋体"/>
          <w:color w:val="auto"/>
          <w:kern w:val="0"/>
          <w:sz w:val="24"/>
          <w:szCs w:val="24"/>
          <w:highlight w:val="none"/>
        </w:rPr>
        <w:t>范</w:t>
      </w:r>
      <w:r>
        <w:rPr>
          <w:rFonts w:hint="eastAsia" w:ascii="宋体" w:hAnsi="Times New Roman" w:cs="宋体"/>
          <w:color w:val="auto"/>
          <w:spacing w:val="3"/>
          <w:kern w:val="0"/>
          <w:sz w:val="24"/>
          <w:szCs w:val="24"/>
          <w:highlight w:val="none"/>
        </w:rPr>
        <w:t>围</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投标</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范围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填写各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可调因子的权重，合同实施期间将按此权重进行调价。</w:t>
      </w:r>
    </w:p>
    <w:p w14:paraId="6138B41A">
      <w:pPr>
        <w:autoSpaceDE w:val="0"/>
        <w:autoSpaceDN w:val="0"/>
        <w:adjustRightInd w:val="0"/>
        <w:spacing w:line="200" w:lineRule="exact"/>
        <w:jc w:val="left"/>
        <w:rPr>
          <w:rFonts w:ascii="宋体" w:hAnsi="Times New Roman"/>
          <w:color w:val="auto"/>
          <w:kern w:val="0"/>
          <w:sz w:val="20"/>
          <w:szCs w:val="20"/>
          <w:highlight w:val="none"/>
        </w:rPr>
      </w:pPr>
    </w:p>
    <w:p w14:paraId="1BC3B9C4">
      <w:pPr>
        <w:autoSpaceDE w:val="0"/>
        <w:autoSpaceDN w:val="0"/>
        <w:adjustRightInd w:val="0"/>
        <w:spacing w:before="9" w:line="200" w:lineRule="exact"/>
        <w:jc w:val="left"/>
        <w:rPr>
          <w:rFonts w:ascii="宋体" w:hAnsi="Times New Roman"/>
          <w:color w:val="auto"/>
          <w:kern w:val="0"/>
          <w:sz w:val="20"/>
          <w:szCs w:val="20"/>
          <w:highlight w:val="none"/>
        </w:rPr>
      </w:pPr>
    </w:p>
    <w:p w14:paraId="559A0CC3">
      <w:pPr>
        <w:autoSpaceDE w:val="0"/>
        <w:autoSpaceDN w:val="0"/>
        <w:adjustRightInd w:val="0"/>
        <w:ind w:left="142" w:right="4445"/>
        <w:outlineLvl w:val="3"/>
        <w:rPr>
          <w:rFonts w:hint="eastAsia" w:ascii="黑体" w:hAnsi="Times New Roman" w:eastAsia="黑体" w:cs="Gulim"/>
          <w:b/>
          <w:color w:val="auto"/>
          <w:spacing w:val="1"/>
          <w:w w:val="82"/>
          <w:kern w:val="0"/>
          <w:sz w:val="28"/>
          <w:szCs w:val="28"/>
          <w:highlight w:val="none"/>
        </w:rPr>
      </w:pPr>
      <w:bookmarkStart w:id="210" w:name="_Toc256000181"/>
      <w:bookmarkStart w:id="211" w:name="_Toc8427"/>
      <w:bookmarkStart w:id="212" w:name="_Toc6143"/>
      <w:r>
        <w:rPr>
          <w:rFonts w:hint="eastAsia" w:ascii="黑体" w:hAnsi="Times New Roman" w:eastAsia="黑体" w:cs="Gulim"/>
          <w:b/>
          <w:color w:val="auto"/>
          <w:spacing w:val="1"/>
          <w:w w:val="82"/>
          <w:kern w:val="0"/>
          <w:sz w:val="28"/>
          <w:szCs w:val="28"/>
          <w:highlight w:val="none"/>
        </w:rPr>
        <w:t>17. 计量与支付</w:t>
      </w:r>
      <w:bookmarkEnd w:id="210"/>
      <w:bookmarkEnd w:id="211"/>
      <w:bookmarkEnd w:id="212"/>
    </w:p>
    <w:p w14:paraId="335A516F">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17A67357">
      <w:pPr>
        <w:autoSpaceDE w:val="0"/>
        <w:autoSpaceDN w:val="0"/>
        <w:adjustRightInd w:val="0"/>
        <w:ind w:left="142" w:right="4689"/>
        <w:outlineLvl w:val="4"/>
        <w:rPr>
          <w:rFonts w:ascii="宋体" w:hAnsi="宋体" w:cs="Gulim"/>
          <w:b/>
          <w:color w:val="auto"/>
          <w:kern w:val="0"/>
          <w:sz w:val="24"/>
          <w:szCs w:val="24"/>
          <w:highlight w:val="none"/>
        </w:rPr>
      </w:pPr>
      <w:bookmarkStart w:id="213" w:name="_Toc6322"/>
      <w:bookmarkStart w:id="214" w:name="_Toc256000182"/>
      <w:bookmarkStart w:id="215" w:name="_Toc26215"/>
      <w:r>
        <w:rPr>
          <w:rFonts w:ascii="宋体" w:hAnsi="宋体" w:cs="Gulim"/>
          <w:b/>
          <w:color w:val="auto"/>
          <w:kern w:val="0"/>
          <w:sz w:val="24"/>
          <w:szCs w:val="24"/>
          <w:highlight w:val="none"/>
        </w:rPr>
        <w:t xml:space="preserve">17.1 </w:t>
      </w:r>
      <w:r>
        <w:rPr>
          <w:rFonts w:hint="eastAsia" w:ascii="宋体" w:hAnsi="宋体" w:cs="Gulim"/>
          <w:b/>
          <w:color w:val="auto"/>
          <w:kern w:val="0"/>
          <w:sz w:val="24"/>
          <w:szCs w:val="24"/>
          <w:highlight w:val="none"/>
        </w:rPr>
        <w:t>计量</w:t>
      </w:r>
      <w:bookmarkEnd w:id="213"/>
      <w:bookmarkEnd w:id="214"/>
      <w:bookmarkEnd w:id="215"/>
    </w:p>
    <w:p w14:paraId="7A40DF80">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7FEC211">
      <w:pPr>
        <w:autoSpaceDE w:val="0"/>
        <w:autoSpaceDN w:val="0"/>
        <w:adjustRightInd w:val="0"/>
        <w:spacing w:line="270" w:lineRule="auto"/>
        <w:ind w:left="624" w:right="118"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计量方法</w:t>
      </w:r>
      <w:r>
        <w:rPr>
          <w:rFonts w:ascii="黑体" w:hAnsi="Times New Roman" w:eastAsia="黑体" w:cs="黑体"/>
          <w:color w:val="auto"/>
          <w:kern w:val="0"/>
          <w:sz w:val="24"/>
          <w:szCs w:val="24"/>
          <w:highlight w:val="none"/>
        </w:rPr>
        <w:t xml:space="preserve"> </w:t>
      </w:r>
    </w:p>
    <w:p w14:paraId="21FBCF2B">
      <w:pPr>
        <w:autoSpaceDE w:val="0"/>
        <w:autoSpaceDN w:val="0"/>
        <w:adjustRightInd w:val="0"/>
        <w:spacing w:line="270" w:lineRule="auto"/>
        <w:ind w:left="624" w:right="118"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5B059475">
      <w:pPr>
        <w:autoSpaceDE w:val="0"/>
        <w:autoSpaceDN w:val="0"/>
        <w:adjustRightInd w:val="0"/>
        <w:spacing w:line="270" w:lineRule="auto"/>
        <w:ind w:left="624" w:right="118"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计</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净</w:t>
      </w:r>
      <w:r>
        <w:rPr>
          <w:rFonts w:hint="eastAsia" w:ascii="宋体" w:hAnsi="Times New Roman" w:cs="宋体"/>
          <w:color w:val="auto"/>
          <w:spacing w:val="2"/>
          <w:kern w:val="0"/>
          <w:sz w:val="24"/>
          <w:szCs w:val="24"/>
          <w:highlight w:val="none"/>
        </w:rPr>
        <w:t>值为</w:t>
      </w:r>
      <w:r>
        <w:rPr>
          <w:rFonts w:hint="eastAsia" w:ascii="宋体" w:hAnsi="Times New Roman" w:cs="宋体"/>
          <w:color w:val="auto"/>
          <w:kern w:val="0"/>
          <w:sz w:val="24"/>
          <w:szCs w:val="24"/>
          <w:highlight w:val="none"/>
        </w:rPr>
        <w:t>准，</w:t>
      </w:r>
      <w:r>
        <w:rPr>
          <w:rFonts w:hint="eastAsia" w:ascii="宋体" w:hAnsi="Times New Roman" w:cs="宋体"/>
          <w:color w:val="auto"/>
          <w:spacing w:val="2"/>
          <w:kern w:val="0"/>
          <w:sz w:val="24"/>
          <w:szCs w:val="24"/>
          <w:highlight w:val="none"/>
        </w:rPr>
        <w:t>除非项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spacing w:val="2"/>
          <w:kern w:val="0"/>
          <w:sz w:val="24"/>
          <w:szCs w:val="24"/>
          <w:highlight w:val="none"/>
        </w:rPr>
        <w:t>另</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清单中各</w:t>
      </w:r>
    </w:p>
    <w:p w14:paraId="107D5DF2">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个子目的具体计量方法按本合同文</w:t>
      </w:r>
      <w:r>
        <w:rPr>
          <w:rFonts w:hint="eastAsia" w:ascii="宋体" w:hAnsi="Times New Roman" w:cs="宋体"/>
          <w:color w:val="auto"/>
          <w:spacing w:val="1"/>
          <w:kern w:val="0"/>
          <w:sz w:val="24"/>
          <w:szCs w:val="24"/>
          <w:highlight w:val="none"/>
        </w:rPr>
        <w:t>件</w:t>
      </w:r>
      <w:r>
        <w:rPr>
          <w:rFonts w:hint="eastAsia" w:ascii="宋体" w:hAnsi="Times New Roman" w:cs="宋体"/>
          <w:color w:val="auto"/>
          <w:kern w:val="0"/>
          <w:sz w:val="24"/>
          <w:szCs w:val="24"/>
          <w:highlight w:val="none"/>
        </w:rPr>
        <w:t>工程量清单计量规则中的规定执行。</w:t>
      </w:r>
    </w:p>
    <w:p w14:paraId="1FF55888">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17.1.4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单价子目的计量</w:t>
      </w:r>
    </w:p>
    <w:p w14:paraId="6A118D81">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0DF2812B">
      <w:pPr>
        <w:autoSpaceDE w:val="0"/>
        <w:autoSpaceDN w:val="0"/>
        <w:adjustRightInd w:val="0"/>
        <w:spacing w:before="45" w:line="269"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承包人未在已标价工程量清单中填入单价或总额价的工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子</w:t>
      </w:r>
      <w:r>
        <w:rPr>
          <w:rFonts w:hint="eastAsia" w:ascii="宋体" w:hAnsi="Times New Roman" w:cs="宋体"/>
          <w:color w:val="auto"/>
          <w:spacing w:val="1"/>
          <w:kern w:val="0"/>
          <w:sz w:val="24"/>
          <w:szCs w:val="24"/>
          <w:highlight w:val="none"/>
        </w:rPr>
        <w:t>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将被认为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其已包含在本合同的其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子目的单价和总额价中，发包人将不另行支付。</w:t>
      </w:r>
    </w:p>
    <w:p w14:paraId="27362EC6">
      <w:pPr>
        <w:autoSpaceDE w:val="0"/>
        <w:autoSpaceDN w:val="0"/>
        <w:adjustRightInd w:val="0"/>
        <w:spacing w:before="15" w:line="270" w:lineRule="auto"/>
        <w:ind w:left="615" w:right="1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17.1.5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总价子目的计量</w:t>
      </w:r>
      <w:r>
        <w:rPr>
          <w:rFonts w:ascii="黑体" w:hAnsi="Times New Roman" w:eastAsia="黑体" w:cs="黑体"/>
          <w:color w:val="auto"/>
          <w:kern w:val="0"/>
          <w:sz w:val="24"/>
          <w:szCs w:val="24"/>
          <w:highlight w:val="none"/>
        </w:rPr>
        <w:t xml:space="preserve"> </w:t>
      </w:r>
    </w:p>
    <w:p w14:paraId="2DBE0DEC">
      <w:pPr>
        <w:autoSpaceDE w:val="0"/>
        <w:autoSpaceDN w:val="0"/>
        <w:adjustRightInd w:val="0"/>
        <w:spacing w:before="15" w:line="270" w:lineRule="auto"/>
        <w:ind w:left="615" w:right="1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本项补充：</w:t>
      </w:r>
      <w:r>
        <w:rPr>
          <w:rFonts w:ascii="宋体" w:hAnsi="Times New Roman" w:cs="宋体"/>
          <w:color w:val="auto"/>
          <w:kern w:val="0"/>
          <w:sz w:val="24"/>
          <w:szCs w:val="24"/>
          <w:highlight w:val="none"/>
        </w:rPr>
        <w:t xml:space="preserve"> </w:t>
      </w:r>
    </w:p>
    <w:p w14:paraId="4E9C1A52">
      <w:pPr>
        <w:autoSpaceDE w:val="0"/>
        <w:autoSpaceDN w:val="0"/>
        <w:adjustRightInd w:val="0"/>
        <w:spacing w:before="15" w:line="270" w:lineRule="auto"/>
        <w:ind w:left="615" w:right="11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本项</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w:t>
      </w:r>
      <w:r>
        <w:rPr>
          <w:rFonts w:hint="eastAsia" w:ascii="宋体" w:hAnsi="Times New Roman" w:cs="宋体"/>
          <w:color w:val="auto"/>
          <w:spacing w:val="4"/>
          <w:kern w:val="0"/>
          <w:sz w:val="24"/>
          <w:szCs w:val="24"/>
          <w:highlight w:val="none"/>
        </w:rPr>
        <w:t>中</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式报</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子</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各</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的支付</w:t>
      </w:r>
      <w:r>
        <w:rPr>
          <w:rFonts w:hint="eastAsia" w:ascii="宋体" w:hAnsi="Times New Roman" w:cs="宋体"/>
          <w:color w:val="auto"/>
          <w:kern w:val="0"/>
          <w:sz w:val="24"/>
          <w:szCs w:val="24"/>
          <w:highlight w:val="none"/>
        </w:rPr>
        <w:t>原</w:t>
      </w:r>
    </w:p>
    <w:p w14:paraId="4B02ADC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则和支付进度按项目专用合同条款的规定</w:t>
      </w:r>
      <w:r>
        <w:rPr>
          <w:rFonts w:hint="eastAsia" w:ascii="宋体" w:hAnsi="Times New Roman" w:cs="宋体"/>
          <w:color w:val="auto"/>
          <w:spacing w:val="1"/>
          <w:kern w:val="0"/>
          <w:sz w:val="24"/>
          <w:szCs w:val="24"/>
          <w:highlight w:val="none"/>
        </w:rPr>
        <w:t>执</w:t>
      </w:r>
      <w:r>
        <w:rPr>
          <w:rFonts w:hint="eastAsia" w:ascii="宋体" w:hAnsi="Times New Roman" w:cs="宋体"/>
          <w:color w:val="auto"/>
          <w:kern w:val="0"/>
          <w:sz w:val="24"/>
          <w:szCs w:val="24"/>
          <w:highlight w:val="none"/>
        </w:rPr>
        <w:t>行。</w:t>
      </w:r>
    </w:p>
    <w:p w14:paraId="1337F82A">
      <w:pPr>
        <w:autoSpaceDE w:val="0"/>
        <w:autoSpaceDN w:val="0"/>
        <w:adjustRightInd w:val="0"/>
        <w:spacing w:before="5" w:line="260" w:lineRule="exact"/>
        <w:jc w:val="left"/>
        <w:rPr>
          <w:rFonts w:ascii="宋体" w:hAnsi="Times New Roman"/>
          <w:color w:val="auto"/>
          <w:kern w:val="0"/>
          <w:sz w:val="26"/>
          <w:szCs w:val="26"/>
          <w:highlight w:val="none"/>
        </w:rPr>
      </w:pPr>
    </w:p>
    <w:p w14:paraId="024CD702">
      <w:pPr>
        <w:autoSpaceDE w:val="0"/>
        <w:autoSpaceDN w:val="0"/>
        <w:adjustRightInd w:val="0"/>
        <w:ind w:left="142" w:right="4689"/>
        <w:outlineLvl w:val="4"/>
        <w:rPr>
          <w:rFonts w:ascii="宋体" w:hAnsi="宋体" w:cs="Gulim"/>
          <w:b/>
          <w:color w:val="auto"/>
          <w:kern w:val="0"/>
          <w:sz w:val="24"/>
          <w:szCs w:val="24"/>
          <w:highlight w:val="none"/>
        </w:rPr>
      </w:pPr>
      <w:bookmarkStart w:id="216" w:name="_Toc32345"/>
      <w:bookmarkStart w:id="217" w:name="_Toc17898"/>
      <w:bookmarkStart w:id="218" w:name="_Toc256000183"/>
      <w:r>
        <w:rPr>
          <w:rFonts w:ascii="宋体" w:hAnsi="宋体" w:cs="Gulim"/>
          <w:b/>
          <w:color w:val="auto"/>
          <w:kern w:val="0"/>
          <w:sz w:val="24"/>
          <w:szCs w:val="24"/>
          <w:highlight w:val="none"/>
        </w:rPr>
        <w:t xml:space="preserve">17.2 </w:t>
      </w:r>
      <w:r>
        <w:rPr>
          <w:rFonts w:hint="eastAsia" w:ascii="宋体" w:hAnsi="宋体" w:cs="Gulim"/>
          <w:b/>
          <w:color w:val="auto"/>
          <w:kern w:val="0"/>
          <w:sz w:val="24"/>
          <w:szCs w:val="24"/>
          <w:highlight w:val="none"/>
        </w:rPr>
        <w:t>预付款</w:t>
      </w:r>
      <w:bookmarkEnd w:id="216"/>
      <w:bookmarkEnd w:id="217"/>
      <w:bookmarkEnd w:id="218"/>
    </w:p>
    <w:p w14:paraId="35D9A225">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4865CA">
      <w:pPr>
        <w:autoSpaceDE w:val="0"/>
        <w:autoSpaceDN w:val="0"/>
        <w:adjustRightInd w:val="0"/>
        <w:spacing w:line="270" w:lineRule="auto"/>
        <w:ind w:left="624" w:right="629"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预付款</w:t>
      </w:r>
      <w:r>
        <w:rPr>
          <w:rFonts w:ascii="黑体" w:hAnsi="Times New Roman" w:eastAsia="黑体" w:cs="黑体"/>
          <w:color w:val="auto"/>
          <w:kern w:val="0"/>
          <w:sz w:val="24"/>
          <w:szCs w:val="24"/>
          <w:highlight w:val="none"/>
        </w:rPr>
        <w:t xml:space="preserve"> </w:t>
      </w:r>
    </w:p>
    <w:p w14:paraId="5430221E">
      <w:pPr>
        <w:autoSpaceDE w:val="0"/>
        <w:autoSpaceDN w:val="0"/>
        <w:adjustRightInd w:val="0"/>
        <w:spacing w:line="270" w:lineRule="auto"/>
        <w:ind w:left="624" w:right="629"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3E2BDE85">
      <w:pPr>
        <w:autoSpaceDE w:val="0"/>
        <w:autoSpaceDN w:val="0"/>
        <w:adjustRightInd w:val="0"/>
        <w:spacing w:line="270" w:lineRule="auto"/>
        <w:ind w:left="624" w:right="629"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预付款包括开工预付款和材料、设备预付款。具体额度和预付办法如下：</w:t>
      </w:r>
    </w:p>
    <w:p w14:paraId="0660D3E8">
      <w:pPr>
        <w:autoSpaceDE w:val="0"/>
        <w:autoSpaceDN w:val="0"/>
        <w:adjustRightInd w:val="0"/>
        <w:spacing w:before="14" w:line="270"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开工预付款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金额在项目专用合同条款数据表中约定</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在承包人签订了合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诺</w:t>
      </w:r>
      <w:r>
        <w:rPr>
          <w:rFonts w:hint="eastAsia" w:ascii="宋体" w:hAnsi="Times New Roman" w:cs="宋体"/>
          <w:color w:val="auto"/>
          <w:kern w:val="0"/>
          <w:sz w:val="24"/>
          <w:szCs w:val="24"/>
          <w:highlight w:val="none"/>
        </w:rPr>
        <w:t>的主</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场后</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期进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向承包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人支付开工预付款。</w:t>
      </w:r>
    </w:p>
    <w:p w14:paraId="247BF80A">
      <w:pPr>
        <w:autoSpaceDE w:val="0"/>
        <w:autoSpaceDN w:val="0"/>
        <w:adjustRightInd w:val="0"/>
        <w:spacing w:before="16" w:line="271" w:lineRule="auto"/>
        <w:ind w:left="144" w:right="116"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付款</w:t>
      </w:r>
      <w:r>
        <w:rPr>
          <w:rFonts w:hint="eastAsia" w:ascii="宋体" w:hAnsi="Times New Roman" w:cs="宋体"/>
          <w:color w:val="auto"/>
          <w:kern w:val="0"/>
          <w:sz w:val="24"/>
          <w:szCs w:val="24"/>
          <w:highlight w:val="none"/>
        </w:rPr>
        <w:t>用于</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本</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无</w:t>
      </w:r>
      <w:r>
        <w:rPr>
          <w:rFonts w:hint="eastAsia" w:ascii="宋体" w:hAnsi="Times New Roman" w:cs="宋体"/>
          <w:color w:val="auto"/>
          <w:kern w:val="0"/>
          <w:sz w:val="24"/>
          <w:szCs w:val="24"/>
          <w:highlight w:val="none"/>
        </w:rPr>
        <w:t>关的</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监督</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包人对该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项费</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使</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查</w:t>
      </w:r>
      <w:r>
        <w:rPr>
          <w:rFonts w:hint="eastAsia" w:ascii="宋体" w:hAnsi="Times New Roman" w:cs="宋体"/>
          <w:color w:val="auto"/>
          <w:kern w:val="0"/>
          <w:sz w:val="24"/>
          <w:szCs w:val="24"/>
          <w:highlight w:val="none"/>
        </w:rPr>
        <w:t>实承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滥</w:t>
      </w:r>
      <w:r>
        <w:rPr>
          <w:rFonts w:hint="eastAsia" w:ascii="宋体" w:hAnsi="Times New Roman" w:cs="宋体"/>
          <w:color w:val="auto"/>
          <w:kern w:val="0"/>
          <w:sz w:val="24"/>
          <w:szCs w:val="24"/>
          <w:highlight w:val="none"/>
        </w:rPr>
        <w:t>用开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立</w:t>
      </w:r>
      <w:r>
        <w:rPr>
          <w:rFonts w:hint="eastAsia" w:ascii="宋体" w:hAnsi="Times New Roman" w:cs="宋体"/>
          <w:color w:val="auto"/>
          <w:kern w:val="0"/>
          <w:sz w:val="24"/>
          <w:szCs w:val="24"/>
          <w:highlight w:val="none"/>
        </w:rPr>
        <w:t>即</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银</w:t>
      </w:r>
      <w:r>
        <w:rPr>
          <w:rFonts w:hint="eastAsia" w:ascii="宋体" w:hAnsi="Times New Roman" w:cs="宋体"/>
          <w:color w:val="auto"/>
          <w:spacing w:val="4"/>
          <w:kern w:val="0"/>
          <w:sz w:val="24"/>
          <w:szCs w:val="24"/>
          <w:highlight w:val="none"/>
        </w:rPr>
        <w:t>行</w:t>
      </w:r>
      <w:r>
        <w:rPr>
          <w:rFonts w:hint="eastAsia" w:ascii="宋体" w:hAnsi="Times New Roman" w:cs="宋体"/>
          <w:color w:val="auto"/>
          <w:spacing w:val="2"/>
          <w:kern w:val="0"/>
          <w:sz w:val="24"/>
          <w:szCs w:val="24"/>
          <w:highlight w:val="none"/>
        </w:rPr>
        <w:t>索</w:t>
      </w:r>
      <w:r>
        <w:rPr>
          <w:rFonts w:hint="eastAsia" w:ascii="宋体" w:hAnsi="Times New Roman" w:cs="宋体"/>
          <w:color w:val="auto"/>
          <w:kern w:val="0"/>
          <w:sz w:val="24"/>
          <w:szCs w:val="24"/>
          <w:highlight w:val="none"/>
        </w:rPr>
        <w:t>赔履约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保证金，并解除合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3173E08A">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设备预付</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按项目专用合同条款数据表中所列主要材料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spacing w:val="1"/>
          <w:kern w:val="0"/>
          <w:sz w:val="24"/>
          <w:szCs w:val="24"/>
          <w:highlight w:val="none"/>
        </w:rPr>
        <w:t>设</w:t>
      </w:r>
      <w:r>
        <w:rPr>
          <w:rFonts w:hint="eastAsia" w:ascii="宋体" w:hAnsi="Times New Roman" w:cs="宋体"/>
          <w:color w:val="auto"/>
          <w:kern w:val="0"/>
          <w:sz w:val="24"/>
          <w:szCs w:val="24"/>
          <w:highlight w:val="none"/>
        </w:rPr>
        <w:t>备单据</w:t>
      </w:r>
    </w:p>
    <w:p w14:paraId="40F7FDD1">
      <w:pPr>
        <w:autoSpaceDE w:val="0"/>
        <w:autoSpaceDN w:val="0"/>
        <w:adjustRightInd w:val="0"/>
        <w:spacing w:line="200" w:lineRule="exact"/>
        <w:jc w:val="left"/>
        <w:rPr>
          <w:rFonts w:ascii="宋体" w:hAnsi="Times New Roman"/>
          <w:color w:val="auto"/>
          <w:kern w:val="0"/>
          <w:sz w:val="20"/>
          <w:szCs w:val="20"/>
          <w:highlight w:val="none"/>
        </w:rPr>
      </w:pPr>
    </w:p>
    <w:p w14:paraId="5F3D7537">
      <w:pPr>
        <w:autoSpaceDE w:val="0"/>
        <w:autoSpaceDN w:val="0"/>
        <w:adjustRightInd w:val="0"/>
        <w:spacing w:before="16" w:line="280" w:lineRule="exact"/>
        <w:jc w:val="left"/>
        <w:rPr>
          <w:rFonts w:ascii="宋体" w:hAnsi="Times New Roman"/>
          <w:color w:val="auto"/>
          <w:kern w:val="0"/>
          <w:sz w:val="28"/>
          <w:szCs w:val="28"/>
          <w:highlight w:val="none"/>
        </w:rPr>
      </w:pPr>
    </w:p>
    <w:p w14:paraId="41B2F104">
      <w:pPr>
        <w:autoSpaceDE w:val="0"/>
        <w:autoSpaceDN w:val="0"/>
        <w:adjustRightInd w:val="0"/>
        <w:spacing w:line="300" w:lineRule="exact"/>
        <w:ind w:left="144" w:right="58"/>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费用</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进</w:t>
      </w:r>
      <w:r>
        <w:rPr>
          <w:rFonts w:hint="eastAsia" w:ascii="宋体" w:hAnsi="Times New Roman" w:cs="宋体"/>
          <w:color w:val="auto"/>
          <w:spacing w:val="2"/>
          <w:kern w:val="0"/>
          <w:position w:val="-3"/>
          <w:sz w:val="24"/>
          <w:szCs w:val="24"/>
          <w:highlight w:val="none"/>
        </w:rPr>
        <w:t>口</w:t>
      </w:r>
      <w:r>
        <w:rPr>
          <w:rFonts w:hint="eastAsia" w:ascii="宋体" w:hAnsi="Times New Roman" w:cs="宋体"/>
          <w:color w:val="auto"/>
          <w:kern w:val="0"/>
          <w:position w:val="-3"/>
          <w:sz w:val="24"/>
          <w:szCs w:val="24"/>
          <w:highlight w:val="none"/>
        </w:rPr>
        <w:t>的材</w:t>
      </w:r>
      <w:r>
        <w:rPr>
          <w:rFonts w:hint="eastAsia" w:ascii="宋体" w:hAnsi="Times New Roman" w:cs="宋体"/>
          <w:color w:val="auto"/>
          <w:spacing w:val="2"/>
          <w:kern w:val="0"/>
          <w:position w:val="-3"/>
          <w:sz w:val="24"/>
          <w:szCs w:val="24"/>
          <w:highlight w:val="none"/>
        </w:rPr>
        <w:t>料</w:t>
      </w:r>
      <w:r>
        <w:rPr>
          <w:rFonts w:hint="eastAsia" w:ascii="宋体" w:hAnsi="Times New Roman" w:cs="宋体"/>
          <w:color w:val="auto"/>
          <w:kern w:val="0"/>
          <w:position w:val="-3"/>
          <w:sz w:val="24"/>
          <w:szCs w:val="24"/>
          <w:highlight w:val="none"/>
        </w:rPr>
        <w:t>、</w:t>
      </w:r>
      <w:r>
        <w:rPr>
          <w:rFonts w:hint="eastAsia" w:ascii="宋体" w:hAnsi="Times New Roman" w:cs="宋体"/>
          <w:color w:val="auto"/>
          <w:spacing w:val="2"/>
          <w:kern w:val="0"/>
          <w:position w:val="-3"/>
          <w:sz w:val="24"/>
          <w:szCs w:val="24"/>
          <w:highlight w:val="none"/>
        </w:rPr>
        <w:t>设</w:t>
      </w:r>
      <w:r>
        <w:rPr>
          <w:rFonts w:hint="eastAsia" w:ascii="宋体" w:hAnsi="Times New Roman" w:cs="宋体"/>
          <w:color w:val="auto"/>
          <w:kern w:val="0"/>
          <w:position w:val="-3"/>
          <w:sz w:val="24"/>
          <w:szCs w:val="24"/>
          <w:highlight w:val="none"/>
        </w:rPr>
        <w:t>备为</w:t>
      </w:r>
      <w:r>
        <w:rPr>
          <w:rFonts w:hint="eastAsia" w:ascii="宋体" w:hAnsi="Times New Roman" w:cs="宋体"/>
          <w:color w:val="auto"/>
          <w:spacing w:val="2"/>
          <w:kern w:val="0"/>
          <w:position w:val="-3"/>
          <w:sz w:val="24"/>
          <w:szCs w:val="24"/>
          <w:highlight w:val="none"/>
        </w:rPr>
        <w:t>到</w:t>
      </w:r>
      <w:r>
        <w:rPr>
          <w:rFonts w:hint="eastAsia" w:ascii="宋体" w:hAnsi="Times New Roman" w:cs="宋体"/>
          <w:color w:val="auto"/>
          <w:kern w:val="0"/>
          <w:position w:val="-3"/>
          <w:sz w:val="24"/>
          <w:szCs w:val="24"/>
          <w:highlight w:val="none"/>
        </w:rPr>
        <w:t>岸</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，国</w:t>
      </w:r>
      <w:r>
        <w:rPr>
          <w:rFonts w:hint="eastAsia" w:ascii="宋体" w:hAnsi="Times New Roman" w:cs="宋体"/>
          <w:color w:val="auto"/>
          <w:spacing w:val="2"/>
          <w:kern w:val="0"/>
          <w:position w:val="-3"/>
          <w:sz w:val="24"/>
          <w:szCs w:val="24"/>
          <w:highlight w:val="none"/>
        </w:rPr>
        <w:t>内</w:t>
      </w:r>
      <w:r>
        <w:rPr>
          <w:rFonts w:hint="eastAsia" w:ascii="宋体" w:hAnsi="Times New Roman" w:cs="宋体"/>
          <w:color w:val="auto"/>
          <w:kern w:val="0"/>
          <w:position w:val="-3"/>
          <w:sz w:val="24"/>
          <w:szCs w:val="24"/>
          <w:highlight w:val="none"/>
        </w:rPr>
        <w:t>采</w:t>
      </w:r>
      <w:r>
        <w:rPr>
          <w:rFonts w:hint="eastAsia" w:ascii="宋体" w:hAnsi="Times New Roman" w:cs="宋体"/>
          <w:color w:val="auto"/>
          <w:spacing w:val="2"/>
          <w:kern w:val="0"/>
          <w:position w:val="-3"/>
          <w:sz w:val="24"/>
          <w:szCs w:val="24"/>
          <w:highlight w:val="none"/>
        </w:rPr>
        <w:t>购</w:t>
      </w:r>
      <w:r>
        <w:rPr>
          <w:rFonts w:hint="eastAsia" w:ascii="宋体" w:hAnsi="Times New Roman" w:cs="宋体"/>
          <w:color w:val="auto"/>
          <w:kern w:val="0"/>
          <w:position w:val="-3"/>
          <w:sz w:val="24"/>
          <w:szCs w:val="24"/>
          <w:highlight w:val="none"/>
        </w:rPr>
        <w:t>的为</w:t>
      </w:r>
      <w:r>
        <w:rPr>
          <w:rFonts w:hint="eastAsia" w:ascii="宋体" w:hAnsi="Times New Roman" w:cs="宋体"/>
          <w:color w:val="auto"/>
          <w:spacing w:val="2"/>
          <w:kern w:val="0"/>
          <w:position w:val="-3"/>
          <w:sz w:val="24"/>
          <w:szCs w:val="24"/>
          <w:highlight w:val="none"/>
        </w:rPr>
        <w:t>出</w:t>
      </w:r>
      <w:r>
        <w:rPr>
          <w:rFonts w:hint="eastAsia" w:ascii="宋体" w:hAnsi="Times New Roman" w:cs="宋体"/>
          <w:color w:val="auto"/>
          <w:kern w:val="0"/>
          <w:position w:val="-3"/>
          <w:sz w:val="24"/>
          <w:szCs w:val="24"/>
          <w:highlight w:val="none"/>
        </w:rPr>
        <w:t>厂</w:t>
      </w:r>
      <w:r>
        <w:rPr>
          <w:rFonts w:hint="eastAsia" w:ascii="宋体" w:hAnsi="Times New Roman" w:cs="宋体"/>
          <w:color w:val="auto"/>
          <w:spacing w:val="2"/>
          <w:kern w:val="0"/>
          <w:position w:val="-3"/>
          <w:sz w:val="24"/>
          <w:szCs w:val="24"/>
          <w:highlight w:val="none"/>
        </w:rPr>
        <w:t>价</w:t>
      </w:r>
      <w:r>
        <w:rPr>
          <w:rFonts w:hint="eastAsia" w:ascii="宋体" w:hAnsi="Times New Roman" w:cs="宋体"/>
          <w:color w:val="auto"/>
          <w:kern w:val="0"/>
          <w:position w:val="-3"/>
          <w:sz w:val="24"/>
          <w:szCs w:val="24"/>
          <w:highlight w:val="none"/>
        </w:rPr>
        <w:t>或销</w:t>
      </w:r>
      <w:r>
        <w:rPr>
          <w:rFonts w:hint="eastAsia" w:ascii="宋体" w:hAnsi="Times New Roman" w:cs="宋体"/>
          <w:color w:val="auto"/>
          <w:spacing w:val="2"/>
          <w:kern w:val="0"/>
          <w:position w:val="-3"/>
          <w:sz w:val="24"/>
          <w:szCs w:val="24"/>
          <w:highlight w:val="none"/>
        </w:rPr>
        <w:t>售</w:t>
      </w:r>
      <w:r>
        <w:rPr>
          <w:rFonts w:hint="eastAsia" w:ascii="宋体" w:hAnsi="Times New Roman" w:cs="宋体"/>
          <w:color w:val="auto"/>
          <w:kern w:val="0"/>
          <w:position w:val="-3"/>
          <w:sz w:val="24"/>
          <w:szCs w:val="24"/>
          <w:highlight w:val="none"/>
        </w:rPr>
        <w:t>价</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地方</w:t>
      </w:r>
      <w:r>
        <w:rPr>
          <w:rFonts w:hint="eastAsia" w:ascii="宋体" w:hAnsi="Times New Roman" w:cs="宋体"/>
          <w:color w:val="auto"/>
          <w:spacing w:val="2"/>
          <w:kern w:val="0"/>
          <w:position w:val="-3"/>
          <w:sz w:val="24"/>
          <w:szCs w:val="24"/>
          <w:highlight w:val="none"/>
        </w:rPr>
        <w:t>材</w:t>
      </w:r>
      <w:r>
        <w:rPr>
          <w:rFonts w:hint="eastAsia" w:ascii="宋体" w:hAnsi="Times New Roman" w:cs="宋体"/>
          <w:color w:val="auto"/>
          <w:kern w:val="0"/>
          <w:position w:val="-3"/>
          <w:sz w:val="24"/>
          <w:szCs w:val="24"/>
          <w:highlight w:val="none"/>
        </w:rPr>
        <w:t>料为堆</w:t>
      </w:r>
    </w:p>
    <w:p w14:paraId="095530E5">
      <w:pPr>
        <w:autoSpaceDE w:val="0"/>
        <w:autoSpaceDN w:val="0"/>
        <w:adjustRightInd w:val="0"/>
        <w:spacing w:before="44"/>
        <w:ind w:left="144" w:right="4645"/>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场价）的百分比支</w:t>
      </w:r>
      <w:r>
        <w:rPr>
          <w:rFonts w:hint="eastAsia" w:ascii="宋体" w:hAnsi="Times New Roman" w:cs="宋体"/>
          <w:color w:val="auto"/>
          <w:spacing w:val="1"/>
          <w:kern w:val="0"/>
          <w:sz w:val="24"/>
          <w:szCs w:val="24"/>
          <w:highlight w:val="none"/>
        </w:rPr>
        <w:t>付</w:t>
      </w:r>
      <w:r>
        <w:rPr>
          <w:rFonts w:hint="eastAsia" w:ascii="宋体" w:hAnsi="Times New Roman" w:cs="宋体"/>
          <w:color w:val="auto"/>
          <w:kern w:val="0"/>
          <w:sz w:val="24"/>
          <w:szCs w:val="24"/>
          <w:highlight w:val="none"/>
        </w:rPr>
        <w:t>。其预付条件为：</w:t>
      </w:r>
    </w:p>
    <w:p w14:paraId="2ECEAA4A">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spacing w:val="-1"/>
          <w:w w:val="76"/>
          <w:kern w:val="0"/>
          <w:sz w:val="24"/>
          <w:szCs w:val="24"/>
          <w:highlight w:val="none"/>
        </w:rPr>
        <w:t>a</w:t>
      </w:r>
      <w:r>
        <w:rPr>
          <w:rFonts w:ascii="Gulim" w:hAnsi="Times New Roman" w:eastAsia="Gulim" w:cs="Gulim"/>
          <w:color w:val="auto"/>
          <w:w w:val="76"/>
          <w:kern w:val="0"/>
          <w:sz w:val="24"/>
          <w:szCs w:val="24"/>
          <w:highlight w:val="none"/>
        </w:rPr>
        <w:t>.</w:t>
      </w:r>
      <w:r>
        <w:rPr>
          <w:rFonts w:ascii="Gulim" w:hAnsi="Times New Roman" w:eastAsia="Gulim" w:cs="Gulim"/>
          <w:color w:val="auto"/>
          <w:spacing w:val="60"/>
          <w:w w:val="76"/>
          <w:kern w:val="0"/>
          <w:sz w:val="24"/>
          <w:szCs w:val="24"/>
          <w:highlight w:val="none"/>
        </w:rPr>
        <w:t xml:space="preserve"> </w:t>
      </w:r>
      <w:r>
        <w:rPr>
          <w:rFonts w:hint="eastAsia" w:ascii="宋体" w:hAnsi="Times New Roman" w:cs="宋体"/>
          <w:color w:val="auto"/>
          <w:kern w:val="0"/>
          <w:sz w:val="24"/>
          <w:szCs w:val="24"/>
          <w:highlight w:val="none"/>
        </w:rPr>
        <w:t>材料、设备符合规范要求并经监理人认可；</w:t>
      </w:r>
    </w:p>
    <w:p w14:paraId="28D7D6E7">
      <w:pPr>
        <w:autoSpaceDE w:val="0"/>
        <w:autoSpaceDN w:val="0"/>
        <w:adjustRightInd w:val="0"/>
        <w:spacing w:before="44"/>
        <w:ind w:left="624" w:right="-20"/>
        <w:jc w:val="left"/>
        <w:rPr>
          <w:rFonts w:ascii="宋体" w:hAnsi="Times New Roman"/>
          <w:color w:val="auto"/>
          <w:kern w:val="0"/>
          <w:sz w:val="24"/>
          <w:szCs w:val="24"/>
          <w:highlight w:val="none"/>
        </w:rPr>
      </w:pPr>
      <w:r>
        <w:rPr>
          <w:rFonts w:ascii="Gulim" w:hAnsi="Times New Roman" w:eastAsia="Gulim" w:cs="Gulim"/>
          <w:color w:val="auto"/>
          <w:w w:val="79"/>
          <w:kern w:val="0"/>
          <w:sz w:val="24"/>
          <w:szCs w:val="24"/>
          <w:highlight w:val="none"/>
        </w:rPr>
        <w:t>b.</w:t>
      </w:r>
      <w:r>
        <w:rPr>
          <w:rFonts w:ascii="Gulim" w:hAnsi="Times New Roman" w:eastAsia="Gulim" w:cs="Gulim"/>
          <w:color w:val="auto"/>
          <w:spacing w:val="57"/>
          <w:w w:val="79"/>
          <w:kern w:val="0"/>
          <w:sz w:val="24"/>
          <w:szCs w:val="24"/>
          <w:highlight w:val="none"/>
        </w:rPr>
        <w:t xml:space="preserve"> </w:t>
      </w:r>
      <w:r>
        <w:rPr>
          <w:rFonts w:hint="eastAsia" w:ascii="宋体" w:hAnsi="Times New Roman" w:cs="宋体"/>
          <w:color w:val="auto"/>
          <w:kern w:val="0"/>
          <w:sz w:val="24"/>
          <w:szCs w:val="24"/>
          <w:highlight w:val="none"/>
        </w:rPr>
        <w:t>承包人已出具材料、设备费用凭证或支付单据；</w:t>
      </w:r>
    </w:p>
    <w:p w14:paraId="000F2517">
      <w:pPr>
        <w:autoSpaceDE w:val="0"/>
        <w:autoSpaceDN w:val="0"/>
        <w:adjustRightInd w:val="0"/>
        <w:spacing w:before="42" w:line="271" w:lineRule="auto"/>
        <w:ind w:left="144" w:right="33" w:firstLine="480"/>
        <w:rPr>
          <w:rFonts w:ascii="宋体" w:hAnsi="Times New Roman"/>
          <w:color w:val="auto"/>
          <w:kern w:val="0"/>
          <w:sz w:val="24"/>
          <w:szCs w:val="24"/>
          <w:highlight w:val="none"/>
        </w:rPr>
      </w:pPr>
      <w:r>
        <w:rPr>
          <w:rFonts w:ascii="Gulim" w:hAnsi="Times New Roman" w:eastAsia="Gulim" w:cs="Gulim"/>
          <w:color w:val="auto"/>
          <w:spacing w:val="-1"/>
          <w:w w:val="75"/>
          <w:kern w:val="0"/>
          <w:sz w:val="24"/>
          <w:szCs w:val="24"/>
          <w:highlight w:val="none"/>
        </w:rPr>
        <w:t>c</w:t>
      </w:r>
      <w:r>
        <w:rPr>
          <w:rFonts w:ascii="Gulim" w:hAnsi="Times New Roman" w:eastAsia="Gulim" w:cs="Gulim"/>
          <w:color w:val="auto"/>
          <w:w w:val="75"/>
          <w:kern w:val="0"/>
          <w:sz w:val="24"/>
          <w:szCs w:val="24"/>
          <w:highlight w:val="none"/>
        </w:rPr>
        <w:t xml:space="preserve">. </w:t>
      </w:r>
      <w:r>
        <w:rPr>
          <w:rFonts w:hint="eastAsia" w:ascii="宋体" w:hAnsi="Times New Roman" w:cs="宋体"/>
          <w:color w:val="auto"/>
          <w:kern w:val="0"/>
          <w:sz w:val="24"/>
          <w:szCs w:val="24"/>
          <w:highlight w:val="none"/>
        </w:rPr>
        <w:t>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设备已在现场交货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且存储良好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监理人认为材料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设备的存储方法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符合要求。</w:t>
      </w:r>
    </w:p>
    <w:p w14:paraId="50C72F14">
      <w:pPr>
        <w:autoSpaceDE w:val="0"/>
        <w:autoSpaceDN w:val="0"/>
        <w:adjustRightInd w:val="0"/>
        <w:spacing w:before="15" w:line="269" w:lineRule="auto"/>
        <w:ind w:left="144" w:right="40"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则监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将</w:t>
      </w:r>
      <w:r>
        <w:rPr>
          <w:rFonts w:hint="eastAsia" w:ascii="宋体" w:hAnsi="Times New Roman" w:cs="宋体"/>
          <w:color w:val="auto"/>
          <w:spacing w:val="2"/>
          <w:kern w:val="0"/>
          <w:sz w:val="24"/>
          <w:szCs w:val="24"/>
          <w:highlight w:val="none"/>
        </w:rPr>
        <w:t>此</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金额</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材</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预付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计入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次</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度付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证书中。</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在预计交工前</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3</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个月，将不再支付材料、设备预付款。</w:t>
      </w:r>
    </w:p>
    <w:p w14:paraId="4E5A451B">
      <w:pPr>
        <w:autoSpaceDE w:val="0"/>
        <w:autoSpaceDN w:val="0"/>
        <w:adjustRightInd w:val="0"/>
        <w:spacing w:before="15" w:line="270" w:lineRule="auto"/>
        <w:ind w:left="624" w:right="3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预付款保函</w:t>
      </w:r>
      <w:r>
        <w:rPr>
          <w:rFonts w:ascii="黑体" w:hAnsi="Times New Roman" w:eastAsia="黑体" w:cs="黑体"/>
          <w:color w:val="auto"/>
          <w:kern w:val="0"/>
          <w:sz w:val="24"/>
          <w:szCs w:val="24"/>
          <w:highlight w:val="none"/>
        </w:rPr>
        <w:t xml:space="preserve"> </w:t>
      </w:r>
    </w:p>
    <w:p w14:paraId="0BAB188D">
      <w:pPr>
        <w:autoSpaceDE w:val="0"/>
        <w:autoSpaceDN w:val="0"/>
        <w:adjustRightInd w:val="0"/>
        <w:spacing w:before="15" w:line="270" w:lineRule="auto"/>
        <w:ind w:left="624" w:right="3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3B56EDEA">
      <w:pPr>
        <w:autoSpaceDE w:val="0"/>
        <w:autoSpaceDN w:val="0"/>
        <w:adjustRightInd w:val="0"/>
        <w:spacing w:before="15" w:line="270" w:lineRule="auto"/>
        <w:ind w:left="624" w:right="3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人提</w:t>
      </w:r>
      <w:r>
        <w:rPr>
          <w:rFonts w:hint="eastAsia" w:ascii="宋体" w:hAnsi="Times New Roman" w:cs="宋体"/>
          <w:color w:val="auto"/>
          <w:kern w:val="0"/>
          <w:sz w:val="24"/>
          <w:szCs w:val="24"/>
          <w:highlight w:val="none"/>
        </w:rPr>
        <w:t>交预</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保函。</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预付</w:t>
      </w:r>
      <w:r>
        <w:rPr>
          <w:rFonts w:hint="eastAsia" w:ascii="宋体" w:hAnsi="Times New Roman" w:cs="宋体"/>
          <w:color w:val="auto"/>
          <w:spacing w:val="4"/>
          <w:kern w:val="0"/>
          <w:sz w:val="24"/>
          <w:szCs w:val="24"/>
          <w:highlight w:val="none"/>
        </w:rPr>
        <w:t>款</w:t>
      </w:r>
      <w:r>
        <w:rPr>
          <w:rFonts w:hint="eastAsia" w:ascii="宋体" w:hAnsi="Times New Roman" w:cs="宋体"/>
          <w:color w:val="auto"/>
          <w:kern w:val="0"/>
          <w:sz w:val="24"/>
          <w:szCs w:val="24"/>
          <w:highlight w:val="none"/>
        </w:rPr>
        <w:t>，应按照</w:t>
      </w:r>
    </w:p>
    <w:p w14:paraId="1D67815C">
      <w:pPr>
        <w:autoSpaceDE w:val="0"/>
        <w:autoSpaceDN w:val="0"/>
        <w:adjustRightInd w:val="0"/>
        <w:spacing w:before="14" w:line="271" w:lineRule="auto"/>
        <w:ind w:left="144" w:right="3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本合同第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17.2.1</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使用，承包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提交的履约保证金对预付款的正常使</w:t>
      </w:r>
      <w:r>
        <w:rPr>
          <w:rFonts w:hint="eastAsia" w:ascii="宋体" w:hAnsi="Times New Roman" w:cs="宋体"/>
          <w:color w:val="auto"/>
          <w:spacing w:val="1"/>
          <w:kern w:val="0"/>
          <w:sz w:val="24"/>
          <w:szCs w:val="24"/>
          <w:highlight w:val="none"/>
        </w:rPr>
        <w:t>用</w:t>
      </w:r>
      <w:r>
        <w:rPr>
          <w:rFonts w:hint="eastAsia" w:ascii="宋体" w:hAnsi="Times New Roman" w:cs="宋体"/>
          <w:color w:val="auto"/>
          <w:kern w:val="0"/>
          <w:sz w:val="24"/>
          <w:szCs w:val="24"/>
          <w:highlight w:val="none"/>
        </w:rPr>
        <w:t>承担保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证责任。</w:t>
      </w:r>
    </w:p>
    <w:p w14:paraId="697BF351">
      <w:pPr>
        <w:autoSpaceDE w:val="0"/>
        <w:autoSpaceDN w:val="0"/>
        <w:adjustRightInd w:val="0"/>
        <w:spacing w:before="11"/>
        <w:ind w:left="564" w:right="-20"/>
        <w:jc w:val="left"/>
        <w:rPr>
          <w:rFonts w:ascii="黑体" w:hAnsi="Times New Roman" w:eastAsia="黑体"/>
          <w:color w:val="auto"/>
          <w:kern w:val="0"/>
          <w:sz w:val="24"/>
          <w:szCs w:val="24"/>
          <w:highlight w:val="none"/>
        </w:rPr>
      </w:pPr>
      <w:r>
        <w:rPr>
          <w:rFonts w:ascii="Gulim" w:hAnsi="Times New Roman" w:eastAsia="Gulim" w:cs="Gulim"/>
          <w:color w:val="auto"/>
          <w:w w:val="83"/>
          <w:kern w:val="0"/>
          <w:sz w:val="24"/>
          <w:szCs w:val="24"/>
          <w:highlight w:val="none"/>
        </w:rPr>
        <w:t>17.2.3</w:t>
      </w:r>
      <w:r>
        <w:rPr>
          <w:rFonts w:ascii="Gulim" w:hAnsi="Times New Roman" w:eastAsia="Gulim" w:cs="Gulim"/>
          <w:color w:val="auto"/>
          <w:spacing w:val="59"/>
          <w:w w:val="83"/>
          <w:kern w:val="0"/>
          <w:sz w:val="24"/>
          <w:szCs w:val="24"/>
          <w:highlight w:val="none"/>
        </w:rPr>
        <w:t xml:space="preserve"> </w:t>
      </w:r>
      <w:r>
        <w:rPr>
          <w:rFonts w:hint="eastAsia" w:ascii="黑体" w:hAnsi="Times New Roman" w:eastAsia="黑体" w:cs="黑体"/>
          <w:color w:val="auto"/>
          <w:kern w:val="0"/>
          <w:sz w:val="24"/>
          <w:szCs w:val="24"/>
          <w:highlight w:val="none"/>
        </w:rPr>
        <w:t>预付款的扣回与还清</w:t>
      </w:r>
    </w:p>
    <w:p w14:paraId="5A9F4DA8">
      <w:pPr>
        <w:autoSpaceDE w:val="0"/>
        <w:autoSpaceDN w:val="0"/>
        <w:adjustRightInd w:val="0"/>
        <w:spacing w:before="46"/>
        <w:ind w:left="56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本项约定为：</w:t>
      </w:r>
    </w:p>
    <w:p w14:paraId="7059CB9D">
      <w:pPr>
        <w:autoSpaceDE w:val="0"/>
        <w:autoSpaceDN w:val="0"/>
        <w:adjustRightInd w:val="0"/>
        <w:spacing w:before="45" w:line="269" w:lineRule="auto"/>
        <w:ind w:left="144" w:right="31" w:firstLine="420"/>
        <w:rPr>
          <w:rFonts w:ascii="宋体" w:hAnsi="Times New Roman"/>
          <w:color w:val="auto"/>
          <w:kern w:val="0"/>
          <w:sz w:val="24"/>
          <w:szCs w:val="24"/>
          <w:highlight w:val="none"/>
        </w:rPr>
      </w:pPr>
      <w:r>
        <w:rPr>
          <w:rFonts w:hint="eastAsia" w:ascii="宋体" w:hAnsi="Times New Roman" w:cs="宋体"/>
          <w:color w:val="auto"/>
          <w:w w:val="99"/>
          <w:kern w:val="0"/>
          <w:sz w:val="24"/>
          <w:szCs w:val="24"/>
          <w:highlight w:val="none"/>
        </w:rPr>
        <w:t>（</w:t>
      </w:r>
      <w:r>
        <w:rPr>
          <w:rFonts w:ascii="Gulim" w:hAnsi="Times New Roman" w:eastAsia="Gulim" w:cs="Gulim"/>
          <w:color w:val="auto"/>
          <w:w w:val="99"/>
          <w:kern w:val="0"/>
          <w:sz w:val="24"/>
          <w:szCs w:val="24"/>
          <w:highlight w:val="none"/>
        </w:rPr>
        <w:t>1</w:t>
      </w:r>
      <w:r>
        <w:rPr>
          <w:rFonts w:hint="eastAsia" w:ascii="宋体" w:hAnsi="Times New Roman" w:cs="宋体"/>
          <w:color w:val="auto"/>
          <w:spacing w:val="-46"/>
          <w:w w:val="99"/>
          <w:kern w:val="0"/>
          <w:sz w:val="24"/>
          <w:szCs w:val="24"/>
          <w:highlight w:val="none"/>
        </w:rPr>
        <w:t>）</w:t>
      </w:r>
      <w:r>
        <w:rPr>
          <w:rFonts w:hint="eastAsia" w:ascii="宋体" w:hAnsi="Times New Roman" w:cs="宋体"/>
          <w:color w:val="auto"/>
          <w:kern w:val="0"/>
          <w:sz w:val="24"/>
          <w:szCs w:val="24"/>
          <w:highlight w:val="none"/>
        </w:rPr>
        <w:t>开工预付款在进度付款证书的累计金额未达到签约合同价的 30%之前不予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扣回，在达到签约合同价 30%之后，开始按工程进度以固定比例（即每完成签约合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同价的 1%，扣回开工预付款的 2%）分期从各月的进度付款证书中扣回，全部金额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在进度付款证书的累计金额达到签约合同价的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kern w:val="0"/>
          <w:sz w:val="24"/>
          <w:szCs w:val="24"/>
          <w:highlight w:val="none"/>
        </w:rPr>
        <w:t>80</w:t>
      </w:r>
      <w:r>
        <w:rPr>
          <w:rFonts w:ascii="Gulim" w:hAnsi="Times New Roman" w:eastAsia="Gulim" w:cs="Gulim"/>
          <w:color w:val="auto"/>
          <w:spacing w:val="-1"/>
          <w:kern w:val="0"/>
          <w:sz w:val="24"/>
          <w:szCs w:val="24"/>
          <w:highlight w:val="none"/>
        </w:rPr>
        <w:t>%</w:t>
      </w:r>
      <w:r>
        <w:rPr>
          <w:rFonts w:hint="eastAsia" w:ascii="宋体" w:hAnsi="Times New Roman" w:cs="宋体"/>
          <w:color w:val="auto"/>
          <w:kern w:val="0"/>
          <w:sz w:val="24"/>
          <w:szCs w:val="24"/>
          <w:highlight w:val="none"/>
        </w:rPr>
        <w:t>时扣完。</w:t>
      </w:r>
    </w:p>
    <w:p w14:paraId="5DC1C29D">
      <w:pPr>
        <w:autoSpaceDE w:val="0"/>
        <w:autoSpaceDN w:val="0"/>
        <w:adjustRightInd w:val="0"/>
        <w:spacing w:before="12" w:line="270" w:lineRule="auto"/>
        <w:ind w:left="144" w:right="32" w:firstLine="42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当材料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用于或安装在永久工程之中时</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材料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设备</w:t>
      </w:r>
      <w:r>
        <w:rPr>
          <w:rFonts w:hint="eastAsia" w:ascii="宋体" w:hAnsi="Times New Roman" w:cs="宋体"/>
          <w:color w:val="auto"/>
          <w:spacing w:val="2"/>
          <w:kern w:val="0"/>
          <w:sz w:val="24"/>
          <w:szCs w:val="24"/>
          <w:highlight w:val="none"/>
        </w:rPr>
        <w:t>预</w:t>
      </w:r>
      <w:r>
        <w:rPr>
          <w:rFonts w:hint="eastAsia" w:ascii="宋体" w:hAnsi="Times New Roman" w:cs="宋体"/>
          <w:color w:val="auto"/>
          <w:kern w:val="0"/>
          <w:sz w:val="24"/>
          <w:szCs w:val="24"/>
          <w:highlight w:val="none"/>
        </w:rPr>
        <w:t>付款应从进</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度付款证书中扣回，扣</w:t>
      </w:r>
      <w:r>
        <w:rPr>
          <w:rFonts w:hint="eastAsia" w:ascii="宋体" w:hAnsi="Times New Roman" w:cs="宋体"/>
          <w:color w:val="auto"/>
          <w:spacing w:val="1"/>
          <w:kern w:val="0"/>
          <w:sz w:val="24"/>
          <w:szCs w:val="24"/>
          <w:highlight w:val="none"/>
        </w:rPr>
        <w:t>回</w:t>
      </w:r>
      <w:r>
        <w:rPr>
          <w:rFonts w:hint="eastAsia" w:ascii="宋体" w:hAnsi="Times New Roman" w:cs="宋体"/>
          <w:color w:val="auto"/>
          <w:kern w:val="0"/>
          <w:sz w:val="24"/>
          <w:szCs w:val="24"/>
          <w:highlight w:val="none"/>
        </w:rPr>
        <w:t>期不超过</w:t>
      </w:r>
      <w:r>
        <w:rPr>
          <w:rFonts w:ascii="宋体" w:hAnsi="Times New Roman" w:cs="宋体"/>
          <w:color w:val="auto"/>
          <w:spacing w:val="-43"/>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1"/>
          <w:kern w:val="0"/>
          <w:sz w:val="24"/>
          <w:szCs w:val="24"/>
          <w:highlight w:val="none"/>
        </w:rPr>
        <w:t xml:space="preserve"> </w:t>
      </w:r>
      <w:r>
        <w:rPr>
          <w:rFonts w:hint="eastAsia" w:ascii="宋体" w:hAnsi="Times New Roman" w:cs="宋体"/>
          <w:color w:val="auto"/>
          <w:kern w:val="0"/>
          <w:sz w:val="24"/>
          <w:szCs w:val="24"/>
          <w:highlight w:val="none"/>
        </w:rPr>
        <w:t>个月。</w:t>
      </w:r>
      <w:r>
        <w:rPr>
          <w:rFonts w:hint="eastAsia" w:ascii="宋体" w:hAnsi="Times New Roman" w:cs="宋体"/>
          <w:color w:val="auto"/>
          <w:spacing w:val="2"/>
          <w:kern w:val="0"/>
          <w:sz w:val="24"/>
          <w:szCs w:val="24"/>
          <w:highlight w:val="none"/>
        </w:rPr>
        <w:t>已</w:t>
      </w:r>
      <w:r>
        <w:rPr>
          <w:rFonts w:hint="eastAsia" w:ascii="宋体" w:hAnsi="Times New Roman" w:cs="宋体"/>
          <w:color w:val="auto"/>
          <w:kern w:val="0"/>
          <w:sz w:val="24"/>
          <w:szCs w:val="24"/>
          <w:highlight w:val="none"/>
        </w:rPr>
        <w:t>经支付材料、设备预付款的材料、设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备的所有权应属于发包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w:t>
      </w:r>
    </w:p>
    <w:p w14:paraId="3782D6F2">
      <w:pPr>
        <w:autoSpaceDE w:val="0"/>
        <w:autoSpaceDN w:val="0"/>
        <w:adjustRightInd w:val="0"/>
        <w:spacing w:before="13" w:line="220" w:lineRule="exact"/>
        <w:jc w:val="left"/>
        <w:rPr>
          <w:rFonts w:ascii="宋体" w:hAnsi="Times New Roman"/>
          <w:color w:val="auto"/>
          <w:kern w:val="0"/>
          <w:sz w:val="22"/>
          <w:highlight w:val="none"/>
        </w:rPr>
      </w:pPr>
    </w:p>
    <w:p w14:paraId="0C610AC5">
      <w:pPr>
        <w:autoSpaceDE w:val="0"/>
        <w:autoSpaceDN w:val="0"/>
        <w:adjustRightInd w:val="0"/>
        <w:ind w:left="142" w:right="6742"/>
        <w:outlineLvl w:val="4"/>
        <w:rPr>
          <w:rFonts w:hint="eastAsia" w:ascii="宋体" w:hAnsi="宋体"/>
          <w:b/>
          <w:color w:val="auto"/>
          <w:kern w:val="0"/>
          <w:sz w:val="24"/>
          <w:szCs w:val="24"/>
          <w:highlight w:val="none"/>
        </w:rPr>
      </w:pPr>
      <w:bookmarkStart w:id="219" w:name="_Toc20092"/>
      <w:bookmarkStart w:id="220" w:name="_Toc256000184"/>
      <w:bookmarkStart w:id="221" w:name="_Toc12160"/>
      <w:r>
        <w:rPr>
          <w:rFonts w:hint="eastAsia" w:ascii="宋体" w:hAnsi="宋体" w:cs="Gulim"/>
          <w:b/>
          <w:color w:val="auto"/>
          <w:w w:val="85"/>
          <w:kern w:val="0"/>
          <w:sz w:val="24"/>
          <w:szCs w:val="24"/>
          <w:highlight w:val="none"/>
        </w:rPr>
        <w:t>17.3</w:t>
      </w:r>
      <w:r>
        <w:rPr>
          <w:rFonts w:hint="eastAsia" w:ascii="宋体" w:hAnsi="宋体" w:cs="Gulim"/>
          <w:b/>
          <w:color w:val="auto"/>
          <w:spacing w:val="52"/>
          <w:w w:val="85"/>
          <w:kern w:val="0"/>
          <w:sz w:val="24"/>
          <w:szCs w:val="24"/>
          <w:highlight w:val="none"/>
        </w:rPr>
        <w:t xml:space="preserve"> </w:t>
      </w:r>
      <w:r>
        <w:rPr>
          <w:rFonts w:hint="eastAsia" w:ascii="宋体" w:hAnsi="宋体" w:cs="黑体"/>
          <w:b/>
          <w:color w:val="auto"/>
          <w:kern w:val="0"/>
          <w:sz w:val="24"/>
          <w:szCs w:val="24"/>
          <w:highlight w:val="none"/>
        </w:rPr>
        <w:t>工程进度付款</w:t>
      </w:r>
      <w:bookmarkEnd w:id="219"/>
      <w:bookmarkEnd w:id="220"/>
      <w:bookmarkEnd w:id="221"/>
    </w:p>
    <w:p w14:paraId="39175F52">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17A13D32">
      <w:pPr>
        <w:autoSpaceDE w:val="0"/>
        <w:autoSpaceDN w:val="0"/>
        <w:adjustRightInd w:val="0"/>
        <w:spacing w:line="269" w:lineRule="auto"/>
        <w:ind w:left="624" w:right="37"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17.3.3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进度付款证书和支付时间</w:t>
      </w:r>
      <w:r>
        <w:rPr>
          <w:rFonts w:ascii="黑体" w:hAnsi="Times New Roman" w:eastAsia="黑体" w:cs="黑体"/>
          <w:color w:val="auto"/>
          <w:kern w:val="0"/>
          <w:sz w:val="24"/>
          <w:szCs w:val="24"/>
          <w:highlight w:val="none"/>
        </w:rPr>
        <w:t xml:space="preserve"> </w:t>
      </w:r>
    </w:p>
    <w:p w14:paraId="5B48F3C7">
      <w:pPr>
        <w:autoSpaceDE w:val="0"/>
        <w:autoSpaceDN w:val="0"/>
        <w:adjustRightInd w:val="0"/>
        <w:spacing w:line="269" w:lineRule="auto"/>
        <w:ind w:left="624" w:right="37"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）目补充：</w:t>
      </w:r>
      <w:r>
        <w:rPr>
          <w:rFonts w:ascii="宋体" w:hAnsi="Times New Roman" w:cs="宋体"/>
          <w:color w:val="auto"/>
          <w:kern w:val="0"/>
          <w:sz w:val="24"/>
          <w:szCs w:val="24"/>
          <w:highlight w:val="none"/>
        </w:rPr>
        <w:t xml:space="preserve"> </w:t>
      </w:r>
    </w:p>
    <w:p w14:paraId="0420548D">
      <w:pPr>
        <w:autoSpaceDE w:val="0"/>
        <w:autoSpaceDN w:val="0"/>
        <w:adjustRightInd w:val="0"/>
        <w:spacing w:line="269" w:lineRule="auto"/>
        <w:ind w:left="624" w:right="37"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如果</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结算</w:t>
      </w:r>
      <w:r>
        <w:rPr>
          <w:rFonts w:hint="eastAsia" w:ascii="宋体" w:hAnsi="Times New Roman" w:cs="宋体"/>
          <w:color w:val="auto"/>
          <w:kern w:val="0"/>
          <w:sz w:val="24"/>
          <w:szCs w:val="24"/>
          <w:highlight w:val="none"/>
        </w:rPr>
        <w:t>的价</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扣</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扣回</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的款</w:t>
      </w:r>
      <w:r>
        <w:rPr>
          <w:rFonts w:hint="eastAsia" w:ascii="宋体" w:hAnsi="Times New Roman" w:cs="宋体"/>
          <w:color w:val="auto"/>
          <w:spacing w:val="2"/>
          <w:kern w:val="0"/>
          <w:sz w:val="24"/>
          <w:szCs w:val="24"/>
          <w:highlight w:val="none"/>
        </w:rPr>
        <w:t>额</w:t>
      </w:r>
      <w:r>
        <w:rPr>
          <w:rFonts w:hint="eastAsia" w:ascii="宋体" w:hAnsi="Times New Roman" w:cs="宋体"/>
          <w:color w:val="auto"/>
          <w:kern w:val="0"/>
          <w:sz w:val="24"/>
          <w:szCs w:val="24"/>
          <w:highlight w:val="none"/>
        </w:rPr>
        <w:t>少</w:t>
      </w:r>
      <w:r>
        <w:rPr>
          <w:rFonts w:hint="eastAsia" w:ascii="宋体" w:hAnsi="Times New Roman" w:cs="宋体"/>
          <w:color w:val="auto"/>
          <w:spacing w:val="4"/>
          <w:kern w:val="0"/>
          <w:sz w:val="24"/>
          <w:szCs w:val="24"/>
          <w:highlight w:val="none"/>
        </w:rPr>
        <w:t>于</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同条款数</w:t>
      </w:r>
    </w:p>
    <w:p w14:paraId="5977ABDB">
      <w:pPr>
        <w:autoSpaceDE w:val="0"/>
        <w:autoSpaceDN w:val="0"/>
        <w:adjustRightInd w:val="0"/>
        <w:spacing w:before="17" w:line="270" w:lineRule="auto"/>
        <w:ind w:left="144" w:right="3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据表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列</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的进</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付</w:t>
      </w:r>
      <w:r>
        <w:rPr>
          <w:rFonts w:hint="eastAsia" w:ascii="宋体" w:hAnsi="Times New Roman" w:cs="宋体"/>
          <w:color w:val="auto"/>
          <w:spacing w:val="3"/>
          <w:kern w:val="0"/>
          <w:sz w:val="24"/>
          <w:szCs w:val="24"/>
          <w:highlight w:val="none"/>
        </w:rPr>
        <w:t>款</w:t>
      </w:r>
      <w:r>
        <w:rPr>
          <w:rFonts w:hint="eastAsia" w:ascii="宋体" w:hAnsi="Times New Roman" w:cs="宋体"/>
          <w:color w:val="auto"/>
          <w:kern w:val="0"/>
          <w:sz w:val="24"/>
          <w:szCs w:val="24"/>
          <w:highlight w:val="none"/>
        </w:rPr>
        <w:t>证书</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w:t>
      </w:r>
      <w:r>
        <w:rPr>
          <w:rFonts w:hint="eastAsia" w:ascii="宋体" w:hAnsi="Times New Roman" w:cs="宋体"/>
          <w:color w:val="auto"/>
          <w:spacing w:val="1"/>
          <w:kern w:val="0"/>
          <w:sz w:val="24"/>
          <w:szCs w:val="24"/>
          <w:highlight w:val="none"/>
        </w:rPr>
        <w:t>则</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付款</w:t>
      </w:r>
      <w:r>
        <w:rPr>
          <w:rFonts w:hint="eastAsia" w:ascii="宋体" w:hAnsi="Times New Roman" w:cs="宋体"/>
          <w:color w:val="auto"/>
          <w:spacing w:val="2"/>
          <w:kern w:val="0"/>
          <w:sz w:val="24"/>
          <w:szCs w:val="24"/>
          <w:highlight w:val="none"/>
        </w:rPr>
        <w:t>周</w:t>
      </w:r>
      <w:r>
        <w:rPr>
          <w:rFonts w:hint="eastAsia" w:ascii="宋体" w:hAnsi="Times New Roman" w:cs="宋体"/>
          <w:color w:val="auto"/>
          <w:spacing w:val="1"/>
          <w:kern w:val="0"/>
          <w:sz w:val="24"/>
          <w:szCs w:val="24"/>
          <w:highlight w:val="none"/>
        </w:rPr>
        <w:t>期</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证支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，上述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款额</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款周</w:t>
      </w:r>
      <w:r>
        <w:rPr>
          <w:rFonts w:hint="eastAsia" w:ascii="宋体" w:hAnsi="Times New Roman" w:cs="宋体"/>
          <w:color w:val="auto"/>
          <w:spacing w:val="3"/>
          <w:kern w:val="0"/>
          <w:sz w:val="24"/>
          <w:szCs w:val="24"/>
          <w:highlight w:val="none"/>
        </w:rPr>
        <w:t>期</w:t>
      </w:r>
      <w:r>
        <w:rPr>
          <w:rFonts w:hint="eastAsia" w:ascii="宋体" w:hAnsi="Times New Roman" w:cs="宋体"/>
          <w:color w:val="auto"/>
          <w:kern w:val="0"/>
          <w:sz w:val="24"/>
          <w:szCs w:val="24"/>
          <w:highlight w:val="none"/>
        </w:rPr>
        <w:t>结</w:t>
      </w:r>
      <w:r>
        <w:rPr>
          <w:rFonts w:hint="eastAsia" w:ascii="宋体" w:hAnsi="Times New Roman" w:cs="宋体"/>
          <w:color w:val="auto"/>
          <w:spacing w:val="2"/>
          <w:kern w:val="0"/>
          <w:sz w:val="24"/>
          <w:szCs w:val="24"/>
          <w:highlight w:val="none"/>
        </w:rPr>
        <w:t>转</w:t>
      </w:r>
      <w:r>
        <w:rPr>
          <w:rFonts w:hint="eastAsia" w:ascii="宋体" w:hAnsi="Times New Roman" w:cs="宋体"/>
          <w:color w:val="auto"/>
          <w:kern w:val="0"/>
          <w:sz w:val="24"/>
          <w:szCs w:val="24"/>
          <w:highlight w:val="none"/>
        </w:rPr>
        <w:t>，直</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累</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应支</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额达</w:t>
      </w:r>
      <w:r>
        <w:rPr>
          <w:rFonts w:hint="eastAsia" w:ascii="宋体" w:hAnsi="Times New Roman" w:cs="宋体"/>
          <w:color w:val="auto"/>
          <w:spacing w:val="5"/>
          <w:kern w:val="0"/>
          <w:sz w:val="24"/>
          <w:szCs w:val="24"/>
          <w:highlight w:val="none"/>
        </w:rPr>
        <w:t>到</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专用</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w:t>
      </w:r>
      <w:r>
        <w:rPr>
          <w:rFonts w:hint="eastAsia" w:ascii="宋体" w:hAnsi="Times New Roman" w:cs="宋体"/>
          <w:color w:val="auto"/>
          <w:spacing w:val="2"/>
          <w:kern w:val="0"/>
          <w:sz w:val="24"/>
          <w:szCs w:val="24"/>
          <w:highlight w:val="none"/>
        </w:rPr>
        <w:t>据表</w:t>
      </w:r>
      <w:r>
        <w:rPr>
          <w:rFonts w:hint="eastAsia" w:ascii="宋体" w:hAnsi="Times New Roman" w:cs="宋体"/>
          <w:color w:val="auto"/>
          <w:kern w:val="0"/>
          <w:sz w:val="24"/>
          <w:szCs w:val="24"/>
          <w:highlight w:val="none"/>
        </w:rPr>
        <w:t>中列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明的进度付款证书的最低金额为止。</w:t>
      </w:r>
    </w:p>
    <w:p w14:paraId="61436753">
      <w:pPr>
        <w:autoSpaceDE w:val="0"/>
        <w:autoSpaceDN w:val="0"/>
        <w:adjustRightInd w:val="0"/>
        <w:spacing w:before="14"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AFE35B6">
      <w:pPr>
        <w:autoSpaceDE w:val="0"/>
        <w:autoSpaceDN w:val="0"/>
        <w:adjustRightInd w:val="0"/>
        <w:spacing w:before="14"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收到</w:t>
      </w:r>
      <w:r>
        <w:rPr>
          <w:rFonts w:hint="eastAsia" w:ascii="宋体" w:hAnsi="Times New Roman" w:cs="宋体"/>
          <w:color w:val="auto"/>
          <w:kern w:val="0"/>
          <w:sz w:val="24"/>
          <w:szCs w:val="24"/>
          <w:highlight w:val="none"/>
        </w:rPr>
        <w:t>进度</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5"/>
          <w:kern w:val="0"/>
          <w:sz w:val="24"/>
          <w:szCs w:val="24"/>
          <w:highlight w:val="none"/>
        </w:rPr>
        <w:t>单</w:t>
      </w:r>
      <w:r>
        <w:rPr>
          <w:rFonts w:hint="eastAsia" w:ascii="宋体" w:hAnsi="Times New Roman" w:cs="宋体"/>
          <w:color w:val="auto"/>
          <w:kern w:val="0"/>
          <w:sz w:val="24"/>
          <w:szCs w:val="24"/>
          <w:highlight w:val="none"/>
        </w:rPr>
        <w:t>且承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人提</w:t>
      </w:r>
      <w:r>
        <w:rPr>
          <w:rFonts w:hint="eastAsia" w:ascii="宋体" w:hAnsi="Times New Roman" w:cs="宋体"/>
          <w:color w:val="auto"/>
          <w:spacing w:val="2"/>
          <w:kern w:val="0"/>
          <w:sz w:val="24"/>
          <w:szCs w:val="24"/>
          <w:highlight w:val="none"/>
        </w:rPr>
        <w:t>交</w:t>
      </w:r>
      <w:r>
        <w:rPr>
          <w:rFonts w:hint="eastAsia" w:ascii="宋体" w:hAnsi="Times New Roman" w:cs="宋体"/>
          <w:color w:val="auto"/>
          <w:spacing w:val="1"/>
          <w:kern w:val="0"/>
          <w:sz w:val="24"/>
          <w:szCs w:val="24"/>
          <w:highlight w:val="none"/>
        </w:rPr>
        <w:t>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增值</w:t>
      </w:r>
      <w:r>
        <w:rPr>
          <w:rFonts w:hint="eastAsia" w:ascii="宋体" w:hAnsi="Times New Roman" w:cs="宋体"/>
          <w:color w:val="auto"/>
          <w:spacing w:val="2"/>
          <w:kern w:val="0"/>
          <w:sz w:val="24"/>
          <w:szCs w:val="24"/>
          <w:highlight w:val="none"/>
        </w:rPr>
        <w:t>税</w:t>
      </w:r>
      <w:r>
        <w:rPr>
          <w:rFonts w:hint="eastAsia" w:ascii="宋体" w:hAnsi="Times New Roman" w:cs="宋体"/>
          <w:color w:val="auto"/>
          <w:kern w:val="0"/>
          <w:sz w:val="24"/>
          <w:szCs w:val="24"/>
          <w:highlight w:val="none"/>
        </w:rPr>
        <w:t>专用发票</w:t>
      </w:r>
    </w:p>
    <w:p w14:paraId="4687A069">
      <w:pPr>
        <w:autoSpaceDE w:val="0"/>
        <w:autoSpaceDN w:val="0"/>
        <w:adjustRightInd w:val="0"/>
        <w:spacing w:before="15" w:line="271" w:lineRule="auto"/>
        <w:ind w:left="624" w:right="36"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天内，将进度应付款支付给承包人。</w:t>
      </w:r>
      <w:r>
        <w:rPr>
          <w:rFonts w:ascii="宋体" w:hAnsi="Times New Roman" w:cs="宋体"/>
          <w:color w:val="auto"/>
          <w:kern w:val="0"/>
          <w:sz w:val="24"/>
          <w:szCs w:val="24"/>
          <w:highlight w:val="none"/>
        </w:rPr>
        <w:t xml:space="preserve"> </w:t>
      </w:r>
    </w:p>
    <w:p w14:paraId="63C6341B">
      <w:pPr>
        <w:autoSpaceDE w:val="0"/>
        <w:autoSpaceDN w:val="0"/>
        <w:adjustRightInd w:val="0"/>
        <w:spacing w:before="15" w:line="271" w:lineRule="auto"/>
        <w:ind w:left="624" w:right="36"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的，按</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率向</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支付</w:t>
      </w:r>
    </w:p>
    <w:p w14:paraId="22697818">
      <w:pPr>
        <w:autoSpaceDE w:val="0"/>
        <w:autoSpaceDN w:val="0"/>
        <w:adjustRightInd w:val="0"/>
        <w:spacing w:line="200" w:lineRule="exact"/>
        <w:jc w:val="left"/>
        <w:rPr>
          <w:rFonts w:ascii="宋体" w:hAnsi="Times New Roman"/>
          <w:color w:val="auto"/>
          <w:kern w:val="0"/>
          <w:sz w:val="20"/>
          <w:szCs w:val="20"/>
          <w:highlight w:val="none"/>
        </w:rPr>
      </w:pPr>
    </w:p>
    <w:p w14:paraId="68687B9D">
      <w:pPr>
        <w:autoSpaceDE w:val="0"/>
        <w:autoSpaceDN w:val="0"/>
        <w:adjustRightInd w:val="0"/>
        <w:spacing w:before="16" w:line="280" w:lineRule="exact"/>
        <w:jc w:val="left"/>
        <w:rPr>
          <w:rFonts w:ascii="宋体" w:hAnsi="Times New Roman"/>
          <w:color w:val="auto"/>
          <w:kern w:val="0"/>
          <w:sz w:val="28"/>
          <w:szCs w:val="28"/>
          <w:highlight w:val="none"/>
        </w:rPr>
      </w:pPr>
    </w:p>
    <w:p w14:paraId="307372C3">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逾期</w:t>
      </w:r>
      <w:r>
        <w:rPr>
          <w:rFonts w:hint="eastAsia" w:ascii="宋体" w:hAnsi="Times New Roman" w:cs="宋体"/>
          <w:color w:val="auto"/>
          <w:spacing w:val="2"/>
          <w:kern w:val="0"/>
          <w:position w:val="-3"/>
          <w:sz w:val="24"/>
          <w:szCs w:val="24"/>
          <w:highlight w:val="none"/>
        </w:rPr>
        <w:t>付</w:t>
      </w:r>
      <w:r>
        <w:rPr>
          <w:rFonts w:hint="eastAsia" w:ascii="宋体" w:hAnsi="Times New Roman" w:cs="宋体"/>
          <w:color w:val="auto"/>
          <w:kern w:val="0"/>
          <w:position w:val="-3"/>
          <w:sz w:val="24"/>
          <w:szCs w:val="24"/>
          <w:highlight w:val="none"/>
        </w:rPr>
        <w:t>款</w:t>
      </w:r>
      <w:r>
        <w:rPr>
          <w:rFonts w:hint="eastAsia" w:ascii="宋体" w:hAnsi="Times New Roman" w:cs="宋体"/>
          <w:color w:val="auto"/>
          <w:spacing w:val="2"/>
          <w:kern w:val="0"/>
          <w:position w:val="-3"/>
          <w:sz w:val="24"/>
          <w:szCs w:val="24"/>
          <w:highlight w:val="none"/>
        </w:rPr>
        <w:t>违</w:t>
      </w:r>
      <w:r>
        <w:rPr>
          <w:rFonts w:hint="eastAsia" w:ascii="宋体" w:hAnsi="Times New Roman" w:cs="宋体"/>
          <w:color w:val="auto"/>
          <w:kern w:val="0"/>
          <w:position w:val="-3"/>
          <w:sz w:val="24"/>
          <w:szCs w:val="24"/>
          <w:highlight w:val="none"/>
        </w:rPr>
        <w:t>约金</w:t>
      </w:r>
      <w:r>
        <w:rPr>
          <w:rFonts w:hint="eastAsia" w:ascii="宋体" w:hAnsi="Times New Roman" w:cs="宋体"/>
          <w:color w:val="auto"/>
          <w:spacing w:val="3"/>
          <w:kern w:val="0"/>
          <w:position w:val="-3"/>
          <w:sz w:val="24"/>
          <w:szCs w:val="24"/>
          <w:highlight w:val="none"/>
        </w:rPr>
        <w:t>。</w:t>
      </w:r>
      <w:r>
        <w:rPr>
          <w:rFonts w:hint="eastAsia" w:ascii="宋体" w:hAnsi="Times New Roman" w:cs="宋体"/>
          <w:color w:val="auto"/>
          <w:kern w:val="0"/>
          <w:position w:val="-3"/>
          <w:sz w:val="24"/>
          <w:szCs w:val="24"/>
          <w:highlight w:val="none"/>
        </w:rPr>
        <w:t>违</w:t>
      </w:r>
      <w:r>
        <w:rPr>
          <w:rFonts w:hint="eastAsia" w:ascii="宋体" w:hAnsi="Times New Roman" w:cs="宋体"/>
          <w:color w:val="auto"/>
          <w:spacing w:val="2"/>
          <w:kern w:val="0"/>
          <w:position w:val="-3"/>
          <w:sz w:val="24"/>
          <w:szCs w:val="24"/>
          <w:highlight w:val="none"/>
        </w:rPr>
        <w:t>约</w:t>
      </w:r>
      <w:r>
        <w:rPr>
          <w:rFonts w:hint="eastAsia" w:ascii="宋体" w:hAnsi="Times New Roman" w:cs="宋体"/>
          <w:color w:val="auto"/>
          <w:kern w:val="0"/>
          <w:position w:val="-3"/>
          <w:sz w:val="24"/>
          <w:szCs w:val="24"/>
          <w:highlight w:val="none"/>
        </w:rPr>
        <w:t>金计</w:t>
      </w:r>
      <w:r>
        <w:rPr>
          <w:rFonts w:hint="eastAsia" w:ascii="宋体" w:hAnsi="Times New Roman" w:cs="宋体"/>
          <w:color w:val="auto"/>
          <w:spacing w:val="2"/>
          <w:kern w:val="0"/>
          <w:position w:val="-3"/>
          <w:sz w:val="24"/>
          <w:szCs w:val="24"/>
          <w:highlight w:val="none"/>
        </w:rPr>
        <w:t>算</w:t>
      </w:r>
      <w:r>
        <w:rPr>
          <w:rFonts w:hint="eastAsia" w:ascii="宋体" w:hAnsi="Times New Roman" w:cs="宋体"/>
          <w:color w:val="auto"/>
          <w:kern w:val="0"/>
          <w:position w:val="-3"/>
          <w:sz w:val="24"/>
          <w:szCs w:val="24"/>
          <w:highlight w:val="none"/>
        </w:rPr>
        <w:t>基</w:t>
      </w:r>
      <w:r>
        <w:rPr>
          <w:rFonts w:hint="eastAsia" w:ascii="宋体" w:hAnsi="Times New Roman" w:cs="宋体"/>
          <w:color w:val="auto"/>
          <w:spacing w:val="2"/>
          <w:kern w:val="0"/>
          <w:position w:val="-3"/>
          <w:sz w:val="24"/>
          <w:szCs w:val="24"/>
          <w:highlight w:val="none"/>
        </w:rPr>
        <w:t>数</w:t>
      </w:r>
      <w:r>
        <w:rPr>
          <w:rFonts w:hint="eastAsia" w:ascii="宋体" w:hAnsi="Times New Roman" w:cs="宋体"/>
          <w:color w:val="auto"/>
          <w:spacing w:val="1"/>
          <w:kern w:val="0"/>
          <w:position w:val="-3"/>
          <w:sz w:val="24"/>
          <w:szCs w:val="24"/>
          <w:highlight w:val="none"/>
        </w:rPr>
        <w:t>为</w:t>
      </w:r>
      <w:r>
        <w:rPr>
          <w:rFonts w:hint="eastAsia" w:ascii="宋体" w:hAnsi="Times New Roman" w:cs="宋体"/>
          <w:color w:val="auto"/>
          <w:kern w:val="0"/>
          <w:position w:val="-3"/>
          <w:sz w:val="24"/>
          <w:szCs w:val="24"/>
          <w:highlight w:val="none"/>
        </w:rPr>
        <w:t>发</w:t>
      </w:r>
      <w:r>
        <w:rPr>
          <w:rFonts w:hint="eastAsia" w:ascii="宋体" w:hAnsi="Times New Roman" w:cs="宋体"/>
          <w:color w:val="auto"/>
          <w:spacing w:val="2"/>
          <w:kern w:val="0"/>
          <w:position w:val="-3"/>
          <w:sz w:val="24"/>
          <w:szCs w:val="24"/>
          <w:highlight w:val="none"/>
        </w:rPr>
        <w:t>包</w:t>
      </w:r>
      <w:r>
        <w:rPr>
          <w:rFonts w:hint="eastAsia" w:ascii="宋体" w:hAnsi="Times New Roman" w:cs="宋体"/>
          <w:color w:val="auto"/>
          <w:kern w:val="0"/>
          <w:position w:val="-3"/>
          <w:sz w:val="24"/>
          <w:szCs w:val="24"/>
          <w:highlight w:val="none"/>
        </w:rPr>
        <w:t>人</w:t>
      </w:r>
      <w:r>
        <w:rPr>
          <w:rFonts w:hint="eastAsia" w:ascii="宋体" w:hAnsi="Times New Roman" w:cs="宋体"/>
          <w:color w:val="auto"/>
          <w:spacing w:val="3"/>
          <w:kern w:val="0"/>
          <w:position w:val="-3"/>
          <w:sz w:val="24"/>
          <w:szCs w:val="24"/>
          <w:highlight w:val="none"/>
        </w:rPr>
        <w:t>的</w:t>
      </w:r>
      <w:r>
        <w:rPr>
          <w:rFonts w:hint="eastAsia" w:ascii="宋体" w:hAnsi="Times New Roman" w:cs="宋体"/>
          <w:color w:val="auto"/>
          <w:kern w:val="0"/>
          <w:position w:val="-3"/>
          <w:sz w:val="24"/>
          <w:szCs w:val="24"/>
          <w:highlight w:val="none"/>
        </w:rPr>
        <w:t>全部</w:t>
      </w:r>
      <w:r>
        <w:rPr>
          <w:rFonts w:hint="eastAsia" w:ascii="宋体" w:hAnsi="Times New Roman" w:cs="宋体"/>
          <w:color w:val="auto"/>
          <w:spacing w:val="2"/>
          <w:kern w:val="0"/>
          <w:position w:val="-3"/>
          <w:sz w:val="24"/>
          <w:szCs w:val="24"/>
          <w:highlight w:val="none"/>
        </w:rPr>
        <w:t>未</w:t>
      </w:r>
      <w:r>
        <w:rPr>
          <w:rFonts w:hint="eastAsia" w:ascii="宋体" w:hAnsi="Times New Roman" w:cs="宋体"/>
          <w:color w:val="auto"/>
          <w:kern w:val="0"/>
          <w:position w:val="-3"/>
          <w:sz w:val="24"/>
          <w:szCs w:val="24"/>
          <w:highlight w:val="none"/>
        </w:rPr>
        <w:t>付</w:t>
      </w:r>
      <w:r>
        <w:rPr>
          <w:rFonts w:hint="eastAsia" w:ascii="宋体" w:hAnsi="Times New Roman" w:cs="宋体"/>
          <w:color w:val="auto"/>
          <w:spacing w:val="2"/>
          <w:kern w:val="0"/>
          <w:position w:val="-3"/>
          <w:sz w:val="24"/>
          <w:szCs w:val="24"/>
          <w:highlight w:val="none"/>
        </w:rPr>
        <w:t>款</w:t>
      </w:r>
      <w:r>
        <w:rPr>
          <w:rFonts w:hint="eastAsia" w:ascii="宋体" w:hAnsi="Times New Roman" w:cs="宋体"/>
          <w:color w:val="auto"/>
          <w:kern w:val="0"/>
          <w:position w:val="-3"/>
          <w:sz w:val="24"/>
          <w:szCs w:val="24"/>
          <w:highlight w:val="none"/>
        </w:rPr>
        <w:t>额，</w:t>
      </w:r>
      <w:r>
        <w:rPr>
          <w:rFonts w:hint="eastAsia" w:ascii="宋体" w:hAnsi="Times New Roman" w:cs="宋体"/>
          <w:color w:val="auto"/>
          <w:spacing w:val="2"/>
          <w:kern w:val="0"/>
          <w:position w:val="-3"/>
          <w:sz w:val="24"/>
          <w:szCs w:val="24"/>
          <w:highlight w:val="none"/>
        </w:rPr>
        <w:t>时</w:t>
      </w:r>
      <w:r>
        <w:rPr>
          <w:rFonts w:hint="eastAsia" w:ascii="宋体" w:hAnsi="Times New Roman" w:cs="宋体"/>
          <w:color w:val="auto"/>
          <w:kern w:val="0"/>
          <w:position w:val="-3"/>
          <w:sz w:val="24"/>
          <w:szCs w:val="24"/>
          <w:highlight w:val="none"/>
        </w:rPr>
        <w:t>间</w:t>
      </w:r>
      <w:r>
        <w:rPr>
          <w:rFonts w:hint="eastAsia" w:ascii="宋体" w:hAnsi="Times New Roman" w:cs="宋体"/>
          <w:color w:val="auto"/>
          <w:spacing w:val="2"/>
          <w:kern w:val="0"/>
          <w:position w:val="-3"/>
          <w:sz w:val="24"/>
          <w:szCs w:val="24"/>
          <w:highlight w:val="none"/>
        </w:rPr>
        <w:t>从</w:t>
      </w:r>
      <w:r>
        <w:rPr>
          <w:rFonts w:hint="eastAsia" w:ascii="宋体" w:hAnsi="Times New Roman" w:cs="宋体"/>
          <w:color w:val="auto"/>
          <w:kern w:val="0"/>
          <w:position w:val="-3"/>
          <w:sz w:val="24"/>
          <w:szCs w:val="24"/>
          <w:highlight w:val="none"/>
        </w:rPr>
        <w:t>应付</w:t>
      </w:r>
      <w:r>
        <w:rPr>
          <w:rFonts w:hint="eastAsia" w:ascii="宋体" w:hAnsi="Times New Roman" w:cs="宋体"/>
          <w:color w:val="auto"/>
          <w:spacing w:val="2"/>
          <w:kern w:val="0"/>
          <w:position w:val="-3"/>
          <w:sz w:val="24"/>
          <w:szCs w:val="24"/>
          <w:highlight w:val="none"/>
        </w:rPr>
        <w:t>而</w:t>
      </w:r>
      <w:r>
        <w:rPr>
          <w:rFonts w:hint="eastAsia" w:ascii="宋体" w:hAnsi="Times New Roman" w:cs="宋体"/>
          <w:color w:val="auto"/>
          <w:kern w:val="0"/>
          <w:position w:val="-3"/>
          <w:sz w:val="24"/>
          <w:szCs w:val="24"/>
          <w:highlight w:val="none"/>
        </w:rPr>
        <w:t>未付该</w:t>
      </w:r>
    </w:p>
    <w:p w14:paraId="364BC130">
      <w:pPr>
        <w:autoSpaceDE w:val="0"/>
        <w:autoSpaceDN w:val="0"/>
        <w:adjustRightInd w:val="0"/>
        <w:spacing w:before="44" w:line="284" w:lineRule="auto"/>
        <w:ind w:left="624" w:right="5788"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款额之日算起（不计复</w:t>
      </w:r>
      <w:r>
        <w:rPr>
          <w:rFonts w:hint="eastAsia" w:ascii="宋体" w:hAnsi="Times New Roman" w:cs="宋体"/>
          <w:color w:val="auto"/>
          <w:spacing w:val="1"/>
          <w:kern w:val="0"/>
          <w:sz w:val="24"/>
          <w:szCs w:val="24"/>
          <w:highlight w:val="none"/>
        </w:rPr>
        <w:t>利</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本款补充第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17.3.5</w:t>
      </w:r>
      <w:r>
        <w:rPr>
          <w:rFonts w:ascii="Gulim" w:hAnsi="Times New Roman" w:eastAsia="Gulim" w:cs="Gulim"/>
          <w:color w:val="auto"/>
          <w:spacing w:val="-6"/>
          <w:w w:val="84"/>
          <w:kern w:val="0"/>
          <w:sz w:val="24"/>
          <w:szCs w:val="24"/>
          <w:highlight w:val="none"/>
        </w:rPr>
        <w:t xml:space="preserve"> </w:t>
      </w:r>
      <w:r>
        <w:rPr>
          <w:rFonts w:hint="eastAsia" w:ascii="宋体" w:hAnsi="Times New Roman" w:cs="宋体"/>
          <w:color w:val="auto"/>
          <w:kern w:val="0"/>
          <w:sz w:val="24"/>
          <w:szCs w:val="24"/>
          <w:highlight w:val="none"/>
        </w:rPr>
        <w:t>项：</w:t>
      </w:r>
    </w:p>
    <w:p w14:paraId="590FBE03">
      <w:pPr>
        <w:autoSpaceDE w:val="0"/>
        <w:autoSpaceDN w:val="0"/>
        <w:adjustRightInd w:val="0"/>
        <w:spacing w:before="18"/>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17.3.5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农民工工资保证金</w:t>
      </w:r>
    </w:p>
    <w:p w14:paraId="2CE3C279">
      <w:pPr>
        <w:autoSpaceDE w:val="0"/>
        <w:autoSpaceDN w:val="0"/>
        <w:adjustRightInd w:val="0"/>
        <w:spacing w:before="63" w:line="284" w:lineRule="auto"/>
        <w:ind w:left="144" w:right="11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为确保施工过程</w:t>
      </w:r>
      <w:r>
        <w:rPr>
          <w:rFonts w:hint="eastAsia" w:ascii="宋体" w:hAnsi="Times New Roman" w:cs="宋体"/>
          <w:color w:val="auto"/>
          <w:spacing w:val="1"/>
          <w:kern w:val="0"/>
          <w:sz w:val="24"/>
          <w:szCs w:val="24"/>
          <w:highlight w:val="none"/>
        </w:rPr>
        <w:t>中</w:t>
      </w:r>
      <w:r>
        <w:rPr>
          <w:rFonts w:hint="eastAsia" w:ascii="宋体" w:hAnsi="Times New Roman" w:cs="宋体"/>
          <w:color w:val="auto"/>
          <w:kern w:val="0"/>
          <w:sz w:val="24"/>
          <w:szCs w:val="24"/>
          <w:highlight w:val="none"/>
        </w:rPr>
        <w:t>农民工工资实时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足额发放到位</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承包人应按照项目专用合同条款约定的时间和金额缴存农民工工资保证金。同时项目专用合同条款约定的时间应符合我省最新的工程建设领域农民工工资保证金管理实施办法有关规定。</w:t>
      </w:r>
    </w:p>
    <w:p w14:paraId="4029B271">
      <w:pPr>
        <w:autoSpaceDE w:val="0"/>
        <w:autoSpaceDN w:val="0"/>
        <w:adjustRightInd w:val="0"/>
        <w:spacing w:before="19" w:line="284"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）农民工工资保证金可以用现金、支票、银行类金融机构出具的银行保函或工程保证保险、工程担保公司保函形式。采用银行保函时，出具</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银行</w:t>
      </w:r>
      <w:r>
        <w:rPr>
          <w:rFonts w:hint="eastAsia" w:ascii="宋体" w:hAnsi="Times New Roman" w:cs="宋体"/>
          <w:color w:val="auto"/>
          <w:spacing w:val="3"/>
          <w:kern w:val="0"/>
          <w:sz w:val="24"/>
          <w:szCs w:val="24"/>
          <w:highlight w:val="none"/>
        </w:rPr>
        <w:t>须</w:t>
      </w:r>
      <w:r>
        <w:rPr>
          <w:rFonts w:hint="eastAsia" w:ascii="宋体" w:hAnsi="Times New Roman" w:cs="宋体"/>
          <w:color w:val="auto"/>
          <w:kern w:val="0"/>
          <w:sz w:val="24"/>
          <w:szCs w:val="24"/>
          <w:highlight w:val="none"/>
        </w:rPr>
        <w:t>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相应</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的格</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所</w:t>
      </w:r>
      <w:r>
        <w:rPr>
          <w:rFonts w:hint="eastAsia" w:ascii="宋体" w:hAnsi="Times New Roman" w:cs="宋体"/>
          <w:color w:val="auto"/>
          <w:spacing w:val="2"/>
          <w:kern w:val="0"/>
          <w:sz w:val="24"/>
          <w:szCs w:val="24"/>
          <w:highlight w:val="none"/>
        </w:rPr>
        <w:t>需</w:t>
      </w:r>
      <w:r>
        <w:rPr>
          <w:rFonts w:hint="eastAsia" w:ascii="宋体" w:hAnsi="Times New Roman" w:cs="宋体"/>
          <w:color w:val="auto"/>
          <w:kern w:val="0"/>
          <w:sz w:val="24"/>
          <w:szCs w:val="24"/>
          <w:highlight w:val="none"/>
        </w:rPr>
        <w:t>费用由承包人承担。</w:t>
      </w:r>
    </w:p>
    <w:p w14:paraId="4E2361B1">
      <w:pPr>
        <w:autoSpaceDE w:val="0"/>
        <w:autoSpaceDN w:val="0"/>
        <w:adjustRightInd w:val="0"/>
        <w:spacing w:before="19" w:line="284" w:lineRule="auto"/>
        <w:ind w:left="144" w:right="11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农民工工资保证金</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扣留条件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返还时间按照项目专用合同条款的约定执</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w:t>
      </w:r>
    </w:p>
    <w:p w14:paraId="35FA9A57">
      <w:pPr>
        <w:autoSpaceDE w:val="0"/>
        <w:autoSpaceDN w:val="0"/>
        <w:adjustRightInd w:val="0"/>
        <w:spacing w:before="19" w:line="200" w:lineRule="exact"/>
        <w:jc w:val="left"/>
        <w:rPr>
          <w:rFonts w:ascii="宋体" w:hAnsi="Times New Roman"/>
          <w:color w:val="auto"/>
          <w:kern w:val="0"/>
          <w:sz w:val="20"/>
          <w:szCs w:val="20"/>
          <w:highlight w:val="none"/>
        </w:rPr>
      </w:pPr>
    </w:p>
    <w:p w14:paraId="6CD5904A">
      <w:pPr>
        <w:autoSpaceDE w:val="0"/>
        <w:autoSpaceDN w:val="0"/>
        <w:adjustRightInd w:val="0"/>
        <w:ind w:left="142" w:right="6742"/>
        <w:outlineLvl w:val="4"/>
        <w:rPr>
          <w:rFonts w:ascii="宋体" w:hAnsi="宋体" w:cs="Gulim"/>
          <w:b/>
          <w:color w:val="auto"/>
          <w:w w:val="85"/>
          <w:kern w:val="0"/>
          <w:sz w:val="28"/>
          <w:szCs w:val="28"/>
          <w:highlight w:val="none"/>
        </w:rPr>
      </w:pPr>
      <w:bookmarkStart w:id="222" w:name="_Toc27014"/>
      <w:bookmarkStart w:id="223" w:name="_Toc256000185"/>
      <w:bookmarkStart w:id="224" w:name="_Toc23175"/>
      <w:r>
        <w:rPr>
          <w:rFonts w:ascii="宋体" w:hAnsi="宋体" w:cs="Gulim"/>
          <w:b/>
          <w:color w:val="auto"/>
          <w:w w:val="85"/>
          <w:kern w:val="0"/>
          <w:sz w:val="28"/>
          <w:szCs w:val="28"/>
          <w:highlight w:val="none"/>
        </w:rPr>
        <w:t xml:space="preserve">17.4 </w:t>
      </w:r>
      <w:r>
        <w:rPr>
          <w:rFonts w:hint="eastAsia" w:ascii="宋体" w:hAnsi="宋体" w:cs="Gulim"/>
          <w:b/>
          <w:color w:val="auto"/>
          <w:w w:val="85"/>
          <w:kern w:val="0"/>
          <w:sz w:val="28"/>
          <w:szCs w:val="28"/>
          <w:highlight w:val="none"/>
        </w:rPr>
        <w:t>质量保证金</w:t>
      </w:r>
      <w:bookmarkEnd w:id="222"/>
      <w:bookmarkEnd w:id="223"/>
      <w:bookmarkEnd w:id="224"/>
    </w:p>
    <w:p w14:paraId="5F23165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FA2F57D">
      <w:pPr>
        <w:autoSpaceDE w:val="0"/>
        <w:autoSpaceDN w:val="0"/>
        <w:adjustRightInd w:val="0"/>
        <w:ind w:left="624" w:right="-20"/>
        <w:jc w:val="left"/>
        <w:rPr>
          <w:rFonts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17.4.1 </w:t>
      </w:r>
      <w:r>
        <w:rPr>
          <w:rFonts w:hint="eastAsia" w:ascii="宋体" w:hAnsi="Times New Roman" w:cs="宋体"/>
          <w:color w:val="auto"/>
          <w:kern w:val="0"/>
          <w:sz w:val="24"/>
          <w:szCs w:val="24"/>
          <w:highlight w:val="none"/>
        </w:rPr>
        <w:t>项、第</w:t>
      </w:r>
      <w:r>
        <w:rPr>
          <w:rFonts w:ascii="宋体" w:hAnsi="Times New Roman" w:cs="宋体"/>
          <w:color w:val="auto"/>
          <w:kern w:val="0"/>
          <w:sz w:val="24"/>
          <w:szCs w:val="24"/>
          <w:highlight w:val="none"/>
        </w:rPr>
        <w:t xml:space="preserve"> 17.4.2 </w:t>
      </w:r>
      <w:r>
        <w:rPr>
          <w:rFonts w:hint="eastAsia" w:ascii="宋体" w:hAnsi="Times New Roman" w:cs="宋体"/>
          <w:color w:val="auto"/>
          <w:kern w:val="0"/>
          <w:sz w:val="24"/>
          <w:szCs w:val="24"/>
          <w:highlight w:val="none"/>
        </w:rPr>
        <w:t>项细化为：</w:t>
      </w:r>
    </w:p>
    <w:p w14:paraId="749B9EED">
      <w:pPr>
        <w:autoSpaceDE w:val="0"/>
        <w:autoSpaceDN w:val="0"/>
        <w:adjustRightInd w:val="0"/>
        <w:spacing w:before="45" w:line="271" w:lineRule="auto"/>
        <w:ind w:left="144" w:right="115"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17.4.1 </w:t>
      </w:r>
      <w:r>
        <w:rPr>
          <w:rFonts w:hint="eastAsia" w:ascii="宋体" w:hAnsi="Times New Roman" w:cs="宋体"/>
          <w:color w:val="auto"/>
          <w:kern w:val="0"/>
          <w:sz w:val="24"/>
          <w:szCs w:val="24"/>
          <w:highlight w:val="none"/>
        </w:rPr>
        <w:t>交工验收证书签发后</w:t>
      </w:r>
      <w:r>
        <w:rPr>
          <w:rFonts w:ascii="宋体" w:hAnsi="Times New Roman" w:cs="宋体"/>
          <w:color w:val="auto"/>
          <w:kern w:val="0"/>
          <w:sz w:val="24"/>
          <w:szCs w:val="24"/>
          <w:highlight w:val="none"/>
        </w:rPr>
        <w:t xml:space="preserve"> 14 </w:t>
      </w:r>
      <w:r>
        <w:rPr>
          <w:rFonts w:hint="eastAsia" w:ascii="宋体" w:hAnsi="Times New Roman" w:cs="宋体"/>
          <w:color w:val="auto"/>
          <w:kern w:val="0"/>
          <w:sz w:val="24"/>
          <w:szCs w:val="24"/>
          <w:highlight w:val="none"/>
        </w:rPr>
        <w:t>天内，承包人应向发包人缴纳质量保证金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采</w:t>
      </w:r>
      <w:r>
        <w:rPr>
          <w:rFonts w:hint="eastAsia" w:ascii="宋体" w:hAnsi="Times New Roman" w:cs="宋体"/>
          <w:color w:val="auto"/>
          <w:kern w:val="0"/>
          <w:sz w:val="24"/>
          <w:szCs w:val="24"/>
          <w:highlight w:val="none"/>
        </w:rPr>
        <w:t>用银</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或现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支</w:t>
      </w:r>
      <w:r>
        <w:rPr>
          <w:rFonts w:hint="eastAsia" w:ascii="宋体" w:hAnsi="Times New Roman" w:cs="宋体"/>
          <w:color w:val="auto"/>
          <w:kern w:val="0"/>
          <w:sz w:val="24"/>
          <w:szCs w:val="24"/>
          <w:highlight w:val="none"/>
        </w:rPr>
        <w:t>票形</w:t>
      </w:r>
      <w:r>
        <w:rPr>
          <w:rFonts w:hint="eastAsia" w:ascii="宋体" w:hAnsi="Times New Roman" w:cs="宋体"/>
          <w:color w:val="auto"/>
          <w:spacing w:val="2"/>
          <w:kern w:val="0"/>
          <w:sz w:val="24"/>
          <w:szCs w:val="24"/>
          <w:highlight w:val="none"/>
        </w:rPr>
        <w:t>式</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额应</w:t>
      </w:r>
      <w:r>
        <w:rPr>
          <w:rFonts w:hint="eastAsia" w:ascii="宋体" w:hAnsi="Times New Roman" w:cs="宋体"/>
          <w:color w:val="auto"/>
          <w:spacing w:val="2"/>
          <w:kern w:val="0"/>
          <w:sz w:val="24"/>
          <w:szCs w:val="24"/>
          <w:highlight w:val="none"/>
        </w:rPr>
        <w:t>符</w:t>
      </w:r>
      <w:r>
        <w:rPr>
          <w:rFonts w:hint="eastAsia" w:ascii="宋体" w:hAnsi="Times New Roman" w:cs="宋体"/>
          <w:color w:val="auto"/>
          <w:spacing w:val="3"/>
          <w:kern w:val="0"/>
          <w:sz w:val="24"/>
          <w:szCs w:val="24"/>
          <w:highlight w:val="none"/>
        </w:rPr>
        <w:t>合</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条款</w:t>
      </w:r>
      <w:r>
        <w:rPr>
          <w:rFonts w:hint="eastAsia" w:ascii="宋体" w:hAnsi="Times New Roman" w:cs="宋体"/>
          <w:color w:val="auto"/>
          <w:spacing w:val="2"/>
          <w:kern w:val="0"/>
          <w:sz w:val="24"/>
          <w:szCs w:val="24"/>
          <w:highlight w:val="none"/>
        </w:rPr>
        <w:t>数</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表</w:t>
      </w:r>
      <w:r>
        <w:rPr>
          <w:rFonts w:hint="eastAsia" w:ascii="宋体" w:hAnsi="Times New Roman" w:cs="宋体"/>
          <w:color w:val="auto"/>
          <w:kern w:val="0"/>
          <w:sz w:val="24"/>
          <w:szCs w:val="24"/>
          <w:highlight w:val="none"/>
        </w:rPr>
        <w:t>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银行</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函</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出</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函</w:t>
      </w:r>
      <w:r>
        <w:rPr>
          <w:rFonts w:hint="eastAsia" w:ascii="宋体" w:hAnsi="Times New Roman" w:cs="宋体"/>
          <w:color w:val="auto"/>
          <w:kern w:val="0"/>
          <w:sz w:val="24"/>
          <w:szCs w:val="24"/>
          <w:highlight w:val="none"/>
        </w:rPr>
        <w:t>的银</w:t>
      </w:r>
      <w:r>
        <w:rPr>
          <w:rFonts w:hint="eastAsia" w:ascii="宋体" w:hAnsi="Times New Roman" w:cs="宋体"/>
          <w:color w:val="auto"/>
          <w:spacing w:val="2"/>
          <w:kern w:val="0"/>
          <w:sz w:val="24"/>
          <w:szCs w:val="24"/>
          <w:highlight w:val="none"/>
        </w:rPr>
        <w:t>行</w:t>
      </w:r>
      <w:r>
        <w:rPr>
          <w:rFonts w:hint="eastAsia" w:ascii="宋体" w:hAnsi="Times New Roman" w:cs="宋体"/>
          <w:color w:val="auto"/>
          <w:spacing w:val="1"/>
          <w:kern w:val="0"/>
          <w:sz w:val="24"/>
          <w:szCs w:val="24"/>
          <w:highlight w:val="none"/>
        </w:rPr>
        <w:t>须</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有相</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能</w:t>
      </w:r>
      <w:r>
        <w:rPr>
          <w:rFonts w:hint="eastAsia" w:ascii="宋体" w:hAnsi="Times New Roman" w:cs="宋体"/>
          <w:color w:val="auto"/>
          <w:spacing w:val="1"/>
          <w:kern w:val="0"/>
          <w:sz w:val="24"/>
          <w:szCs w:val="24"/>
          <w:highlight w:val="none"/>
        </w:rPr>
        <w:t>力</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人批准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的格式出具，所需费用由承包人承担。</w:t>
      </w:r>
    </w:p>
    <w:p w14:paraId="6B25AA44">
      <w:pPr>
        <w:autoSpaceDE w:val="0"/>
        <w:autoSpaceDN w:val="0"/>
        <w:adjustRightInd w:val="0"/>
        <w:spacing w:before="15" w:line="270" w:lineRule="auto"/>
        <w:ind w:left="144" w:right="12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现</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支票</w:t>
      </w:r>
      <w:r>
        <w:rPr>
          <w:rFonts w:hint="eastAsia" w:ascii="宋体" w:hAnsi="Times New Roman" w:cs="宋体"/>
          <w:color w:val="auto"/>
          <w:spacing w:val="2"/>
          <w:kern w:val="0"/>
          <w:sz w:val="24"/>
          <w:szCs w:val="24"/>
          <w:highlight w:val="none"/>
        </w:rPr>
        <w:t>形</w:t>
      </w:r>
      <w:r>
        <w:rPr>
          <w:rFonts w:hint="eastAsia" w:ascii="宋体" w:hAnsi="Times New Roman" w:cs="宋体"/>
          <w:color w:val="auto"/>
          <w:kern w:val="0"/>
          <w:sz w:val="24"/>
          <w:szCs w:val="24"/>
          <w:highlight w:val="none"/>
        </w:rPr>
        <w:t>式</w:t>
      </w:r>
      <w:r>
        <w:rPr>
          <w:rFonts w:hint="eastAsia" w:ascii="宋体" w:hAnsi="Times New Roman" w:cs="宋体"/>
          <w:color w:val="auto"/>
          <w:spacing w:val="2"/>
          <w:kern w:val="0"/>
          <w:sz w:val="24"/>
          <w:szCs w:val="24"/>
          <w:highlight w:val="none"/>
        </w:rPr>
        <w:t>提</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款数据表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中明确是否计付利息以及利息</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计算方式。</w:t>
      </w:r>
    </w:p>
    <w:p w14:paraId="1684CC28">
      <w:pPr>
        <w:autoSpaceDE w:val="0"/>
        <w:autoSpaceDN w:val="0"/>
        <w:adjustRightInd w:val="0"/>
        <w:spacing w:before="14" w:line="270" w:lineRule="auto"/>
        <w:ind w:left="144" w:right="29"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17.4.2 </w:t>
      </w:r>
      <w:r>
        <w:rPr>
          <w:rFonts w:hint="eastAsia" w:ascii="宋体" w:hAnsi="Times New Roman" w:cs="宋体"/>
          <w:color w:val="auto"/>
          <w:kern w:val="0"/>
          <w:sz w:val="24"/>
          <w:szCs w:val="24"/>
          <w:highlight w:val="none"/>
        </w:rPr>
        <w:t>在第</w:t>
      </w:r>
      <w:r>
        <w:rPr>
          <w:rFonts w:ascii="宋体" w:hAnsi="Times New Roman" w:cs="宋体"/>
          <w:color w:val="auto"/>
          <w:kern w:val="0"/>
          <w:sz w:val="24"/>
          <w:szCs w:val="24"/>
          <w:highlight w:val="none"/>
        </w:rPr>
        <w:t xml:space="preserve"> 1.1.4.5 </w:t>
      </w:r>
      <w:r>
        <w:rPr>
          <w:rFonts w:hint="eastAsia" w:ascii="宋体" w:hAnsi="Times New Roman" w:cs="宋体"/>
          <w:color w:val="auto"/>
          <w:kern w:val="0"/>
          <w:sz w:val="24"/>
          <w:szCs w:val="24"/>
          <w:highlight w:val="none"/>
        </w:rPr>
        <w:t>目约定的缺陷责任期满</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且质量监督机构已按规定对工程质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量检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鉴</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人向</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申请</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返还</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剩余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质</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保证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发包人应在</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天内会同承包人按照合同约定的内容核实承包人是否完成缺陷责任。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如无异议，发包人应当在核实后将剩余保证金返还承包人。</w:t>
      </w:r>
    </w:p>
    <w:p w14:paraId="10075C47">
      <w:pPr>
        <w:autoSpaceDE w:val="0"/>
        <w:autoSpaceDN w:val="0"/>
        <w:adjustRightInd w:val="0"/>
        <w:spacing w:before="15" w:line="220" w:lineRule="exact"/>
        <w:jc w:val="left"/>
        <w:rPr>
          <w:rFonts w:ascii="宋体" w:hAnsi="Times New Roman"/>
          <w:color w:val="auto"/>
          <w:kern w:val="0"/>
          <w:sz w:val="22"/>
          <w:highlight w:val="none"/>
        </w:rPr>
      </w:pPr>
    </w:p>
    <w:p w14:paraId="3CF85FB5">
      <w:pPr>
        <w:autoSpaceDE w:val="0"/>
        <w:autoSpaceDN w:val="0"/>
        <w:adjustRightInd w:val="0"/>
        <w:ind w:left="142" w:right="6742"/>
        <w:outlineLvl w:val="4"/>
        <w:rPr>
          <w:rFonts w:ascii="宋体" w:hAnsi="宋体" w:cs="Gulim"/>
          <w:b/>
          <w:color w:val="auto"/>
          <w:w w:val="85"/>
          <w:kern w:val="0"/>
          <w:sz w:val="28"/>
          <w:szCs w:val="28"/>
          <w:highlight w:val="none"/>
        </w:rPr>
      </w:pPr>
      <w:bookmarkStart w:id="225" w:name="_Toc256000186"/>
      <w:bookmarkStart w:id="226" w:name="_Toc2519"/>
      <w:bookmarkStart w:id="227" w:name="_Toc25002"/>
      <w:r>
        <w:rPr>
          <w:rFonts w:ascii="宋体" w:hAnsi="宋体" w:cs="Gulim"/>
          <w:b/>
          <w:color w:val="auto"/>
          <w:w w:val="85"/>
          <w:kern w:val="0"/>
          <w:sz w:val="28"/>
          <w:szCs w:val="28"/>
          <w:highlight w:val="none"/>
        </w:rPr>
        <w:t xml:space="preserve">17.5 </w:t>
      </w:r>
      <w:r>
        <w:rPr>
          <w:rFonts w:hint="eastAsia" w:ascii="宋体" w:hAnsi="宋体" w:cs="Gulim"/>
          <w:b/>
          <w:color w:val="auto"/>
          <w:w w:val="85"/>
          <w:kern w:val="0"/>
          <w:sz w:val="28"/>
          <w:szCs w:val="28"/>
          <w:highlight w:val="none"/>
        </w:rPr>
        <w:t>交工结算</w:t>
      </w:r>
      <w:bookmarkEnd w:id="225"/>
      <w:bookmarkEnd w:id="226"/>
      <w:bookmarkEnd w:id="227"/>
    </w:p>
    <w:p w14:paraId="17BC39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7C2A712">
      <w:pPr>
        <w:autoSpaceDE w:val="0"/>
        <w:autoSpaceDN w:val="0"/>
        <w:adjustRightInd w:val="0"/>
        <w:spacing w:line="269" w:lineRule="auto"/>
        <w:ind w:left="624" w:right="11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交工付款申请单</w:t>
      </w:r>
      <w:r>
        <w:rPr>
          <w:rFonts w:ascii="黑体" w:hAnsi="Times New Roman" w:eastAsia="黑体" w:cs="黑体"/>
          <w:color w:val="auto"/>
          <w:kern w:val="0"/>
          <w:sz w:val="24"/>
          <w:szCs w:val="24"/>
          <w:highlight w:val="none"/>
        </w:rPr>
        <w:t xml:space="preserve"> </w:t>
      </w:r>
    </w:p>
    <w:p w14:paraId="7D1A32C1">
      <w:pPr>
        <w:autoSpaceDE w:val="0"/>
        <w:autoSpaceDN w:val="0"/>
        <w:adjustRightInd w:val="0"/>
        <w:spacing w:line="269" w:lineRule="auto"/>
        <w:ind w:left="624" w:right="11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120E95B">
      <w:pPr>
        <w:autoSpaceDE w:val="0"/>
        <w:autoSpaceDN w:val="0"/>
        <w:adjustRightInd w:val="0"/>
        <w:spacing w:line="269" w:lineRule="auto"/>
        <w:ind w:left="624" w:right="11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4"/>
          <w:kern w:val="0"/>
          <w:sz w:val="24"/>
          <w:szCs w:val="24"/>
          <w:highlight w:val="none"/>
        </w:rPr>
        <w:t>交</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6983FC38">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；期限：交工验收证书签发后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1C953673">
      <w:pPr>
        <w:autoSpaceDE w:val="0"/>
        <w:autoSpaceDN w:val="0"/>
        <w:adjustRightInd w:val="0"/>
        <w:spacing w:before="45" w:line="269" w:lineRule="auto"/>
        <w:ind w:left="615" w:right="116"/>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17.5.2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交工付款证书及支付时间</w:t>
      </w:r>
      <w:r>
        <w:rPr>
          <w:rFonts w:ascii="黑体" w:hAnsi="Times New Roman" w:eastAsia="黑体" w:cs="黑体"/>
          <w:color w:val="auto"/>
          <w:kern w:val="0"/>
          <w:sz w:val="24"/>
          <w:szCs w:val="24"/>
          <w:highlight w:val="none"/>
        </w:rPr>
        <w:t xml:space="preserve"> </w:t>
      </w:r>
    </w:p>
    <w:p w14:paraId="46C16720">
      <w:pPr>
        <w:autoSpaceDE w:val="0"/>
        <w:autoSpaceDN w:val="0"/>
        <w:adjustRightInd w:val="0"/>
        <w:spacing w:before="45" w:line="269" w:lineRule="auto"/>
        <w:ind w:left="615" w:right="11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41BB2B3D">
      <w:pPr>
        <w:autoSpaceDE w:val="0"/>
        <w:autoSpaceDN w:val="0"/>
        <w:adjustRightInd w:val="0"/>
        <w:spacing w:before="45" w:line="269" w:lineRule="auto"/>
        <w:ind w:left="615" w:right="11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出</w:t>
      </w:r>
      <w:r>
        <w:rPr>
          <w:rFonts w:hint="eastAsia" w:ascii="宋体" w:hAnsi="Times New Roman" w:cs="宋体"/>
          <w:color w:val="auto"/>
          <w:spacing w:val="4"/>
          <w:kern w:val="0"/>
          <w:sz w:val="24"/>
          <w:szCs w:val="24"/>
          <w:highlight w:val="none"/>
        </w:rPr>
        <w:t>具</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且</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提交</w:t>
      </w:r>
      <w:r>
        <w:rPr>
          <w:rFonts w:hint="eastAsia" w:ascii="宋体" w:hAnsi="Times New Roman" w:cs="宋体"/>
          <w:color w:val="auto"/>
          <w:spacing w:val="3"/>
          <w:kern w:val="0"/>
          <w:sz w:val="24"/>
          <w:szCs w:val="24"/>
          <w:highlight w:val="none"/>
        </w:rPr>
        <w:t>了</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增</w:t>
      </w:r>
      <w:r>
        <w:rPr>
          <w:rFonts w:hint="eastAsia" w:ascii="宋体" w:hAnsi="Times New Roman" w:cs="宋体"/>
          <w:color w:val="auto"/>
          <w:kern w:val="0"/>
          <w:sz w:val="24"/>
          <w:szCs w:val="24"/>
          <w:highlight w:val="none"/>
        </w:rPr>
        <w:t>值税</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用发</w:t>
      </w:r>
      <w:r>
        <w:rPr>
          <w:rFonts w:hint="eastAsia" w:ascii="宋体" w:hAnsi="Times New Roman" w:cs="宋体"/>
          <w:color w:val="auto"/>
          <w:spacing w:val="1"/>
          <w:kern w:val="0"/>
          <w:sz w:val="24"/>
          <w:szCs w:val="24"/>
          <w:highlight w:val="none"/>
        </w:rPr>
        <w:t>票</w:t>
      </w:r>
      <w:r>
        <w:rPr>
          <w:rFonts w:hint="eastAsia" w:ascii="宋体" w:hAnsi="Times New Roman" w:cs="宋体"/>
          <w:color w:val="auto"/>
          <w:kern w:val="0"/>
          <w:sz w:val="24"/>
          <w:szCs w:val="24"/>
          <w:highlight w:val="none"/>
        </w:rPr>
        <w:t>后</w:t>
      </w:r>
    </w:p>
    <w:p w14:paraId="761CD1BB">
      <w:pPr>
        <w:autoSpaceDE w:val="0"/>
        <w:autoSpaceDN w:val="0"/>
        <w:adjustRightInd w:val="0"/>
        <w:spacing w:line="200" w:lineRule="exact"/>
        <w:jc w:val="left"/>
        <w:rPr>
          <w:rFonts w:ascii="宋体" w:hAnsi="Times New Roman"/>
          <w:color w:val="auto"/>
          <w:kern w:val="0"/>
          <w:sz w:val="20"/>
          <w:szCs w:val="20"/>
          <w:highlight w:val="none"/>
        </w:rPr>
      </w:pPr>
    </w:p>
    <w:p w14:paraId="4EC83822">
      <w:pPr>
        <w:autoSpaceDE w:val="0"/>
        <w:autoSpaceDN w:val="0"/>
        <w:adjustRightInd w:val="0"/>
        <w:spacing w:before="16" w:line="280" w:lineRule="exact"/>
        <w:jc w:val="left"/>
        <w:rPr>
          <w:rFonts w:ascii="宋体" w:hAnsi="Times New Roman"/>
          <w:color w:val="auto"/>
          <w:kern w:val="0"/>
          <w:sz w:val="28"/>
          <w:szCs w:val="28"/>
          <w:highlight w:val="none"/>
        </w:rPr>
      </w:pPr>
    </w:p>
    <w:p w14:paraId="415076E9">
      <w:pPr>
        <w:autoSpaceDE w:val="0"/>
        <w:autoSpaceDN w:val="0"/>
        <w:adjustRightInd w:val="0"/>
        <w:spacing w:line="300" w:lineRule="exact"/>
        <w:ind w:left="144" w:right="169"/>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的</w:t>
      </w:r>
      <w:r>
        <w:rPr>
          <w:rFonts w:ascii="宋体" w:hAnsi="Times New Roman" w:cs="宋体"/>
          <w:color w:val="auto"/>
          <w:spacing w:val="-29"/>
          <w:kern w:val="0"/>
          <w:position w:val="-3"/>
          <w:sz w:val="24"/>
          <w:szCs w:val="24"/>
          <w:highlight w:val="none"/>
        </w:rPr>
        <w:t xml:space="preserve"> </w:t>
      </w:r>
      <w:r>
        <w:rPr>
          <w:rFonts w:ascii="Gulim" w:hAnsi="Times New Roman" w:eastAsia="Gulim" w:cs="Gulim"/>
          <w:color w:val="auto"/>
          <w:kern w:val="0"/>
          <w:position w:val="-3"/>
          <w:sz w:val="24"/>
          <w:szCs w:val="24"/>
          <w:highlight w:val="none"/>
        </w:rPr>
        <w:t>14</w:t>
      </w:r>
      <w:r>
        <w:rPr>
          <w:rFonts w:ascii="Gulim" w:hAnsi="Times New Roman" w:eastAsia="Gulim" w:cs="Gulim"/>
          <w:color w:val="auto"/>
          <w:spacing w:val="-25"/>
          <w:kern w:val="0"/>
          <w:position w:val="-3"/>
          <w:sz w:val="24"/>
          <w:szCs w:val="24"/>
          <w:highlight w:val="none"/>
        </w:rPr>
        <w:t xml:space="preserve"> </w:t>
      </w:r>
      <w:r>
        <w:rPr>
          <w:rFonts w:hint="eastAsia" w:ascii="宋体" w:hAnsi="Times New Roman" w:cs="宋体"/>
          <w:color w:val="auto"/>
          <w:kern w:val="0"/>
          <w:position w:val="-3"/>
          <w:sz w:val="24"/>
          <w:szCs w:val="24"/>
          <w:highlight w:val="none"/>
        </w:rPr>
        <w:t>天内，将应支付款支付给承包人。发包人不按期支付的，按第</w:t>
      </w:r>
      <w:r>
        <w:rPr>
          <w:rFonts w:ascii="宋体" w:hAnsi="Times New Roman" w:cs="宋体"/>
          <w:color w:val="auto"/>
          <w:spacing w:val="-27"/>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17.3.3</w:t>
      </w:r>
      <w:r>
        <w:rPr>
          <w:rFonts w:hint="eastAsia" w:ascii="宋体" w:hAnsi="Times New Roman" w:cs="宋体"/>
          <w:color w:val="auto"/>
          <w:kern w:val="0"/>
          <w:position w:val="-3"/>
          <w:sz w:val="24"/>
          <w:szCs w:val="24"/>
          <w:highlight w:val="none"/>
        </w:rPr>
        <w:t>（</w:t>
      </w:r>
      <w:r>
        <w:rPr>
          <w:rFonts w:ascii="Gulim" w:hAnsi="Times New Roman" w:eastAsia="Gulim" w:cs="Gulim"/>
          <w:color w:val="auto"/>
          <w:w w:val="87"/>
          <w:kern w:val="0"/>
          <w:position w:val="-3"/>
          <w:sz w:val="24"/>
          <w:szCs w:val="24"/>
          <w:highlight w:val="none"/>
        </w:rPr>
        <w:t>2</w:t>
      </w:r>
      <w:r>
        <w:rPr>
          <w:rFonts w:hint="eastAsia" w:ascii="宋体" w:hAnsi="Times New Roman" w:cs="宋体"/>
          <w:color w:val="auto"/>
          <w:kern w:val="0"/>
          <w:position w:val="-3"/>
          <w:sz w:val="24"/>
          <w:szCs w:val="24"/>
          <w:highlight w:val="none"/>
        </w:rPr>
        <w:t>）目</w:t>
      </w:r>
    </w:p>
    <w:p w14:paraId="6A84BDC5">
      <w:pPr>
        <w:autoSpaceDE w:val="0"/>
        <w:autoSpaceDN w:val="0"/>
        <w:adjustRightInd w:val="0"/>
        <w:spacing w:before="44"/>
        <w:ind w:left="144" w:right="428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的约定，将逾期付款违约金支付给承包人。</w:t>
      </w:r>
    </w:p>
    <w:p w14:paraId="34EDD3F1">
      <w:pPr>
        <w:autoSpaceDE w:val="0"/>
        <w:autoSpaceDN w:val="0"/>
        <w:adjustRightInd w:val="0"/>
        <w:spacing w:before="5" w:line="260" w:lineRule="exact"/>
        <w:jc w:val="left"/>
        <w:rPr>
          <w:rFonts w:ascii="宋体" w:hAnsi="Times New Roman"/>
          <w:color w:val="auto"/>
          <w:kern w:val="0"/>
          <w:sz w:val="26"/>
          <w:szCs w:val="26"/>
          <w:highlight w:val="none"/>
        </w:rPr>
      </w:pPr>
    </w:p>
    <w:p w14:paraId="0C67FB4B">
      <w:pPr>
        <w:autoSpaceDE w:val="0"/>
        <w:autoSpaceDN w:val="0"/>
        <w:adjustRightInd w:val="0"/>
        <w:ind w:left="142" w:right="6742"/>
        <w:outlineLvl w:val="4"/>
        <w:rPr>
          <w:rFonts w:ascii="宋体" w:hAnsi="宋体" w:cs="Gulim"/>
          <w:b/>
          <w:color w:val="auto"/>
          <w:w w:val="85"/>
          <w:kern w:val="0"/>
          <w:sz w:val="24"/>
          <w:szCs w:val="24"/>
          <w:highlight w:val="none"/>
        </w:rPr>
      </w:pPr>
      <w:bookmarkStart w:id="228" w:name="_Toc10377"/>
      <w:bookmarkStart w:id="229" w:name="_Toc25990"/>
      <w:bookmarkStart w:id="230" w:name="_Toc256000187"/>
      <w:r>
        <w:rPr>
          <w:rFonts w:ascii="宋体" w:hAnsi="宋体" w:cs="Gulim"/>
          <w:b/>
          <w:color w:val="auto"/>
          <w:w w:val="85"/>
          <w:kern w:val="0"/>
          <w:sz w:val="24"/>
          <w:szCs w:val="24"/>
          <w:highlight w:val="none"/>
        </w:rPr>
        <w:t xml:space="preserve">17.6 </w:t>
      </w:r>
      <w:r>
        <w:rPr>
          <w:rFonts w:hint="eastAsia" w:ascii="宋体" w:hAnsi="宋体" w:cs="Gulim"/>
          <w:b/>
          <w:color w:val="auto"/>
          <w:w w:val="85"/>
          <w:kern w:val="0"/>
          <w:sz w:val="24"/>
          <w:szCs w:val="24"/>
          <w:highlight w:val="none"/>
        </w:rPr>
        <w:t>最终结清</w:t>
      </w:r>
      <w:bookmarkEnd w:id="228"/>
      <w:bookmarkEnd w:id="229"/>
      <w:bookmarkEnd w:id="230"/>
    </w:p>
    <w:p w14:paraId="0847BE4F">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7D05E66F">
      <w:pPr>
        <w:autoSpaceDE w:val="0"/>
        <w:autoSpaceDN w:val="0"/>
        <w:adjustRightInd w:val="0"/>
        <w:spacing w:line="270" w:lineRule="auto"/>
        <w:ind w:left="624" w:right="156"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17.6.1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最终结清申请单</w:t>
      </w:r>
      <w:r>
        <w:rPr>
          <w:rFonts w:ascii="黑体" w:hAnsi="Times New Roman" w:eastAsia="黑体" w:cs="黑体"/>
          <w:color w:val="auto"/>
          <w:kern w:val="0"/>
          <w:sz w:val="24"/>
          <w:szCs w:val="24"/>
          <w:highlight w:val="none"/>
        </w:rPr>
        <w:t xml:space="preserve"> </w:t>
      </w:r>
    </w:p>
    <w:p w14:paraId="54487F0F">
      <w:pPr>
        <w:autoSpaceDE w:val="0"/>
        <w:autoSpaceDN w:val="0"/>
        <w:adjustRightInd w:val="0"/>
        <w:spacing w:line="270" w:lineRule="auto"/>
        <w:ind w:left="624" w:right="156"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）目约定为：</w:t>
      </w:r>
      <w:r>
        <w:rPr>
          <w:rFonts w:ascii="宋体" w:hAnsi="Times New Roman" w:cs="宋体"/>
          <w:color w:val="auto"/>
          <w:kern w:val="0"/>
          <w:sz w:val="24"/>
          <w:szCs w:val="24"/>
          <w:highlight w:val="none"/>
        </w:rPr>
        <w:t xml:space="preserve"> </w:t>
      </w:r>
    </w:p>
    <w:p w14:paraId="6D01837A">
      <w:pPr>
        <w:autoSpaceDE w:val="0"/>
        <w:autoSpaceDN w:val="0"/>
        <w:adjustRightInd w:val="0"/>
        <w:spacing w:line="270" w:lineRule="auto"/>
        <w:ind w:left="624" w:right="156"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交最</w:t>
      </w:r>
      <w:r>
        <w:rPr>
          <w:rFonts w:hint="eastAsia" w:ascii="宋体" w:hAnsi="Times New Roman" w:cs="宋体"/>
          <w:color w:val="auto"/>
          <w:kern w:val="0"/>
          <w:sz w:val="24"/>
          <w:szCs w:val="24"/>
          <w:highlight w:val="none"/>
        </w:rPr>
        <w:t>终结</w:t>
      </w:r>
      <w:r>
        <w:rPr>
          <w:rFonts w:hint="eastAsia" w:ascii="宋体" w:hAnsi="Times New Roman" w:cs="宋体"/>
          <w:color w:val="auto"/>
          <w:spacing w:val="2"/>
          <w:kern w:val="0"/>
          <w:sz w:val="24"/>
          <w:szCs w:val="24"/>
          <w:highlight w:val="none"/>
        </w:rPr>
        <w:t>清</w:t>
      </w:r>
      <w:r>
        <w:rPr>
          <w:rFonts w:hint="eastAsia" w:ascii="宋体" w:hAnsi="Times New Roman" w:cs="宋体"/>
          <w:color w:val="auto"/>
          <w:kern w:val="0"/>
          <w:sz w:val="24"/>
          <w:szCs w:val="24"/>
          <w:highlight w:val="none"/>
        </w:rPr>
        <w:t>申</w:t>
      </w:r>
      <w:r>
        <w:rPr>
          <w:rFonts w:hint="eastAsia" w:ascii="宋体" w:hAnsi="Times New Roman" w:cs="宋体"/>
          <w:color w:val="auto"/>
          <w:spacing w:val="2"/>
          <w:kern w:val="0"/>
          <w:sz w:val="24"/>
          <w:szCs w:val="24"/>
          <w:highlight w:val="none"/>
        </w:rPr>
        <w:t>请单（</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关证</w:t>
      </w:r>
      <w:r>
        <w:rPr>
          <w:rFonts w:hint="eastAsia" w:ascii="宋体" w:hAnsi="Times New Roman" w:cs="宋体"/>
          <w:color w:val="auto"/>
          <w:spacing w:val="2"/>
          <w:kern w:val="0"/>
          <w:sz w:val="24"/>
          <w:szCs w:val="24"/>
          <w:highlight w:val="none"/>
        </w:rPr>
        <w:t>明</w:t>
      </w:r>
      <w:r>
        <w:rPr>
          <w:rFonts w:hint="eastAsia" w:ascii="宋体" w:hAnsi="Times New Roman" w:cs="宋体"/>
          <w:color w:val="auto"/>
          <w:kern w:val="0"/>
          <w:sz w:val="24"/>
          <w:szCs w:val="24"/>
          <w:highlight w:val="none"/>
        </w:rPr>
        <w:t>材</w:t>
      </w:r>
      <w:r>
        <w:rPr>
          <w:rFonts w:hint="eastAsia" w:ascii="宋体" w:hAnsi="Times New Roman" w:cs="宋体"/>
          <w:color w:val="auto"/>
          <w:spacing w:val="3"/>
          <w:kern w:val="0"/>
          <w:sz w:val="24"/>
          <w:szCs w:val="24"/>
          <w:highlight w:val="none"/>
        </w:rPr>
        <w:t>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份</w:t>
      </w:r>
      <w:r>
        <w:rPr>
          <w:rFonts w:hint="eastAsia" w:ascii="宋体" w:hAnsi="Times New Roman" w:cs="宋体"/>
          <w:color w:val="auto"/>
          <w:spacing w:val="1"/>
          <w:kern w:val="0"/>
          <w:sz w:val="24"/>
          <w:szCs w:val="24"/>
          <w:highlight w:val="none"/>
        </w:rPr>
        <w:t>数</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项目专用</w:t>
      </w:r>
    </w:p>
    <w:p w14:paraId="099ACDC8">
      <w:pPr>
        <w:autoSpaceDE w:val="0"/>
        <w:autoSpaceDN w:val="0"/>
        <w:adjustRightInd w:val="0"/>
        <w:spacing w:before="12" w:line="271" w:lineRule="auto"/>
        <w:ind w:left="624" w:right="161" w:hanging="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合同条款数据表中约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；期限：缺陷责任期终止证书签发后</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最终</w:t>
      </w:r>
      <w:r>
        <w:rPr>
          <w:rFonts w:hint="eastAsia" w:ascii="宋体" w:hAnsi="Times New Roman" w:cs="宋体"/>
          <w:color w:val="auto"/>
          <w:spacing w:val="2"/>
          <w:kern w:val="0"/>
          <w:sz w:val="24"/>
          <w:szCs w:val="24"/>
          <w:highlight w:val="none"/>
        </w:rPr>
        <w:t>结</w:t>
      </w:r>
      <w:r>
        <w:rPr>
          <w:rFonts w:hint="eastAsia" w:ascii="宋体" w:hAnsi="Times New Roman" w:cs="宋体"/>
          <w:color w:val="auto"/>
          <w:kern w:val="0"/>
          <w:sz w:val="24"/>
          <w:szCs w:val="24"/>
          <w:highlight w:val="none"/>
        </w:rPr>
        <w:t>清</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的总</w:t>
      </w:r>
      <w:r>
        <w:rPr>
          <w:rFonts w:hint="eastAsia" w:ascii="宋体" w:hAnsi="Times New Roman" w:cs="宋体"/>
          <w:color w:val="auto"/>
          <w:kern w:val="0"/>
          <w:sz w:val="24"/>
          <w:szCs w:val="24"/>
          <w:highlight w:val="none"/>
        </w:rPr>
        <w:t>金额</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认</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代</w:t>
      </w:r>
      <w:r>
        <w:rPr>
          <w:rFonts w:hint="eastAsia" w:ascii="宋体" w:hAnsi="Times New Roman" w:cs="宋体"/>
          <w:color w:val="auto"/>
          <w:kern w:val="0"/>
          <w:sz w:val="24"/>
          <w:szCs w:val="24"/>
          <w:highlight w:val="none"/>
        </w:rPr>
        <w:t>表了</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付</w:t>
      </w:r>
      <w:r>
        <w:rPr>
          <w:rFonts w:hint="eastAsia" w:ascii="宋体" w:hAnsi="Times New Roman" w:cs="宋体"/>
          <w:color w:val="auto"/>
          <w:kern w:val="0"/>
          <w:sz w:val="24"/>
          <w:szCs w:val="24"/>
          <w:highlight w:val="none"/>
        </w:rPr>
        <w:t>给承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人的全部</w:t>
      </w:r>
    </w:p>
    <w:p w14:paraId="6CBD0CF2">
      <w:pPr>
        <w:autoSpaceDE w:val="0"/>
        <w:autoSpaceDN w:val="0"/>
        <w:adjustRightInd w:val="0"/>
        <w:spacing w:before="15"/>
        <w:ind w:left="144" w:right="692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款项的最后结算。</w:t>
      </w:r>
    </w:p>
    <w:p w14:paraId="35E3B1E6">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17.6.2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最终结清证书和支付时间</w:t>
      </w:r>
    </w:p>
    <w:p w14:paraId="487E0139">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w:t>
      </w:r>
      <w:r>
        <w:rPr>
          <w:rFonts w:hint="eastAsia" w:ascii="宋体" w:hAnsi="Times New Roman" w:cs="宋体"/>
          <w:color w:val="auto"/>
          <w:spacing w:val="1"/>
          <w:kern w:val="0"/>
          <w:sz w:val="24"/>
          <w:szCs w:val="24"/>
          <w:highlight w:val="none"/>
        </w:rPr>
        <w:t>化</w:t>
      </w:r>
      <w:r>
        <w:rPr>
          <w:rFonts w:hint="eastAsia" w:ascii="宋体" w:hAnsi="Times New Roman" w:cs="宋体"/>
          <w:color w:val="auto"/>
          <w:kern w:val="0"/>
          <w:sz w:val="24"/>
          <w:szCs w:val="24"/>
          <w:highlight w:val="none"/>
        </w:rPr>
        <w:t>为：</w:t>
      </w:r>
    </w:p>
    <w:p w14:paraId="5303B5C9">
      <w:pPr>
        <w:autoSpaceDE w:val="0"/>
        <w:autoSpaceDN w:val="0"/>
        <w:adjustRightInd w:val="0"/>
        <w:spacing w:before="44" w:line="269" w:lineRule="auto"/>
        <w:ind w:left="144" w:right="3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发包人应在监理人出具最终结清证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且承包人提交了合格的增值税专用发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票后的</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14</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w w:val="87"/>
          <w:kern w:val="0"/>
          <w:sz w:val="24"/>
          <w:szCs w:val="24"/>
          <w:highlight w:val="none"/>
        </w:rPr>
        <w:t>天</w:t>
      </w:r>
      <w:r>
        <w:rPr>
          <w:rFonts w:hint="eastAsia" w:ascii="宋体" w:hAnsi="Times New Roman" w:cs="宋体"/>
          <w:color w:val="auto"/>
          <w:spacing w:val="2"/>
          <w:kern w:val="0"/>
          <w:sz w:val="24"/>
          <w:szCs w:val="24"/>
          <w:highlight w:val="none"/>
        </w:rPr>
        <w:t xml:space="preserve">内，将应支付款支付给承包人。发包人不按期支付的，按第 17.3.3（2） </w:t>
      </w:r>
      <w:r>
        <w:rPr>
          <w:rFonts w:hint="eastAsia" w:ascii="宋体" w:hAnsi="Times New Roman" w:cs="宋体"/>
          <w:color w:val="auto"/>
          <w:kern w:val="0"/>
          <w:sz w:val="24"/>
          <w:szCs w:val="24"/>
          <w:highlight w:val="none"/>
        </w:rPr>
        <w:t>目的约定，将逾期付款违约金支付给承包人。</w:t>
      </w:r>
    </w:p>
    <w:p w14:paraId="1B12E6D8">
      <w:pPr>
        <w:autoSpaceDE w:val="0"/>
        <w:autoSpaceDN w:val="0"/>
        <w:adjustRightInd w:val="0"/>
        <w:spacing w:line="200" w:lineRule="exact"/>
        <w:jc w:val="left"/>
        <w:rPr>
          <w:rFonts w:ascii="宋体" w:hAnsi="Times New Roman"/>
          <w:color w:val="auto"/>
          <w:kern w:val="0"/>
          <w:sz w:val="20"/>
          <w:szCs w:val="20"/>
          <w:highlight w:val="none"/>
        </w:rPr>
      </w:pPr>
    </w:p>
    <w:p w14:paraId="7EA92027">
      <w:pPr>
        <w:autoSpaceDE w:val="0"/>
        <w:autoSpaceDN w:val="0"/>
        <w:adjustRightInd w:val="0"/>
        <w:spacing w:before="10" w:line="200" w:lineRule="exact"/>
        <w:jc w:val="left"/>
        <w:rPr>
          <w:rFonts w:ascii="宋体" w:hAnsi="Times New Roman"/>
          <w:color w:val="auto"/>
          <w:kern w:val="0"/>
          <w:sz w:val="20"/>
          <w:szCs w:val="20"/>
          <w:highlight w:val="none"/>
        </w:rPr>
      </w:pPr>
    </w:p>
    <w:p w14:paraId="58C8E196">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31" w:name="_Toc10692"/>
      <w:bookmarkStart w:id="232" w:name="_Toc8264"/>
      <w:bookmarkStart w:id="233" w:name="_Toc256000188"/>
      <w:r>
        <w:rPr>
          <w:rFonts w:ascii="黑体" w:hAnsi="Times New Roman" w:eastAsia="黑体" w:cs="Gulim"/>
          <w:b/>
          <w:color w:val="auto"/>
          <w:spacing w:val="1"/>
          <w:w w:val="82"/>
          <w:kern w:val="0"/>
          <w:sz w:val="28"/>
          <w:szCs w:val="28"/>
          <w:highlight w:val="none"/>
        </w:rPr>
        <w:t xml:space="preserve">18. </w:t>
      </w:r>
      <w:r>
        <w:rPr>
          <w:rFonts w:hint="eastAsia" w:ascii="黑体" w:hAnsi="Times New Roman" w:eastAsia="黑体" w:cs="Gulim"/>
          <w:b/>
          <w:color w:val="auto"/>
          <w:spacing w:val="1"/>
          <w:w w:val="82"/>
          <w:kern w:val="0"/>
          <w:sz w:val="28"/>
          <w:szCs w:val="28"/>
          <w:highlight w:val="none"/>
        </w:rPr>
        <w:t>交工验收</w:t>
      </w:r>
      <w:bookmarkEnd w:id="231"/>
      <w:bookmarkEnd w:id="232"/>
      <w:bookmarkEnd w:id="233"/>
    </w:p>
    <w:p w14:paraId="33655C27">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3B59962D">
      <w:pPr>
        <w:autoSpaceDE w:val="0"/>
        <w:autoSpaceDN w:val="0"/>
        <w:adjustRightInd w:val="0"/>
        <w:ind w:left="142" w:right="6742"/>
        <w:outlineLvl w:val="4"/>
        <w:rPr>
          <w:rFonts w:ascii="宋体" w:hAnsi="宋体" w:cs="Gulim"/>
          <w:b/>
          <w:color w:val="auto"/>
          <w:w w:val="85"/>
          <w:kern w:val="0"/>
          <w:sz w:val="24"/>
          <w:szCs w:val="24"/>
          <w:highlight w:val="none"/>
        </w:rPr>
      </w:pPr>
      <w:bookmarkStart w:id="234" w:name="_Toc28569"/>
      <w:bookmarkStart w:id="235" w:name="_Toc256000189"/>
      <w:bookmarkStart w:id="236" w:name="_Toc28775"/>
      <w:r>
        <w:rPr>
          <w:rFonts w:ascii="宋体" w:hAnsi="宋体" w:cs="Gulim"/>
          <w:b/>
          <w:color w:val="auto"/>
          <w:w w:val="85"/>
          <w:kern w:val="0"/>
          <w:sz w:val="24"/>
          <w:szCs w:val="24"/>
          <w:highlight w:val="none"/>
        </w:rPr>
        <w:t xml:space="preserve">18.2 </w:t>
      </w:r>
      <w:r>
        <w:rPr>
          <w:rFonts w:hint="eastAsia" w:ascii="宋体" w:hAnsi="宋体" w:cs="Gulim"/>
          <w:b/>
          <w:color w:val="auto"/>
          <w:w w:val="85"/>
          <w:kern w:val="0"/>
          <w:sz w:val="24"/>
          <w:szCs w:val="24"/>
          <w:highlight w:val="none"/>
        </w:rPr>
        <w:t>交工验收申请报告</w:t>
      </w:r>
      <w:bookmarkEnd w:id="234"/>
      <w:bookmarkEnd w:id="235"/>
      <w:bookmarkEnd w:id="236"/>
    </w:p>
    <w:p w14:paraId="6F278AA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844F1BD">
      <w:pPr>
        <w:autoSpaceDE w:val="0"/>
        <w:autoSpaceDN w:val="0"/>
        <w:adjustRightInd w:val="0"/>
        <w:spacing w:line="271" w:lineRule="auto"/>
        <w:ind w:left="624" w:right="15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）项约</w:t>
      </w:r>
      <w:r>
        <w:rPr>
          <w:rFonts w:hint="eastAsia" w:ascii="宋体" w:hAnsi="Times New Roman" w:cs="宋体"/>
          <w:color w:val="auto"/>
          <w:spacing w:val="1"/>
          <w:kern w:val="0"/>
          <w:sz w:val="24"/>
          <w:szCs w:val="24"/>
          <w:highlight w:val="none"/>
        </w:rPr>
        <w:t>定</w:t>
      </w:r>
      <w:r>
        <w:rPr>
          <w:rFonts w:hint="eastAsia" w:ascii="宋体" w:hAnsi="Times New Roman" w:cs="宋体"/>
          <w:color w:val="auto"/>
          <w:kern w:val="0"/>
          <w:sz w:val="24"/>
          <w:szCs w:val="24"/>
          <w:highlight w:val="none"/>
        </w:rPr>
        <w:t>为：</w:t>
      </w:r>
      <w:r>
        <w:rPr>
          <w:rFonts w:ascii="宋体" w:hAnsi="Times New Roman" w:cs="宋体"/>
          <w:color w:val="auto"/>
          <w:kern w:val="0"/>
          <w:sz w:val="24"/>
          <w:szCs w:val="24"/>
          <w:highlight w:val="none"/>
        </w:rPr>
        <w:t xml:space="preserve"> </w:t>
      </w:r>
    </w:p>
    <w:p w14:paraId="13B21207">
      <w:pPr>
        <w:autoSpaceDE w:val="0"/>
        <w:autoSpaceDN w:val="0"/>
        <w:adjustRightInd w:val="0"/>
        <w:spacing w:line="271" w:lineRule="auto"/>
        <w:ind w:left="624" w:right="1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容</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w:t>
      </w:r>
      <w:r>
        <w:rPr>
          <w:rFonts w:hint="eastAsia" w:ascii="宋体" w:hAnsi="Times New Roman" w:cs="宋体"/>
          <w:color w:val="auto"/>
          <w:kern w:val="0"/>
          <w:sz w:val="24"/>
          <w:szCs w:val="24"/>
          <w:highlight w:val="none"/>
        </w:rPr>
        <w:t>工程</w:t>
      </w:r>
      <w:r>
        <w:rPr>
          <w:rFonts w:hint="eastAsia" w:ascii="宋体" w:hAnsi="Times New Roman" w:cs="宋体"/>
          <w:color w:val="auto"/>
          <w:spacing w:val="4"/>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相关规定</w:t>
      </w:r>
    </w:p>
    <w:p w14:paraId="5C9D2BD5">
      <w:pPr>
        <w:autoSpaceDE w:val="0"/>
        <w:autoSpaceDN w:val="0"/>
        <w:adjustRightInd w:val="0"/>
        <w:spacing w:before="15" w:line="270" w:lineRule="auto"/>
        <w:ind w:left="624" w:right="2828"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编制竣工资料。</w:t>
      </w:r>
      <w:r>
        <w:rPr>
          <w:rFonts w:ascii="宋体" w:hAnsi="Times New Roman" w:cs="宋体"/>
          <w:color w:val="auto"/>
          <w:kern w:val="0"/>
          <w:sz w:val="24"/>
          <w:szCs w:val="24"/>
          <w:highlight w:val="none"/>
        </w:rPr>
        <w:t xml:space="preserve"> </w:t>
      </w:r>
    </w:p>
    <w:p w14:paraId="41B2777B">
      <w:pPr>
        <w:autoSpaceDE w:val="0"/>
        <w:autoSpaceDN w:val="0"/>
        <w:adjustRightInd w:val="0"/>
        <w:spacing w:before="15" w:line="270" w:lineRule="auto"/>
        <w:ind w:left="624" w:right="2828" w:hanging="5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竣工资料的份</w:t>
      </w:r>
      <w:r>
        <w:rPr>
          <w:rFonts w:hint="eastAsia" w:ascii="宋体" w:hAnsi="Times New Roman" w:cs="宋体"/>
          <w:color w:val="auto"/>
          <w:spacing w:val="1"/>
          <w:kern w:val="0"/>
          <w:sz w:val="24"/>
          <w:szCs w:val="24"/>
          <w:highlight w:val="none"/>
        </w:rPr>
        <w:t>数</w:t>
      </w:r>
      <w:r>
        <w:rPr>
          <w:rFonts w:hint="eastAsia" w:ascii="宋体" w:hAnsi="Times New Roman" w:cs="宋体"/>
          <w:color w:val="auto"/>
          <w:kern w:val="0"/>
          <w:sz w:val="24"/>
          <w:szCs w:val="24"/>
          <w:highlight w:val="none"/>
        </w:rPr>
        <w:t>在项目专用合同条款数据表中约定。</w:t>
      </w:r>
    </w:p>
    <w:p w14:paraId="3594D54A">
      <w:pPr>
        <w:autoSpaceDE w:val="0"/>
        <w:autoSpaceDN w:val="0"/>
        <w:adjustRightInd w:val="0"/>
        <w:spacing w:before="15" w:line="220" w:lineRule="exact"/>
        <w:jc w:val="left"/>
        <w:rPr>
          <w:rFonts w:ascii="宋体" w:hAnsi="Times New Roman"/>
          <w:color w:val="auto"/>
          <w:kern w:val="0"/>
          <w:sz w:val="22"/>
          <w:highlight w:val="none"/>
        </w:rPr>
      </w:pPr>
    </w:p>
    <w:p w14:paraId="4E2EA46A">
      <w:pPr>
        <w:autoSpaceDE w:val="0"/>
        <w:autoSpaceDN w:val="0"/>
        <w:adjustRightInd w:val="0"/>
        <w:ind w:left="142" w:right="6742"/>
        <w:outlineLvl w:val="4"/>
        <w:rPr>
          <w:rFonts w:ascii="宋体" w:hAnsi="宋体" w:cs="Gulim"/>
          <w:b/>
          <w:color w:val="auto"/>
          <w:w w:val="85"/>
          <w:kern w:val="0"/>
          <w:sz w:val="28"/>
          <w:szCs w:val="28"/>
          <w:highlight w:val="none"/>
        </w:rPr>
      </w:pPr>
      <w:bookmarkStart w:id="237" w:name="_Toc23840"/>
      <w:bookmarkStart w:id="238" w:name="_Toc17575"/>
      <w:bookmarkStart w:id="239" w:name="_Toc256000190"/>
      <w:r>
        <w:rPr>
          <w:rFonts w:ascii="宋体" w:hAnsi="宋体" w:cs="Gulim"/>
          <w:b/>
          <w:color w:val="auto"/>
          <w:w w:val="85"/>
          <w:kern w:val="0"/>
          <w:sz w:val="28"/>
          <w:szCs w:val="28"/>
          <w:highlight w:val="none"/>
        </w:rPr>
        <w:t xml:space="preserve">18.3 </w:t>
      </w:r>
      <w:r>
        <w:rPr>
          <w:rFonts w:hint="eastAsia" w:ascii="宋体" w:hAnsi="宋体" w:cs="Gulim"/>
          <w:b/>
          <w:color w:val="auto"/>
          <w:w w:val="85"/>
          <w:kern w:val="0"/>
          <w:sz w:val="28"/>
          <w:szCs w:val="28"/>
          <w:highlight w:val="none"/>
        </w:rPr>
        <w:t>验收</w:t>
      </w:r>
      <w:bookmarkEnd w:id="237"/>
      <w:bookmarkEnd w:id="238"/>
      <w:bookmarkEnd w:id="239"/>
    </w:p>
    <w:p w14:paraId="266B1698">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11D9DD16">
      <w:pPr>
        <w:autoSpaceDE w:val="0"/>
        <w:autoSpaceDN w:val="0"/>
        <w:adjustRightInd w:val="0"/>
        <w:spacing w:line="271" w:lineRule="auto"/>
        <w:ind w:left="624" w:right="15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12F57193">
      <w:pPr>
        <w:autoSpaceDE w:val="0"/>
        <w:autoSpaceDN w:val="0"/>
        <w:adjustRightInd w:val="0"/>
        <w:spacing w:line="271" w:lineRule="auto"/>
        <w:ind w:left="62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主持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由发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营、管理</w:t>
      </w:r>
    </w:p>
    <w:p w14:paraId="67CB11D8">
      <w:pPr>
        <w:autoSpaceDE w:val="0"/>
        <w:autoSpaceDN w:val="0"/>
        <w:adjustRightInd w:val="0"/>
        <w:spacing w:before="15" w:line="270" w:lineRule="auto"/>
        <w:ind w:left="144" w:right="15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养护</w:t>
      </w:r>
      <w:r>
        <w:rPr>
          <w:rFonts w:hint="eastAsia" w:ascii="宋体" w:hAnsi="Times New Roman" w:cs="宋体"/>
          <w:color w:val="auto"/>
          <w:spacing w:val="2"/>
          <w:kern w:val="0"/>
          <w:sz w:val="24"/>
          <w:szCs w:val="24"/>
          <w:highlight w:val="none"/>
        </w:rPr>
        <w:t>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代</w:t>
      </w:r>
      <w:r>
        <w:rPr>
          <w:rFonts w:hint="eastAsia" w:ascii="宋体" w:hAnsi="Times New Roman" w:cs="宋体"/>
          <w:color w:val="auto"/>
          <w:spacing w:val="1"/>
          <w:kern w:val="0"/>
          <w:sz w:val="24"/>
          <w:szCs w:val="24"/>
          <w:highlight w:val="none"/>
        </w:rPr>
        <w:t>表</w:t>
      </w:r>
      <w:r>
        <w:rPr>
          <w:rFonts w:hint="eastAsia" w:ascii="宋体" w:hAnsi="Times New Roman" w:cs="宋体"/>
          <w:color w:val="auto"/>
          <w:spacing w:val="2"/>
          <w:kern w:val="0"/>
          <w:sz w:val="24"/>
          <w:szCs w:val="24"/>
          <w:highlight w:val="none"/>
        </w:rPr>
        <w:t>组</w:t>
      </w:r>
      <w:r>
        <w:rPr>
          <w:rFonts w:hint="eastAsia" w:ascii="宋体" w:hAnsi="Times New Roman" w:cs="宋体"/>
          <w:color w:val="auto"/>
          <w:kern w:val="0"/>
          <w:sz w:val="24"/>
          <w:szCs w:val="24"/>
          <w:highlight w:val="none"/>
        </w:rPr>
        <w:t>成交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小组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本</w:t>
      </w:r>
      <w:r>
        <w:rPr>
          <w:rFonts w:hint="eastAsia" w:ascii="宋体" w:hAnsi="Times New Roman" w:cs="宋体"/>
          <w:color w:val="auto"/>
          <w:kern w:val="0"/>
          <w:sz w:val="24"/>
          <w:szCs w:val="24"/>
          <w:highlight w:val="none"/>
        </w:rPr>
        <w:t>项目</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写出交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告</w:t>
      </w:r>
      <w:r>
        <w:rPr>
          <w:rFonts w:hint="eastAsia" w:ascii="宋体" w:hAnsi="Times New Roman" w:cs="宋体"/>
          <w:color w:val="auto"/>
          <w:kern w:val="0"/>
          <w:sz w:val="24"/>
          <w:szCs w:val="24"/>
          <w:highlight w:val="none"/>
        </w:rPr>
        <w:t>报交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案。</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应按</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的要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提</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竣工</w:t>
      </w:r>
      <w:r>
        <w:rPr>
          <w:rFonts w:hint="eastAsia" w:ascii="宋体" w:hAnsi="Times New Roman" w:cs="宋体"/>
          <w:color w:val="auto"/>
          <w:spacing w:val="2"/>
          <w:kern w:val="0"/>
          <w:sz w:val="24"/>
          <w:szCs w:val="24"/>
          <w:highlight w:val="none"/>
        </w:rPr>
        <w:t>资</w:t>
      </w:r>
      <w:r>
        <w:rPr>
          <w:rFonts w:hint="eastAsia" w:ascii="宋体" w:hAnsi="Times New Roman" w:cs="宋体"/>
          <w:color w:val="auto"/>
          <w:kern w:val="0"/>
          <w:sz w:val="24"/>
          <w:szCs w:val="24"/>
          <w:highlight w:val="none"/>
        </w:rPr>
        <w:t>料，完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成交工验收准备工作。</w:t>
      </w:r>
    </w:p>
    <w:p w14:paraId="57FF80BB">
      <w:pPr>
        <w:autoSpaceDE w:val="0"/>
        <w:autoSpaceDN w:val="0"/>
        <w:adjustRightInd w:val="0"/>
        <w:spacing w:before="14" w:line="269"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项约定为：</w:t>
      </w:r>
      <w:r>
        <w:rPr>
          <w:rFonts w:ascii="宋体" w:hAnsi="Times New Roman" w:cs="宋体"/>
          <w:color w:val="auto"/>
          <w:kern w:val="0"/>
          <w:sz w:val="24"/>
          <w:szCs w:val="24"/>
          <w:highlight w:val="none"/>
        </w:rPr>
        <w:t xml:space="preserve"> </w:t>
      </w:r>
    </w:p>
    <w:p w14:paraId="101E2F80">
      <w:pPr>
        <w:autoSpaceDE w:val="0"/>
        <w:autoSpaceDN w:val="0"/>
        <w:adjustRightInd w:val="0"/>
        <w:spacing w:before="14" w:line="269"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实</w:t>
      </w:r>
      <w:r>
        <w:rPr>
          <w:rFonts w:hint="eastAsia" w:ascii="宋体" w:hAnsi="Times New Roman" w:cs="宋体"/>
          <w:color w:val="auto"/>
          <w:spacing w:val="4"/>
          <w:kern w:val="0"/>
          <w:sz w:val="24"/>
          <w:szCs w:val="24"/>
          <w:highlight w:val="none"/>
        </w:rPr>
        <w:t>际</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终提</w:t>
      </w:r>
      <w:r>
        <w:rPr>
          <w:rFonts w:hint="eastAsia" w:ascii="宋体" w:hAnsi="Times New Roman" w:cs="宋体"/>
          <w:color w:val="auto"/>
          <w:spacing w:val="4"/>
          <w:kern w:val="0"/>
          <w:sz w:val="24"/>
          <w:szCs w:val="24"/>
          <w:highlight w:val="none"/>
        </w:rPr>
        <w:t>交</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告的</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期为准，</w:t>
      </w:r>
    </w:p>
    <w:p w14:paraId="05206F4F">
      <w:pPr>
        <w:autoSpaceDE w:val="0"/>
        <w:autoSpaceDN w:val="0"/>
        <w:adjustRightInd w:val="0"/>
        <w:spacing w:before="17"/>
        <w:ind w:left="144" w:right="5966"/>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并在交工验收证书中写明。</w:t>
      </w:r>
    </w:p>
    <w:p w14:paraId="4880847F">
      <w:pPr>
        <w:autoSpaceDE w:val="0"/>
        <w:autoSpaceDN w:val="0"/>
        <w:adjustRightInd w:val="0"/>
        <w:spacing w:line="200" w:lineRule="exact"/>
        <w:jc w:val="left"/>
        <w:rPr>
          <w:rFonts w:ascii="宋体" w:hAnsi="Times New Roman"/>
          <w:color w:val="auto"/>
          <w:kern w:val="0"/>
          <w:sz w:val="20"/>
          <w:szCs w:val="20"/>
          <w:highlight w:val="none"/>
        </w:rPr>
      </w:pPr>
    </w:p>
    <w:p w14:paraId="364BB953">
      <w:pPr>
        <w:autoSpaceDE w:val="0"/>
        <w:autoSpaceDN w:val="0"/>
        <w:adjustRightInd w:val="0"/>
        <w:spacing w:before="16" w:line="280" w:lineRule="exact"/>
        <w:jc w:val="left"/>
        <w:rPr>
          <w:rFonts w:ascii="宋体" w:hAnsi="Times New Roman"/>
          <w:color w:val="auto"/>
          <w:kern w:val="0"/>
          <w:sz w:val="28"/>
          <w:szCs w:val="28"/>
          <w:highlight w:val="none"/>
        </w:rPr>
      </w:pPr>
    </w:p>
    <w:p w14:paraId="017181D6">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本款补充第</w:t>
      </w:r>
      <w:r>
        <w:rPr>
          <w:rFonts w:ascii="宋体" w:hAnsi="Times New Roman" w:cs="宋体"/>
          <w:color w:val="auto"/>
          <w:spacing w:val="-60"/>
          <w:kern w:val="0"/>
          <w:position w:val="-3"/>
          <w:sz w:val="24"/>
          <w:szCs w:val="24"/>
          <w:highlight w:val="none"/>
        </w:rPr>
        <w:t xml:space="preserve"> </w:t>
      </w:r>
      <w:r>
        <w:rPr>
          <w:rFonts w:ascii="Gulim" w:hAnsi="Times New Roman" w:eastAsia="Gulim" w:cs="Gulim"/>
          <w:color w:val="auto"/>
          <w:w w:val="84"/>
          <w:kern w:val="0"/>
          <w:position w:val="-3"/>
          <w:sz w:val="24"/>
          <w:szCs w:val="24"/>
          <w:highlight w:val="none"/>
        </w:rPr>
        <w:t>18.3.7</w:t>
      </w:r>
      <w:r>
        <w:rPr>
          <w:rFonts w:ascii="Gulim" w:hAnsi="Times New Roman" w:eastAsia="Gulim" w:cs="Gulim"/>
          <w:color w:val="auto"/>
          <w:spacing w:val="-6"/>
          <w:w w:val="84"/>
          <w:kern w:val="0"/>
          <w:position w:val="-3"/>
          <w:sz w:val="24"/>
          <w:szCs w:val="24"/>
          <w:highlight w:val="none"/>
        </w:rPr>
        <w:t xml:space="preserve"> </w:t>
      </w:r>
      <w:r>
        <w:rPr>
          <w:rFonts w:hint="eastAsia" w:ascii="宋体" w:hAnsi="Times New Roman" w:cs="宋体"/>
          <w:color w:val="auto"/>
          <w:kern w:val="0"/>
          <w:position w:val="-3"/>
          <w:sz w:val="24"/>
          <w:szCs w:val="24"/>
          <w:highlight w:val="none"/>
        </w:rPr>
        <w:t>项：</w:t>
      </w:r>
    </w:p>
    <w:p w14:paraId="0A97DD4A">
      <w:pPr>
        <w:autoSpaceDE w:val="0"/>
        <w:autoSpaceDN w:val="0"/>
        <w:adjustRightInd w:val="0"/>
        <w:spacing w:before="42"/>
        <w:ind w:left="624" w:right="-20"/>
        <w:jc w:val="left"/>
        <w:rPr>
          <w:rFonts w:ascii="Gulim" w:hAnsi="Times New Roman" w:eastAsia="Gulim"/>
          <w:color w:val="auto"/>
          <w:kern w:val="0"/>
          <w:sz w:val="24"/>
          <w:szCs w:val="24"/>
          <w:highlight w:val="none"/>
        </w:rPr>
      </w:pP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和签</w:t>
      </w:r>
      <w:r>
        <w:rPr>
          <w:rFonts w:hint="eastAsia" w:ascii="宋体" w:hAnsi="Times New Roman" w:cs="宋体"/>
          <w:color w:val="auto"/>
          <w:spacing w:val="1"/>
          <w:kern w:val="0"/>
          <w:sz w:val="24"/>
          <w:szCs w:val="24"/>
          <w:highlight w:val="none"/>
        </w:rPr>
        <w:t>发</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验</w:t>
      </w:r>
      <w:r>
        <w:rPr>
          <w:rFonts w:hint="eastAsia" w:ascii="宋体" w:hAnsi="Times New Roman" w:cs="宋体"/>
          <w:color w:val="auto"/>
          <w:spacing w:val="2"/>
          <w:kern w:val="0"/>
          <w:sz w:val="24"/>
          <w:szCs w:val="24"/>
          <w:highlight w:val="none"/>
        </w:rPr>
        <w:t>收</w:t>
      </w:r>
      <w:r>
        <w:rPr>
          <w:rFonts w:hint="eastAsia" w:ascii="宋体" w:hAnsi="Times New Roman" w:cs="宋体"/>
          <w:color w:val="auto"/>
          <w:kern w:val="0"/>
          <w:sz w:val="24"/>
          <w:szCs w:val="24"/>
          <w:highlight w:val="none"/>
        </w:rPr>
        <w:t>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费用</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w:t>
      </w:r>
      <w:r>
        <w:rPr>
          <w:rFonts w:hint="eastAsia" w:ascii="宋体" w:hAnsi="Times New Roman" w:cs="宋体"/>
          <w:color w:val="auto"/>
          <w:spacing w:val="2"/>
          <w:kern w:val="0"/>
          <w:sz w:val="24"/>
          <w:szCs w:val="24"/>
          <w:highlight w:val="none"/>
        </w:rPr>
        <w:t>按</w:t>
      </w:r>
      <w:r>
        <w:rPr>
          <w:rFonts w:hint="eastAsia" w:ascii="宋体" w:hAnsi="Times New Roman" w:cs="宋体"/>
          <w:color w:val="auto"/>
          <w:spacing w:val="5"/>
          <w:kern w:val="0"/>
          <w:sz w:val="24"/>
          <w:szCs w:val="24"/>
          <w:highlight w:val="none"/>
        </w:rPr>
        <w:t>照</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18.3.4</w:t>
      </w:r>
    </w:p>
    <w:p w14:paraId="29D8B3B1">
      <w:pPr>
        <w:autoSpaceDE w:val="0"/>
        <w:autoSpaceDN w:val="0"/>
        <w:adjustRightInd w:val="0"/>
        <w:spacing w:before="4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项规定达不到合格标准</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交工验收费用由承包人承担。</w:t>
      </w:r>
    </w:p>
    <w:p w14:paraId="4E20193C">
      <w:pPr>
        <w:autoSpaceDE w:val="0"/>
        <w:autoSpaceDN w:val="0"/>
        <w:adjustRightInd w:val="0"/>
        <w:spacing w:before="5" w:line="280" w:lineRule="exact"/>
        <w:jc w:val="left"/>
        <w:rPr>
          <w:rFonts w:ascii="宋体" w:hAnsi="Times New Roman"/>
          <w:color w:val="auto"/>
          <w:kern w:val="0"/>
          <w:sz w:val="28"/>
          <w:szCs w:val="28"/>
          <w:highlight w:val="none"/>
        </w:rPr>
      </w:pPr>
    </w:p>
    <w:p w14:paraId="5703B1DF">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18.9</w:t>
      </w:r>
      <w:r>
        <w:rPr>
          <w:rFonts w:ascii="Gulim" w:hAnsi="Times New Roman" w:eastAsia="Gulim" w:cs="Gulim"/>
          <w:color w:val="auto"/>
          <w:spacing w:val="-3"/>
          <w:w w:val="84"/>
          <w:kern w:val="0"/>
          <w:sz w:val="24"/>
          <w:szCs w:val="24"/>
          <w:highlight w:val="none"/>
        </w:rPr>
        <w:t xml:space="preserve"> </w:t>
      </w:r>
      <w:r>
        <w:rPr>
          <w:rFonts w:hint="eastAsia" w:ascii="黑体" w:hAnsi="Times New Roman" w:eastAsia="黑体" w:cs="黑体"/>
          <w:color w:val="auto"/>
          <w:kern w:val="0"/>
          <w:sz w:val="24"/>
          <w:szCs w:val="24"/>
          <w:highlight w:val="none"/>
        </w:rPr>
        <w:t>款：</w:t>
      </w:r>
    </w:p>
    <w:p w14:paraId="168C613A">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650D2008">
      <w:pPr>
        <w:autoSpaceDE w:val="0"/>
        <w:autoSpaceDN w:val="0"/>
        <w:adjustRightInd w:val="0"/>
        <w:ind w:left="142" w:right="6742"/>
        <w:outlineLvl w:val="4"/>
        <w:rPr>
          <w:rFonts w:ascii="宋体" w:hAnsi="宋体" w:cs="Gulim"/>
          <w:b/>
          <w:color w:val="auto"/>
          <w:w w:val="85"/>
          <w:kern w:val="0"/>
          <w:sz w:val="24"/>
          <w:szCs w:val="24"/>
          <w:highlight w:val="none"/>
        </w:rPr>
      </w:pPr>
      <w:bookmarkStart w:id="240" w:name="_Toc13161"/>
      <w:bookmarkStart w:id="241" w:name="_Toc256000191"/>
      <w:bookmarkStart w:id="242" w:name="_Toc31226"/>
      <w:r>
        <w:rPr>
          <w:rFonts w:ascii="宋体" w:hAnsi="宋体" w:cs="Gulim"/>
          <w:b/>
          <w:color w:val="auto"/>
          <w:w w:val="85"/>
          <w:kern w:val="0"/>
          <w:sz w:val="24"/>
          <w:szCs w:val="24"/>
          <w:highlight w:val="none"/>
        </w:rPr>
        <w:t xml:space="preserve">18.9 </w:t>
      </w:r>
      <w:r>
        <w:rPr>
          <w:rFonts w:hint="eastAsia" w:ascii="宋体" w:hAnsi="宋体" w:cs="Gulim"/>
          <w:b/>
          <w:color w:val="auto"/>
          <w:w w:val="85"/>
          <w:kern w:val="0"/>
          <w:sz w:val="24"/>
          <w:szCs w:val="24"/>
          <w:highlight w:val="none"/>
        </w:rPr>
        <w:t>竣工文件</w:t>
      </w:r>
      <w:bookmarkEnd w:id="240"/>
      <w:bookmarkEnd w:id="241"/>
      <w:bookmarkEnd w:id="242"/>
    </w:p>
    <w:p w14:paraId="226F2846">
      <w:pPr>
        <w:autoSpaceDE w:val="0"/>
        <w:autoSpaceDN w:val="0"/>
        <w:adjustRightInd w:val="0"/>
        <w:spacing w:before="7" w:line="280" w:lineRule="exact"/>
        <w:jc w:val="left"/>
        <w:rPr>
          <w:rFonts w:ascii="黑体" w:hAnsi="Times New Roman" w:eastAsia="黑体"/>
          <w:color w:val="auto"/>
          <w:kern w:val="0"/>
          <w:sz w:val="28"/>
          <w:szCs w:val="28"/>
          <w:highlight w:val="none"/>
        </w:rPr>
      </w:pPr>
    </w:p>
    <w:p w14:paraId="371EC557">
      <w:pPr>
        <w:autoSpaceDE w:val="0"/>
        <w:autoSpaceDN w:val="0"/>
        <w:adjustRightInd w:val="0"/>
        <w:spacing w:line="270" w:lineRule="auto"/>
        <w:ind w:left="144" w:right="37"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照</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公</w:t>
      </w:r>
      <w:r>
        <w:rPr>
          <w:rFonts w:hint="eastAsia" w:ascii="宋体" w:hAnsi="Times New Roman" w:cs="宋体"/>
          <w:color w:val="auto"/>
          <w:spacing w:val="2"/>
          <w:kern w:val="0"/>
          <w:sz w:val="24"/>
          <w:szCs w:val="24"/>
          <w:highlight w:val="none"/>
        </w:rPr>
        <w:t>路工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竣（</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规</w:t>
      </w:r>
      <w:r>
        <w:rPr>
          <w:rFonts w:hint="eastAsia" w:ascii="宋体" w:hAnsi="Times New Roman" w:cs="宋体"/>
          <w:color w:val="auto"/>
          <w:spacing w:val="1"/>
          <w:kern w:val="0"/>
          <w:sz w:val="24"/>
          <w:szCs w:val="24"/>
          <w:highlight w:val="none"/>
        </w:rPr>
        <w:t>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责任期内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为竣工验收补充竣工资料，并在签发缺陷责任期终止证书之前提交。</w:t>
      </w:r>
    </w:p>
    <w:p w14:paraId="29913D22">
      <w:pPr>
        <w:autoSpaceDE w:val="0"/>
        <w:autoSpaceDN w:val="0"/>
        <w:adjustRightInd w:val="0"/>
        <w:spacing w:line="200" w:lineRule="exact"/>
        <w:jc w:val="left"/>
        <w:rPr>
          <w:rFonts w:ascii="宋体" w:hAnsi="Times New Roman"/>
          <w:color w:val="auto"/>
          <w:kern w:val="0"/>
          <w:sz w:val="20"/>
          <w:szCs w:val="20"/>
          <w:highlight w:val="none"/>
        </w:rPr>
      </w:pPr>
    </w:p>
    <w:p w14:paraId="45A37BD9">
      <w:pPr>
        <w:autoSpaceDE w:val="0"/>
        <w:autoSpaceDN w:val="0"/>
        <w:adjustRightInd w:val="0"/>
        <w:spacing w:before="9" w:line="200" w:lineRule="exact"/>
        <w:jc w:val="left"/>
        <w:rPr>
          <w:rFonts w:ascii="宋体" w:hAnsi="Times New Roman"/>
          <w:color w:val="auto"/>
          <w:kern w:val="0"/>
          <w:sz w:val="20"/>
          <w:szCs w:val="20"/>
          <w:highlight w:val="none"/>
        </w:rPr>
      </w:pPr>
    </w:p>
    <w:p w14:paraId="1F0C7B4F">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43" w:name="_Toc1019"/>
      <w:bookmarkStart w:id="244" w:name="_Toc37"/>
      <w:bookmarkStart w:id="245" w:name="_Toc256000192"/>
      <w:r>
        <w:rPr>
          <w:rFonts w:ascii="Gulim" w:hAnsi="Times New Roman" w:eastAsia="Gulim" w:cs="Gulim"/>
          <w:b/>
          <w:color w:val="auto"/>
          <w:spacing w:val="1"/>
          <w:w w:val="84"/>
          <w:kern w:val="0"/>
          <w:sz w:val="28"/>
          <w:szCs w:val="28"/>
          <w:highlight w:val="none"/>
        </w:rPr>
        <w:t>19</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缺陷责任</w:t>
      </w:r>
      <w:r>
        <w:rPr>
          <w:rFonts w:hint="eastAsia" w:ascii="黑体" w:hAnsi="Times New Roman" w:eastAsia="黑体" w:cs="黑体"/>
          <w:b/>
          <w:color w:val="auto"/>
          <w:spacing w:val="-3"/>
          <w:kern w:val="0"/>
          <w:sz w:val="28"/>
          <w:szCs w:val="28"/>
          <w:highlight w:val="none"/>
        </w:rPr>
        <w:t>与</w:t>
      </w:r>
      <w:r>
        <w:rPr>
          <w:rFonts w:hint="eastAsia" w:ascii="黑体" w:hAnsi="Times New Roman" w:eastAsia="黑体" w:cs="黑体"/>
          <w:b/>
          <w:color w:val="auto"/>
          <w:kern w:val="0"/>
          <w:sz w:val="28"/>
          <w:szCs w:val="28"/>
          <w:highlight w:val="none"/>
        </w:rPr>
        <w:t>保</w:t>
      </w:r>
      <w:r>
        <w:rPr>
          <w:rFonts w:hint="eastAsia" w:ascii="黑体" w:hAnsi="Times New Roman" w:eastAsia="黑体" w:cs="黑体"/>
          <w:b/>
          <w:color w:val="auto"/>
          <w:spacing w:val="-3"/>
          <w:kern w:val="0"/>
          <w:sz w:val="28"/>
          <w:szCs w:val="28"/>
          <w:highlight w:val="none"/>
        </w:rPr>
        <w:t>修</w:t>
      </w:r>
      <w:r>
        <w:rPr>
          <w:rFonts w:hint="eastAsia" w:ascii="黑体" w:hAnsi="Times New Roman" w:eastAsia="黑体" w:cs="黑体"/>
          <w:b/>
          <w:color w:val="auto"/>
          <w:kern w:val="0"/>
          <w:sz w:val="28"/>
          <w:szCs w:val="28"/>
          <w:highlight w:val="none"/>
        </w:rPr>
        <w:t>责任</w:t>
      </w:r>
      <w:bookmarkEnd w:id="243"/>
      <w:bookmarkEnd w:id="244"/>
      <w:bookmarkEnd w:id="245"/>
    </w:p>
    <w:p w14:paraId="79BDB0A1">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DFD639E">
      <w:pPr>
        <w:autoSpaceDE w:val="0"/>
        <w:autoSpaceDN w:val="0"/>
        <w:adjustRightInd w:val="0"/>
        <w:ind w:left="142" w:right="6742"/>
        <w:outlineLvl w:val="4"/>
        <w:rPr>
          <w:rFonts w:ascii="宋体" w:hAnsi="宋体" w:cs="Gulim"/>
          <w:b/>
          <w:color w:val="auto"/>
          <w:w w:val="85"/>
          <w:kern w:val="0"/>
          <w:sz w:val="24"/>
          <w:szCs w:val="24"/>
          <w:highlight w:val="none"/>
        </w:rPr>
      </w:pPr>
      <w:bookmarkStart w:id="246" w:name="_Toc256000193"/>
      <w:bookmarkStart w:id="247" w:name="_Toc26265"/>
      <w:bookmarkStart w:id="248" w:name="_Toc26492"/>
      <w:r>
        <w:rPr>
          <w:rFonts w:ascii="宋体" w:hAnsi="宋体" w:cs="Gulim"/>
          <w:b/>
          <w:color w:val="auto"/>
          <w:w w:val="85"/>
          <w:kern w:val="0"/>
          <w:sz w:val="24"/>
          <w:szCs w:val="24"/>
          <w:highlight w:val="none"/>
        </w:rPr>
        <w:t xml:space="preserve">19.2 </w:t>
      </w:r>
      <w:r>
        <w:rPr>
          <w:rFonts w:hint="eastAsia" w:ascii="宋体" w:hAnsi="宋体" w:cs="Gulim"/>
          <w:b/>
          <w:color w:val="auto"/>
          <w:w w:val="85"/>
          <w:kern w:val="0"/>
          <w:sz w:val="24"/>
          <w:szCs w:val="24"/>
          <w:highlight w:val="none"/>
        </w:rPr>
        <w:t>缺陷责任</w:t>
      </w:r>
      <w:bookmarkEnd w:id="246"/>
      <w:bookmarkEnd w:id="247"/>
      <w:bookmarkEnd w:id="248"/>
    </w:p>
    <w:p w14:paraId="63F3F7FA">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4CF4D7A4">
      <w:pPr>
        <w:autoSpaceDE w:val="0"/>
        <w:autoSpaceDN w:val="0"/>
        <w:adjustRightInd w:val="0"/>
        <w:spacing w:line="269" w:lineRule="auto"/>
        <w:ind w:left="624" w:right="37"/>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19.2.2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r>
        <w:rPr>
          <w:rFonts w:ascii="宋体" w:hAnsi="Times New Roman" w:cs="宋体"/>
          <w:color w:val="auto"/>
          <w:kern w:val="0"/>
          <w:sz w:val="24"/>
          <w:szCs w:val="24"/>
          <w:highlight w:val="none"/>
        </w:rPr>
        <w:t xml:space="preserve"> </w:t>
      </w:r>
    </w:p>
    <w:p w14:paraId="5C05FDD8">
      <w:pPr>
        <w:autoSpaceDE w:val="0"/>
        <w:autoSpaceDN w:val="0"/>
        <w:adjustRightInd w:val="0"/>
        <w:spacing w:line="269" w:lineRule="auto"/>
        <w:ind w:left="624" w:right="3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内</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尽</w:t>
      </w:r>
      <w:r>
        <w:rPr>
          <w:rFonts w:hint="eastAsia" w:ascii="宋体" w:hAnsi="Times New Roman" w:cs="宋体"/>
          <w:color w:val="auto"/>
          <w:kern w:val="0"/>
          <w:sz w:val="24"/>
          <w:szCs w:val="24"/>
          <w:highlight w:val="none"/>
        </w:rPr>
        <w:t>快</w:t>
      </w:r>
      <w:r>
        <w:rPr>
          <w:rFonts w:hint="eastAsia" w:ascii="宋体" w:hAnsi="Times New Roman" w:cs="宋体"/>
          <w:color w:val="auto"/>
          <w:spacing w:val="2"/>
          <w:kern w:val="0"/>
          <w:sz w:val="24"/>
          <w:szCs w:val="24"/>
          <w:highlight w:val="none"/>
        </w:rPr>
        <w:t>完</w:t>
      </w:r>
      <w:r>
        <w:rPr>
          <w:rFonts w:hint="eastAsia" w:ascii="宋体" w:hAnsi="Times New Roman" w:cs="宋体"/>
          <w:color w:val="auto"/>
          <w:kern w:val="0"/>
          <w:sz w:val="24"/>
          <w:szCs w:val="24"/>
          <w:highlight w:val="none"/>
        </w:rPr>
        <w:t>成</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收证</w:t>
      </w:r>
      <w:r>
        <w:rPr>
          <w:rFonts w:hint="eastAsia" w:ascii="宋体" w:hAnsi="Times New Roman" w:cs="宋体"/>
          <w:color w:val="auto"/>
          <w:spacing w:val="3"/>
          <w:kern w:val="0"/>
          <w:sz w:val="24"/>
          <w:szCs w:val="24"/>
          <w:highlight w:val="none"/>
        </w:rPr>
        <w:t>书</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写</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未完</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工作，并</w:t>
      </w:r>
    </w:p>
    <w:p w14:paraId="456A61BC">
      <w:pPr>
        <w:autoSpaceDE w:val="0"/>
        <w:autoSpaceDN w:val="0"/>
        <w:adjustRightInd w:val="0"/>
        <w:spacing w:before="17"/>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完成对本工程缺陷的修复或监理人指令的修补工</w:t>
      </w:r>
      <w:r>
        <w:rPr>
          <w:rFonts w:hint="eastAsia" w:ascii="宋体" w:hAnsi="Times New Roman" w:cs="宋体"/>
          <w:color w:val="auto"/>
          <w:spacing w:val="1"/>
          <w:kern w:val="0"/>
          <w:sz w:val="24"/>
          <w:szCs w:val="24"/>
          <w:highlight w:val="none"/>
        </w:rPr>
        <w:t>作</w:t>
      </w:r>
      <w:r>
        <w:rPr>
          <w:rFonts w:hint="eastAsia" w:ascii="宋体" w:hAnsi="Times New Roman" w:cs="宋体"/>
          <w:color w:val="auto"/>
          <w:kern w:val="0"/>
          <w:sz w:val="24"/>
          <w:szCs w:val="24"/>
          <w:highlight w:val="none"/>
        </w:rPr>
        <w:t>。</w:t>
      </w:r>
    </w:p>
    <w:p w14:paraId="164D787A">
      <w:pPr>
        <w:autoSpaceDE w:val="0"/>
        <w:autoSpaceDN w:val="0"/>
        <w:adjustRightInd w:val="0"/>
        <w:spacing w:before="5" w:line="260" w:lineRule="exact"/>
        <w:jc w:val="left"/>
        <w:rPr>
          <w:rFonts w:ascii="宋体" w:hAnsi="Times New Roman"/>
          <w:color w:val="auto"/>
          <w:kern w:val="0"/>
          <w:sz w:val="26"/>
          <w:szCs w:val="26"/>
          <w:highlight w:val="none"/>
        </w:rPr>
      </w:pPr>
    </w:p>
    <w:p w14:paraId="112A6305">
      <w:pPr>
        <w:autoSpaceDE w:val="0"/>
        <w:autoSpaceDN w:val="0"/>
        <w:adjustRightInd w:val="0"/>
        <w:ind w:left="142" w:right="6742"/>
        <w:outlineLvl w:val="4"/>
        <w:rPr>
          <w:rFonts w:ascii="宋体" w:hAnsi="宋体" w:cs="Gulim"/>
          <w:b/>
          <w:color w:val="auto"/>
          <w:w w:val="85"/>
          <w:kern w:val="0"/>
          <w:sz w:val="24"/>
          <w:szCs w:val="24"/>
          <w:highlight w:val="none"/>
        </w:rPr>
      </w:pPr>
      <w:bookmarkStart w:id="249" w:name="_Toc256000194"/>
      <w:bookmarkStart w:id="250" w:name="_Toc31260"/>
      <w:bookmarkStart w:id="251" w:name="_Toc23285"/>
      <w:r>
        <w:rPr>
          <w:rFonts w:ascii="宋体" w:hAnsi="宋体" w:cs="Gulim"/>
          <w:b/>
          <w:color w:val="auto"/>
          <w:w w:val="85"/>
          <w:kern w:val="0"/>
          <w:sz w:val="24"/>
          <w:szCs w:val="24"/>
          <w:highlight w:val="none"/>
        </w:rPr>
        <w:t xml:space="preserve">19.5 </w:t>
      </w:r>
      <w:r>
        <w:rPr>
          <w:rFonts w:hint="eastAsia" w:ascii="宋体" w:hAnsi="宋体" w:cs="Gulim"/>
          <w:b/>
          <w:color w:val="auto"/>
          <w:w w:val="85"/>
          <w:kern w:val="0"/>
          <w:sz w:val="24"/>
          <w:szCs w:val="24"/>
          <w:highlight w:val="none"/>
        </w:rPr>
        <w:t>承包人的进入权</w:t>
      </w:r>
      <w:bookmarkEnd w:id="249"/>
      <w:bookmarkEnd w:id="250"/>
      <w:bookmarkEnd w:id="251"/>
    </w:p>
    <w:p w14:paraId="66CF1F86">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6EE8AE8B">
      <w:pPr>
        <w:autoSpaceDE w:val="0"/>
        <w:autoSpaceDN w:val="0"/>
        <w:adjustRightInd w:val="0"/>
        <w:spacing w:line="271" w:lineRule="auto"/>
        <w:ind w:left="624" w:right="4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本款补充：</w:t>
      </w:r>
      <w:r>
        <w:rPr>
          <w:rFonts w:ascii="宋体" w:hAnsi="Times New Roman" w:cs="宋体"/>
          <w:color w:val="auto"/>
          <w:kern w:val="0"/>
          <w:sz w:val="24"/>
          <w:szCs w:val="24"/>
          <w:highlight w:val="none"/>
        </w:rPr>
        <w:t xml:space="preserve"> </w:t>
      </w:r>
    </w:p>
    <w:p w14:paraId="6AE1D818">
      <w:pPr>
        <w:autoSpaceDE w:val="0"/>
        <w:autoSpaceDN w:val="0"/>
        <w:adjustRightInd w:val="0"/>
        <w:spacing w:line="271" w:lineRule="auto"/>
        <w:ind w:left="624" w:right="4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修</w:t>
      </w:r>
      <w:r>
        <w:rPr>
          <w:rFonts w:hint="eastAsia" w:ascii="宋体" w:hAnsi="Times New Roman" w:cs="宋体"/>
          <w:color w:val="auto"/>
          <w:kern w:val="0"/>
          <w:sz w:val="24"/>
          <w:szCs w:val="24"/>
          <w:highlight w:val="none"/>
        </w:rPr>
        <w:t>复</w:t>
      </w:r>
      <w:r>
        <w:rPr>
          <w:rFonts w:hint="eastAsia" w:ascii="宋体" w:hAnsi="Times New Roman" w:cs="宋体"/>
          <w:color w:val="auto"/>
          <w:spacing w:val="2"/>
          <w:kern w:val="0"/>
          <w:sz w:val="24"/>
          <w:szCs w:val="24"/>
          <w:highlight w:val="none"/>
        </w:rPr>
        <w:t>施工</w:t>
      </w:r>
      <w:r>
        <w:rPr>
          <w:rFonts w:hint="eastAsia" w:ascii="宋体" w:hAnsi="Times New Roman" w:cs="宋体"/>
          <w:color w:val="auto"/>
          <w:kern w:val="0"/>
          <w:sz w:val="24"/>
          <w:szCs w:val="24"/>
          <w:highlight w:val="none"/>
        </w:rPr>
        <w:t>过程</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服</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管养</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位的</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，由于承</w:t>
      </w:r>
    </w:p>
    <w:p w14:paraId="1D6E4DD6">
      <w:pPr>
        <w:autoSpaceDE w:val="0"/>
        <w:autoSpaceDN w:val="0"/>
        <w:adjustRightInd w:val="0"/>
        <w:spacing w:before="12"/>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包人自身原因造成的人员伤亡、设备和材料的损毁及罚款等</w:t>
      </w:r>
      <w:r>
        <w:rPr>
          <w:rFonts w:hint="eastAsia" w:ascii="宋体" w:hAnsi="Times New Roman" w:cs="宋体"/>
          <w:color w:val="auto"/>
          <w:spacing w:val="1"/>
          <w:kern w:val="0"/>
          <w:sz w:val="24"/>
          <w:szCs w:val="24"/>
          <w:highlight w:val="none"/>
        </w:rPr>
        <w:t>责</w:t>
      </w:r>
      <w:r>
        <w:rPr>
          <w:rFonts w:hint="eastAsia" w:ascii="宋体" w:hAnsi="Times New Roman" w:cs="宋体"/>
          <w:color w:val="auto"/>
          <w:kern w:val="0"/>
          <w:sz w:val="24"/>
          <w:szCs w:val="24"/>
          <w:highlight w:val="none"/>
        </w:rPr>
        <w:t>任由承包人自负。</w:t>
      </w:r>
    </w:p>
    <w:p w14:paraId="5763F7B4">
      <w:pPr>
        <w:autoSpaceDE w:val="0"/>
        <w:autoSpaceDN w:val="0"/>
        <w:adjustRightInd w:val="0"/>
        <w:spacing w:before="5" w:line="260" w:lineRule="exact"/>
        <w:jc w:val="left"/>
        <w:rPr>
          <w:rFonts w:ascii="宋体" w:hAnsi="Times New Roman"/>
          <w:color w:val="auto"/>
          <w:kern w:val="0"/>
          <w:sz w:val="26"/>
          <w:szCs w:val="26"/>
          <w:highlight w:val="none"/>
        </w:rPr>
      </w:pPr>
    </w:p>
    <w:p w14:paraId="7BBD207A">
      <w:pPr>
        <w:autoSpaceDE w:val="0"/>
        <w:autoSpaceDN w:val="0"/>
        <w:adjustRightInd w:val="0"/>
        <w:ind w:left="142" w:right="6742"/>
        <w:outlineLvl w:val="4"/>
        <w:rPr>
          <w:rFonts w:ascii="宋体" w:hAnsi="宋体" w:cs="Gulim"/>
          <w:b/>
          <w:color w:val="auto"/>
          <w:w w:val="85"/>
          <w:kern w:val="0"/>
          <w:sz w:val="24"/>
          <w:szCs w:val="24"/>
          <w:highlight w:val="none"/>
        </w:rPr>
      </w:pPr>
      <w:bookmarkStart w:id="252" w:name="_Toc7590"/>
      <w:bookmarkStart w:id="253" w:name="_Toc1477"/>
      <w:bookmarkStart w:id="254" w:name="_Toc256000195"/>
      <w:r>
        <w:rPr>
          <w:rFonts w:ascii="宋体" w:hAnsi="宋体" w:cs="Gulim"/>
          <w:b/>
          <w:color w:val="auto"/>
          <w:w w:val="85"/>
          <w:kern w:val="0"/>
          <w:sz w:val="24"/>
          <w:szCs w:val="24"/>
          <w:highlight w:val="none"/>
        </w:rPr>
        <w:t xml:space="preserve">19.7 </w:t>
      </w:r>
      <w:r>
        <w:rPr>
          <w:rFonts w:hint="eastAsia" w:ascii="宋体" w:hAnsi="宋体" w:cs="Gulim"/>
          <w:b/>
          <w:color w:val="auto"/>
          <w:w w:val="85"/>
          <w:kern w:val="0"/>
          <w:sz w:val="24"/>
          <w:szCs w:val="24"/>
          <w:highlight w:val="none"/>
        </w:rPr>
        <w:t>保修责任</w:t>
      </w:r>
      <w:bookmarkEnd w:id="252"/>
      <w:bookmarkEnd w:id="253"/>
      <w:bookmarkEnd w:id="254"/>
    </w:p>
    <w:p w14:paraId="58B781CD">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345DC68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本款细化为：</w:t>
      </w:r>
    </w:p>
    <w:p w14:paraId="3AA5C343">
      <w:pPr>
        <w:autoSpaceDE w:val="0"/>
        <w:autoSpaceDN w:val="0"/>
        <w:adjustRightInd w:val="0"/>
        <w:spacing w:before="44"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保修期自实</w:t>
      </w:r>
      <w:r>
        <w:rPr>
          <w:rFonts w:hint="eastAsia" w:ascii="宋体" w:hAnsi="Times New Roman" w:cs="宋体"/>
          <w:color w:val="auto"/>
          <w:spacing w:val="1"/>
          <w:kern w:val="0"/>
          <w:sz w:val="24"/>
          <w:szCs w:val="24"/>
          <w:highlight w:val="none"/>
        </w:rPr>
        <w:t>际</w:t>
      </w:r>
      <w:r>
        <w:rPr>
          <w:rFonts w:hint="eastAsia" w:ascii="宋体" w:hAnsi="Times New Roman" w:cs="宋体"/>
          <w:color w:val="auto"/>
          <w:kern w:val="0"/>
          <w:sz w:val="24"/>
          <w:szCs w:val="24"/>
          <w:highlight w:val="none"/>
        </w:rPr>
        <w:t>交工日期起计算</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具体期限在项目专用合同条款数据</w:t>
      </w:r>
      <w:r>
        <w:rPr>
          <w:rFonts w:hint="eastAsia" w:ascii="宋体" w:hAnsi="Times New Roman" w:cs="宋体"/>
          <w:color w:val="auto"/>
          <w:spacing w:val="1"/>
          <w:kern w:val="0"/>
          <w:sz w:val="24"/>
          <w:szCs w:val="24"/>
          <w:highlight w:val="none"/>
        </w:rPr>
        <w:t>表</w:t>
      </w:r>
      <w:r>
        <w:rPr>
          <w:rFonts w:hint="eastAsia" w:ascii="宋体" w:hAnsi="Times New Roman" w:cs="宋体"/>
          <w:color w:val="auto"/>
          <w:kern w:val="0"/>
          <w:sz w:val="24"/>
          <w:szCs w:val="24"/>
          <w:highlight w:val="none"/>
        </w:rPr>
        <w:t>中约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与缺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期重</w:t>
      </w:r>
      <w:r>
        <w:rPr>
          <w:rFonts w:hint="eastAsia" w:ascii="宋体" w:hAnsi="Times New Roman" w:cs="宋体"/>
          <w:color w:val="auto"/>
          <w:spacing w:val="2"/>
          <w:kern w:val="0"/>
          <w:sz w:val="24"/>
          <w:szCs w:val="24"/>
          <w:highlight w:val="none"/>
        </w:rPr>
        <w:t>叠</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1"/>
          <w:kern w:val="0"/>
          <w:sz w:val="24"/>
          <w:szCs w:val="24"/>
          <w:highlight w:val="none"/>
        </w:rPr>
        <w:t>的</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任同</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w:t>
      </w:r>
      <w:r>
        <w:rPr>
          <w:rFonts w:hint="eastAsia" w:ascii="宋体" w:hAnsi="Times New Roman" w:cs="宋体"/>
          <w:color w:val="auto"/>
          <w:spacing w:val="3"/>
          <w:kern w:val="0"/>
          <w:sz w:val="24"/>
          <w:szCs w:val="24"/>
          <w:highlight w:val="none"/>
        </w:rPr>
        <w:t>在</w:t>
      </w:r>
      <w:r>
        <w:rPr>
          <w:rFonts w:hint="eastAsia" w:ascii="宋体" w:hAnsi="Times New Roman" w:cs="宋体"/>
          <w:color w:val="auto"/>
          <w:kern w:val="0"/>
          <w:sz w:val="24"/>
          <w:szCs w:val="24"/>
          <w:highlight w:val="none"/>
        </w:rPr>
        <w:t>缺陷责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后</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保修</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内</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在工</w:t>
      </w:r>
      <w:r>
        <w:rPr>
          <w:rFonts w:hint="eastAsia" w:ascii="宋体" w:hAnsi="Times New Roman" w:cs="宋体"/>
          <w:color w:val="auto"/>
          <w:spacing w:val="2"/>
          <w:kern w:val="0"/>
          <w:sz w:val="24"/>
          <w:szCs w:val="24"/>
          <w:highlight w:val="none"/>
        </w:rPr>
        <w:t>地</w:t>
      </w:r>
      <w:r>
        <w:rPr>
          <w:rFonts w:hint="eastAsia" w:ascii="宋体" w:hAnsi="Times New Roman" w:cs="宋体"/>
          <w:color w:val="auto"/>
          <w:kern w:val="0"/>
          <w:sz w:val="24"/>
          <w:szCs w:val="24"/>
          <w:highlight w:val="none"/>
        </w:rPr>
        <w:t>留</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办事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机械</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但必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随时与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联系</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修期</w:t>
      </w:r>
      <w:r>
        <w:rPr>
          <w:rFonts w:hint="eastAsia" w:ascii="宋体" w:hAnsi="Times New Roman" w:cs="宋体"/>
          <w:color w:val="auto"/>
          <w:spacing w:val="2"/>
          <w:kern w:val="0"/>
          <w:sz w:val="24"/>
          <w:szCs w:val="24"/>
          <w:highlight w:val="none"/>
        </w:rPr>
        <w:t>内</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人应</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量</w:t>
      </w:r>
      <w:r>
        <w:rPr>
          <w:rFonts w:hint="eastAsia" w:ascii="宋体" w:hAnsi="Times New Roman" w:cs="宋体"/>
          <w:color w:val="auto"/>
          <w:spacing w:val="2"/>
          <w:kern w:val="0"/>
          <w:sz w:val="24"/>
          <w:szCs w:val="24"/>
          <w:highlight w:val="none"/>
        </w:rPr>
        <w:t>原</w:t>
      </w:r>
      <w:r>
        <w:rPr>
          <w:rFonts w:hint="eastAsia" w:ascii="宋体" w:hAnsi="Times New Roman" w:cs="宋体"/>
          <w:color w:val="auto"/>
          <w:kern w:val="0"/>
          <w:sz w:val="24"/>
          <w:szCs w:val="24"/>
          <w:highlight w:val="none"/>
        </w:rPr>
        <w:t>因造</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损</w:t>
      </w:r>
      <w:r>
        <w:rPr>
          <w:rFonts w:hint="eastAsia" w:ascii="宋体" w:hAnsi="Times New Roman" w:cs="宋体"/>
          <w:color w:val="auto"/>
          <w:kern w:val="0"/>
          <w:sz w:val="24"/>
          <w:szCs w:val="24"/>
          <w:highlight w:val="none"/>
        </w:rPr>
        <w:t>坏自</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进行修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复。</w:t>
      </w:r>
    </w:p>
    <w:p w14:paraId="136EC13C">
      <w:pPr>
        <w:autoSpaceDE w:val="0"/>
        <w:autoSpaceDN w:val="0"/>
        <w:adjustRightInd w:val="0"/>
        <w:spacing w:before="11" w:line="271"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在全部工</w:t>
      </w:r>
      <w:r>
        <w:rPr>
          <w:rFonts w:hint="eastAsia" w:ascii="宋体" w:hAnsi="Times New Roman" w:cs="宋体"/>
          <w:color w:val="auto"/>
          <w:spacing w:val="1"/>
          <w:kern w:val="0"/>
          <w:sz w:val="24"/>
          <w:szCs w:val="24"/>
          <w:highlight w:val="none"/>
        </w:rPr>
        <w:t>程</w:t>
      </w:r>
      <w:r>
        <w:rPr>
          <w:rFonts w:hint="eastAsia" w:ascii="宋体" w:hAnsi="Times New Roman" w:cs="宋体"/>
          <w:color w:val="auto"/>
          <w:kern w:val="0"/>
          <w:sz w:val="24"/>
          <w:szCs w:val="24"/>
          <w:highlight w:val="none"/>
        </w:rPr>
        <w:t>交工验收前</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已经发包人提前验收的单位工程</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其保修期的起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算日期相应提前。</w:t>
      </w:r>
    </w:p>
    <w:p w14:paraId="054A9CE0">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3</w:t>
      </w:r>
      <w:r>
        <w:rPr>
          <w:rFonts w:hint="eastAsia" w:ascii="宋体" w:hAnsi="Times New Roman" w:cs="宋体"/>
          <w:color w:val="auto"/>
          <w:kern w:val="0"/>
          <w:sz w:val="24"/>
          <w:szCs w:val="24"/>
          <w:highlight w:val="none"/>
        </w:rPr>
        <w:t>）工程保修期终止后</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天内，监理人签发保修期终止证书。</w:t>
      </w:r>
    </w:p>
    <w:p w14:paraId="080BBF3A">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若承包人不履</w:t>
      </w:r>
      <w:r>
        <w:rPr>
          <w:rFonts w:hint="eastAsia" w:ascii="宋体" w:hAnsi="Times New Roman" w:cs="宋体"/>
          <w:color w:val="auto"/>
          <w:spacing w:val="1"/>
          <w:kern w:val="0"/>
          <w:sz w:val="24"/>
          <w:szCs w:val="24"/>
          <w:highlight w:val="none"/>
        </w:rPr>
        <w:t>行</w:t>
      </w:r>
      <w:r>
        <w:rPr>
          <w:rFonts w:hint="eastAsia" w:ascii="宋体" w:hAnsi="Times New Roman" w:cs="宋体"/>
          <w:color w:val="auto"/>
          <w:kern w:val="0"/>
          <w:sz w:val="24"/>
          <w:szCs w:val="24"/>
          <w:highlight w:val="none"/>
        </w:rPr>
        <w:t>保修义务和责任</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则承包人应承担由于违约造成的法律后果，</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约行</w:t>
      </w:r>
      <w:r>
        <w:rPr>
          <w:rFonts w:hint="eastAsia" w:ascii="宋体" w:hAnsi="Times New Roman" w:cs="宋体"/>
          <w:color w:val="auto"/>
          <w:spacing w:val="3"/>
          <w:kern w:val="0"/>
          <w:sz w:val="24"/>
          <w:szCs w:val="24"/>
          <w:highlight w:val="none"/>
        </w:rPr>
        <w:t>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报</w:t>
      </w:r>
      <w:r>
        <w:rPr>
          <w:rFonts w:hint="eastAsia" w:ascii="宋体" w:hAnsi="Times New Roman" w:cs="宋体"/>
          <w:color w:val="auto"/>
          <w:kern w:val="0"/>
          <w:sz w:val="24"/>
          <w:szCs w:val="24"/>
          <w:highlight w:val="none"/>
        </w:rPr>
        <w:t>省级</w:t>
      </w:r>
      <w:r>
        <w:rPr>
          <w:rFonts w:hint="eastAsia" w:ascii="宋体" w:hAnsi="Times New Roman" w:cs="宋体"/>
          <w:color w:val="auto"/>
          <w:spacing w:val="2"/>
          <w:kern w:val="0"/>
          <w:sz w:val="24"/>
          <w:szCs w:val="24"/>
          <w:highlight w:val="none"/>
        </w:rPr>
        <w:t>交</w:t>
      </w:r>
      <w:r>
        <w:rPr>
          <w:rFonts w:hint="eastAsia" w:ascii="宋体" w:hAnsi="Times New Roman" w:cs="宋体"/>
          <w:color w:val="auto"/>
          <w:kern w:val="0"/>
          <w:sz w:val="24"/>
          <w:szCs w:val="24"/>
          <w:highlight w:val="none"/>
        </w:rPr>
        <w:t>通</w:t>
      </w:r>
      <w:r>
        <w:rPr>
          <w:rFonts w:hint="eastAsia" w:ascii="宋体" w:hAnsi="Times New Roman" w:cs="宋体"/>
          <w:color w:val="auto"/>
          <w:spacing w:val="2"/>
          <w:kern w:val="0"/>
          <w:sz w:val="24"/>
          <w:szCs w:val="24"/>
          <w:highlight w:val="none"/>
        </w:rPr>
        <w:t>运</w:t>
      </w:r>
      <w:r>
        <w:rPr>
          <w:rFonts w:hint="eastAsia" w:ascii="宋体" w:hAnsi="Times New Roman" w:cs="宋体"/>
          <w:color w:val="auto"/>
          <w:kern w:val="0"/>
          <w:sz w:val="24"/>
          <w:szCs w:val="24"/>
          <w:highlight w:val="none"/>
        </w:rPr>
        <w:t>输主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w:t>
      </w:r>
      <w:r>
        <w:rPr>
          <w:rFonts w:hint="eastAsia" w:ascii="宋体" w:hAnsi="Times New Roman" w:cs="宋体"/>
          <w:color w:val="auto"/>
          <w:spacing w:val="4"/>
          <w:kern w:val="0"/>
          <w:sz w:val="24"/>
          <w:szCs w:val="24"/>
          <w:highlight w:val="none"/>
        </w:rPr>
        <w:t>门</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良</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纳</w:t>
      </w:r>
      <w:r>
        <w:rPr>
          <w:rFonts w:hint="eastAsia" w:ascii="宋体" w:hAnsi="Times New Roman" w:cs="宋体"/>
          <w:color w:val="auto"/>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position w:val="-3"/>
          <w:sz w:val="24"/>
          <w:szCs w:val="24"/>
          <w:highlight w:val="none"/>
        </w:rPr>
        <w:t>。</w:t>
      </w:r>
    </w:p>
    <w:p w14:paraId="2051D595">
      <w:pPr>
        <w:autoSpaceDE w:val="0"/>
        <w:autoSpaceDN w:val="0"/>
        <w:adjustRightInd w:val="0"/>
        <w:spacing w:line="200" w:lineRule="exact"/>
        <w:jc w:val="left"/>
        <w:rPr>
          <w:rFonts w:ascii="宋体" w:hAnsi="Times New Roman"/>
          <w:color w:val="auto"/>
          <w:kern w:val="0"/>
          <w:sz w:val="20"/>
          <w:szCs w:val="20"/>
          <w:highlight w:val="none"/>
        </w:rPr>
      </w:pPr>
    </w:p>
    <w:p w14:paraId="0401F677">
      <w:pPr>
        <w:autoSpaceDE w:val="0"/>
        <w:autoSpaceDN w:val="0"/>
        <w:adjustRightInd w:val="0"/>
        <w:spacing w:before="17" w:line="220" w:lineRule="exact"/>
        <w:jc w:val="left"/>
        <w:rPr>
          <w:rFonts w:ascii="宋体" w:hAnsi="Times New Roman"/>
          <w:color w:val="auto"/>
          <w:kern w:val="0"/>
          <w:sz w:val="22"/>
          <w:highlight w:val="none"/>
        </w:rPr>
      </w:pPr>
    </w:p>
    <w:p w14:paraId="68D4C27C">
      <w:pPr>
        <w:autoSpaceDE w:val="0"/>
        <w:autoSpaceDN w:val="0"/>
        <w:adjustRightInd w:val="0"/>
        <w:ind w:left="142" w:right="4445"/>
        <w:outlineLvl w:val="3"/>
        <w:rPr>
          <w:rFonts w:ascii="黑体" w:hAnsi="Times New Roman" w:eastAsia="黑体" w:cs="Gulim"/>
          <w:b/>
          <w:color w:val="auto"/>
          <w:spacing w:val="1"/>
          <w:w w:val="82"/>
          <w:kern w:val="0"/>
          <w:sz w:val="28"/>
          <w:szCs w:val="28"/>
          <w:highlight w:val="none"/>
        </w:rPr>
      </w:pPr>
      <w:bookmarkStart w:id="255" w:name="_Toc29045"/>
      <w:bookmarkStart w:id="256" w:name="_Toc256000196"/>
      <w:bookmarkStart w:id="257" w:name="_Toc26460"/>
      <w:r>
        <w:rPr>
          <w:rFonts w:ascii="黑体" w:hAnsi="Times New Roman" w:eastAsia="黑体" w:cs="Gulim"/>
          <w:b/>
          <w:color w:val="auto"/>
          <w:spacing w:val="1"/>
          <w:w w:val="82"/>
          <w:kern w:val="0"/>
          <w:sz w:val="28"/>
          <w:szCs w:val="28"/>
          <w:highlight w:val="none"/>
        </w:rPr>
        <w:t xml:space="preserve">20. </w:t>
      </w:r>
      <w:r>
        <w:rPr>
          <w:rFonts w:hint="eastAsia" w:ascii="黑体" w:hAnsi="Times New Roman" w:eastAsia="黑体" w:cs="Gulim"/>
          <w:b/>
          <w:color w:val="auto"/>
          <w:spacing w:val="1"/>
          <w:w w:val="82"/>
          <w:kern w:val="0"/>
          <w:sz w:val="28"/>
          <w:szCs w:val="28"/>
          <w:highlight w:val="none"/>
        </w:rPr>
        <w:t>保险</w:t>
      </w:r>
      <w:bookmarkEnd w:id="255"/>
      <w:bookmarkEnd w:id="256"/>
      <w:bookmarkEnd w:id="257"/>
    </w:p>
    <w:p w14:paraId="44EF9B47">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73BB8864">
      <w:pPr>
        <w:autoSpaceDE w:val="0"/>
        <w:autoSpaceDN w:val="0"/>
        <w:adjustRightInd w:val="0"/>
        <w:ind w:left="142" w:right="6742"/>
        <w:outlineLvl w:val="4"/>
        <w:rPr>
          <w:rFonts w:ascii="宋体" w:hAnsi="宋体" w:cs="Gulim"/>
          <w:b/>
          <w:color w:val="auto"/>
          <w:w w:val="85"/>
          <w:kern w:val="0"/>
          <w:sz w:val="24"/>
          <w:szCs w:val="24"/>
          <w:highlight w:val="none"/>
        </w:rPr>
      </w:pPr>
      <w:bookmarkStart w:id="258" w:name="_Toc256000197"/>
      <w:bookmarkStart w:id="259" w:name="_Toc1873"/>
      <w:bookmarkStart w:id="260" w:name="_Toc28884"/>
      <w:r>
        <w:rPr>
          <w:rFonts w:ascii="宋体" w:hAnsi="宋体" w:cs="Gulim"/>
          <w:b/>
          <w:color w:val="auto"/>
          <w:w w:val="85"/>
          <w:kern w:val="0"/>
          <w:sz w:val="24"/>
          <w:szCs w:val="24"/>
          <w:highlight w:val="none"/>
        </w:rPr>
        <w:t xml:space="preserve">20.1 </w:t>
      </w:r>
      <w:r>
        <w:rPr>
          <w:rFonts w:hint="eastAsia" w:ascii="宋体" w:hAnsi="宋体" w:cs="Gulim"/>
          <w:b/>
          <w:color w:val="auto"/>
          <w:w w:val="85"/>
          <w:kern w:val="0"/>
          <w:sz w:val="24"/>
          <w:szCs w:val="24"/>
          <w:highlight w:val="none"/>
        </w:rPr>
        <w:t>工程保险</w:t>
      </w:r>
      <w:bookmarkEnd w:id="258"/>
      <w:bookmarkEnd w:id="259"/>
      <w:bookmarkEnd w:id="260"/>
    </w:p>
    <w:p w14:paraId="32033354">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6EB5A8D">
      <w:pPr>
        <w:autoSpaceDE w:val="0"/>
        <w:autoSpaceDN w:val="0"/>
        <w:adjustRightInd w:val="0"/>
        <w:spacing w:line="271" w:lineRule="auto"/>
        <w:ind w:left="624" w:right="158"/>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49066932">
      <w:pPr>
        <w:autoSpaceDE w:val="0"/>
        <w:autoSpaceDN w:val="0"/>
        <w:adjustRightInd w:val="0"/>
        <w:spacing w:line="271" w:lineRule="auto"/>
        <w:ind w:left="624" w:right="15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险</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投保</w:t>
      </w:r>
      <w:r>
        <w:rPr>
          <w:rFonts w:hint="eastAsia" w:ascii="宋体" w:hAnsi="Times New Roman" w:cs="宋体"/>
          <w:color w:val="auto"/>
          <w:kern w:val="0"/>
          <w:sz w:val="24"/>
          <w:szCs w:val="24"/>
          <w:highlight w:val="none"/>
        </w:rPr>
        <w:t>内容</w:t>
      </w:r>
      <w:r>
        <w:rPr>
          <w:rFonts w:hint="eastAsia" w:ascii="宋体" w:hAnsi="Times New Roman" w:cs="宋体"/>
          <w:color w:val="auto"/>
          <w:spacing w:val="2"/>
          <w:kern w:val="0"/>
          <w:sz w:val="24"/>
          <w:szCs w:val="24"/>
          <w:highlight w:val="none"/>
        </w:rPr>
        <w:t>：为本</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工程</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永久</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设备及已</w:t>
      </w:r>
    </w:p>
    <w:p w14:paraId="5D5357C0">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运至施工工地用于永久工程的材料和设备所投的保险。</w:t>
      </w:r>
    </w:p>
    <w:p w14:paraId="339A6236">
      <w:pPr>
        <w:autoSpaceDE w:val="0"/>
        <w:autoSpaceDN w:val="0"/>
        <w:adjustRightInd w:val="0"/>
        <w:spacing w:before="44" w:line="270"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保险金额：工程量清单第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章（不含建筑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程一切险及第三者责任险的保险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费）至第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7"/>
          <w:kern w:val="0"/>
          <w:sz w:val="24"/>
          <w:szCs w:val="24"/>
          <w:highlight w:val="none"/>
        </w:rPr>
        <w:t>700</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章的合计金额。</w:t>
      </w:r>
    </w:p>
    <w:p w14:paraId="5523564E">
      <w:pPr>
        <w:autoSpaceDE w:val="0"/>
        <w:autoSpaceDN w:val="0"/>
        <w:adjustRightInd w:val="0"/>
        <w:spacing w:before="14" w:line="271" w:lineRule="auto"/>
        <w:ind w:left="624" w:right="15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保险费率：在项目专用合同条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数据表中约定。</w:t>
      </w:r>
      <w:r>
        <w:rPr>
          <w:rFonts w:ascii="宋体" w:hAnsi="Times New Roman" w:cs="宋体"/>
          <w:color w:val="auto"/>
          <w:kern w:val="0"/>
          <w:sz w:val="24"/>
          <w:szCs w:val="24"/>
          <w:highlight w:val="none"/>
        </w:rPr>
        <w:t xml:space="preserve"> </w:t>
      </w:r>
    </w:p>
    <w:p w14:paraId="6A4419EF">
      <w:pPr>
        <w:autoSpaceDE w:val="0"/>
        <w:autoSpaceDN w:val="0"/>
        <w:adjustRightInd w:val="0"/>
        <w:spacing w:before="14" w:line="271" w:lineRule="auto"/>
        <w:ind w:left="624" w:right="156"/>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限</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开</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日</w:t>
      </w:r>
      <w:r>
        <w:rPr>
          <w:rFonts w:hint="eastAsia" w:ascii="宋体" w:hAnsi="Times New Roman" w:cs="宋体"/>
          <w:color w:val="auto"/>
          <w:spacing w:val="2"/>
          <w:kern w:val="0"/>
          <w:sz w:val="24"/>
          <w:szCs w:val="24"/>
          <w:highlight w:val="none"/>
        </w:rPr>
        <w:t>起直</w:t>
      </w:r>
      <w:r>
        <w:rPr>
          <w:rFonts w:hint="eastAsia" w:ascii="宋体" w:hAnsi="Times New Roman" w:cs="宋体"/>
          <w:color w:val="auto"/>
          <w:kern w:val="0"/>
          <w:sz w:val="24"/>
          <w:szCs w:val="24"/>
          <w:highlight w:val="none"/>
        </w:rPr>
        <w:t>至本</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发缺</w:t>
      </w:r>
      <w:r>
        <w:rPr>
          <w:rFonts w:hint="eastAsia" w:ascii="宋体" w:hAnsi="Times New Roman" w:cs="宋体"/>
          <w:color w:val="auto"/>
          <w:spacing w:val="2"/>
          <w:kern w:val="0"/>
          <w:sz w:val="24"/>
          <w:szCs w:val="24"/>
          <w:highlight w:val="none"/>
        </w:rPr>
        <w:t>陷</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终</w:t>
      </w:r>
      <w:r>
        <w:rPr>
          <w:rFonts w:hint="eastAsia" w:ascii="宋体" w:hAnsi="Times New Roman" w:cs="宋体"/>
          <w:color w:val="auto"/>
          <w:spacing w:val="2"/>
          <w:kern w:val="0"/>
          <w:sz w:val="24"/>
          <w:szCs w:val="24"/>
          <w:highlight w:val="none"/>
        </w:rPr>
        <w:t>止</w:t>
      </w:r>
      <w:r>
        <w:rPr>
          <w:rFonts w:hint="eastAsia" w:ascii="宋体" w:hAnsi="Times New Roman" w:cs="宋体"/>
          <w:color w:val="auto"/>
          <w:kern w:val="0"/>
          <w:sz w:val="24"/>
          <w:szCs w:val="24"/>
          <w:highlight w:val="none"/>
        </w:rPr>
        <w:t>证</w:t>
      </w:r>
      <w:r>
        <w:rPr>
          <w:rFonts w:hint="eastAsia" w:ascii="宋体" w:hAnsi="Times New Roman" w:cs="宋体"/>
          <w:color w:val="auto"/>
          <w:spacing w:val="6"/>
          <w:kern w:val="0"/>
          <w:sz w:val="24"/>
          <w:szCs w:val="24"/>
          <w:highlight w:val="none"/>
        </w:rPr>
        <w:t>书</w:t>
      </w:r>
      <w:r>
        <w:rPr>
          <w:rFonts w:hint="eastAsia" w:ascii="宋体" w:hAnsi="Times New Roman" w:cs="宋体"/>
          <w:color w:val="auto"/>
          <w:spacing w:val="1"/>
          <w:kern w:val="0"/>
          <w:sz w:val="24"/>
          <w:szCs w:val="24"/>
          <w:highlight w:val="none"/>
        </w:rPr>
        <w:t>止</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合同工期</w:t>
      </w:r>
    </w:p>
    <w:p w14:paraId="27E26FF3">
      <w:pPr>
        <w:autoSpaceDE w:val="0"/>
        <w:autoSpaceDN w:val="0"/>
        <w:adjustRightInd w:val="0"/>
        <w:spacing w:before="15" w:line="270" w:lineRule="auto"/>
        <w:ind w:left="624" w:right="157" w:hanging="48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＋缺陷责任期</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104F9272">
      <w:pPr>
        <w:autoSpaceDE w:val="0"/>
        <w:autoSpaceDN w:val="0"/>
        <w:adjustRightInd w:val="0"/>
        <w:spacing w:before="15" w:line="270" w:lineRule="auto"/>
        <w:ind w:left="624" w:right="157" w:firstLine="8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和承</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共</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名</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筑工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切</w:t>
      </w:r>
      <w:r>
        <w:rPr>
          <w:rFonts w:hint="eastAsia" w:ascii="宋体" w:hAnsi="Times New Roman" w:cs="宋体"/>
          <w:color w:val="auto"/>
          <w:kern w:val="0"/>
          <w:sz w:val="24"/>
          <w:szCs w:val="24"/>
          <w:highlight w:val="none"/>
        </w:rPr>
        <w:t>险</w:t>
      </w:r>
      <w:r>
        <w:rPr>
          <w:rFonts w:hint="eastAsia" w:ascii="宋体" w:hAnsi="Times New Roman" w:cs="宋体"/>
          <w:color w:val="auto"/>
          <w:spacing w:val="6"/>
          <w:kern w:val="0"/>
          <w:sz w:val="24"/>
          <w:szCs w:val="24"/>
          <w:highlight w:val="none"/>
        </w:rPr>
        <w:t>。</w:t>
      </w:r>
      <w:r>
        <w:rPr>
          <w:rFonts w:hint="eastAsia" w:ascii="宋体" w:hAnsi="Times New Roman" w:cs="宋体"/>
          <w:color w:val="auto"/>
          <w:kern w:val="0"/>
          <w:sz w:val="24"/>
          <w:szCs w:val="24"/>
          <w:highlight w:val="none"/>
        </w:rPr>
        <w:t>建筑</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程一切险</w:t>
      </w:r>
    </w:p>
    <w:p w14:paraId="4E43C155">
      <w:pPr>
        <w:autoSpaceDE w:val="0"/>
        <w:autoSpaceDN w:val="0"/>
        <w:adjustRightInd w:val="0"/>
        <w:spacing w:before="14" w:line="271" w:lineRule="auto"/>
        <w:ind w:left="144" w:right="154"/>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章内。发包人在接到保险单后，将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按照保险单的费用直接向承包人支付。</w:t>
      </w:r>
    </w:p>
    <w:p w14:paraId="4678EC39">
      <w:pPr>
        <w:autoSpaceDE w:val="0"/>
        <w:autoSpaceDN w:val="0"/>
        <w:adjustRightInd w:val="0"/>
        <w:spacing w:before="11" w:line="220" w:lineRule="exact"/>
        <w:jc w:val="left"/>
        <w:rPr>
          <w:rFonts w:ascii="宋体" w:hAnsi="Times New Roman"/>
          <w:color w:val="auto"/>
          <w:kern w:val="0"/>
          <w:sz w:val="22"/>
          <w:highlight w:val="none"/>
        </w:rPr>
      </w:pPr>
    </w:p>
    <w:p w14:paraId="21F67F11">
      <w:pPr>
        <w:autoSpaceDE w:val="0"/>
        <w:autoSpaceDN w:val="0"/>
        <w:adjustRightInd w:val="0"/>
        <w:ind w:left="142" w:right="6742"/>
        <w:outlineLvl w:val="4"/>
        <w:rPr>
          <w:rFonts w:ascii="宋体" w:hAnsi="宋体" w:cs="Gulim"/>
          <w:b/>
          <w:color w:val="auto"/>
          <w:w w:val="85"/>
          <w:kern w:val="0"/>
          <w:sz w:val="24"/>
          <w:szCs w:val="24"/>
          <w:highlight w:val="none"/>
        </w:rPr>
      </w:pPr>
      <w:bookmarkStart w:id="261" w:name="_Toc8691"/>
      <w:bookmarkStart w:id="262" w:name="_Toc22272"/>
      <w:bookmarkStart w:id="263" w:name="_Toc256000198"/>
      <w:r>
        <w:rPr>
          <w:rFonts w:ascii="宋体" w:hAnsi="宋体" w:cs="Gulim"/>
          <w:b/>
          <w:color w:val="auto"/>
          <w:w w:val="85"/>
          <w:kern w:val="0"/>
          <w:sz w:val="24"/>
          <w:szCs w:val="24"/>
          <w:highlight w:val="none"/>
        </w:rPr>
        <w:t xml:space="preserve">20.4 </w:t>
      </w:r>
      <w:r>
        <w:rPr>
          <w:rFonts w:hint="eastAsia" w:ascii="宋体" w:hAnsi="宋体" w:cs="Gulim"/>
          <w:b/>
          <w:color w:val="auto"/>
          <w:w w:val="85"/>
          <w:kern w:val="0"/>
          <w:sz w:val="24"/>
          <w:szCs w:val="24"/>
          <w:highlight w:val="none"/>
        </w:rPr>
        <w:t>第三者责任险</w:t>
      </w:r>
      <w:bookmarkEnd w:id="261"/>
      <w:bookmarkEnd w:id="262"/>
      <w:bookmarkEnd w:id="263"/>
    </w:p>
    <w:p w14:paraId="6A018ACF">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EF51E6D">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20.4.2</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w:t>
      </w:r>
      <w:r>
        <w:rPr>
          <w:rFonts w:hint="eastAsia" w:ascii="宋体" w:hAnsi="Times New Roman" w:cs="宋体"/>
          <w:color w:val="auto"/>
          <w:spacing w:val="1"/>
          <w:kern w:val="0"/>
          <w:sz w:val="24"/>
          <w:szCs w:val="24"/>
          <w:highlight w:val="none"/>
        </w:rPr>
        <w:t>充</w:t>
      </w:r>
      <w:r>
        <w:rPr>
          <w:rFonts w:hint="eastAsia" w:ascii="宋体" w:hAnsi="Times New Roman" w:cs="宋体"/>
          <w:color w:val="auto"/>
          <w:kern w:val="0"/>
          <w:sz w:val="24"/>
          <w:szCs w:val="24"/>
          <w:highlight w:val="none"/>
        </w:rPr>
        <w:t>：</w:t>
      </w:r>
    </w:p>
    <w:p w14:paraId="5B9F9692">
      <w:pPr>
        <w:autoSpaceDE w:val="0"/>
        <w:autoSpaceDN w:val="0"/>
        <w:adjustRightInd w:val="0"/>
        <w:spacing w:before="42" w:line="271" w:lineRule="auto"/>
        <w:ind w:left="144" w:right="152"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第三者责任险的保险费由承包人报价时列入工程量清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7"/>
          <w:kern w:val="0"/>
          <w:sz w:val="24"/>
          <w:szCs w:val="24"/>
          <w:highlight w:val="none"/>
        </w:rPr>
        <w:t>100</w:t>
      </w:r>
      <w:r>
        <w:rPr>
          <w:rFonts w:ascii="Gulim" w:hAnsi="Times New Roman" w:eastAsia="Gulim" w:cs="Gulim"/>
          <w:color w:val="auto"/>
          <w:spacing w:val="7"/>
          <w:w w:val="87"/>
          <w:kern w:val="0"/>
          <w:sz w:val="24"/>
          <w:szCs w:val="24"/>
          <w:highlight w:val="none"/>
        </w:rPr>
        <w:t xml:space="preserve"> </w:t>
      </w:r>
      <w:r>
        <w:rPr>
          <w:rFonts w:hint="eastAsia" w:ascii="宋体" w:hAnsi="Times New Roman" w:cs="宋体"/>
          <w:color w:val="auto"/>
          <w:kern w:val="0"/>
          <w:sz w:val="24"/>
          <w:szCs w:val="24"/>
          <w:highlight w:val="none"/>
        </w:rPr>
        <w:t>章内</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发包人在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接到保险单后，将按照保险单的费用直接向承包人支付。</w:t>
      </w:r>
    </w:p>
    <w:p w14:paraId="30A7B04B">
      <w:pPr>
        <w:autoSpaceDE w:val="0"/>
        <w:autoSpaceDN w:val="0"/>
        <w:adjustRightInd w:val="0"/>
        <w:spacing w:before="14" w:line="220" w:lineRule="exact"/>
        <w:jc w:val="left"/>
        <w:rPr>
          <w:rFonts w:ascii="宋体" w:hAnsi="Times New Roman"/>
          <w:color w:val="auto"/>
          <w:kern w:val="0"/>
          <w:sz w:val="22"/>
          <w:highlight w:val="none"/>
        </w:rPr>
      </w:pPr>
    </w:p>
    <w:p w14:paraId="03C1A6A2">
      <w:pPr>
        <w:autoSpaceDE w:val="0"/>
        <w:autoSpaceDN w:val="0"/>
        <w:adjustRightInd w:val="0"/>
        <w:ind w:left="142" w:right="6742"/>
        <w:outlineLvl w:val="4"/>
        <w:rPr>
          <w:rFonts w:ascii="宋体" w:hAnsi="宋体" w:cs="Gulim"/>
          <w:b/>
          <w:color w:val="auto"/>
          <w:w w:val="85"/>
          <w:kern w:val="0"/>
          <w:sz w:val="24"/>
          <w:szCs w:val="24"/>
          <w:highlight w:val="none"/>
        </w:rPr>
      </w:pPr>
      <w:bookmarkStart w:id="264" w:name="_Toc18554"/>
      <w:bookmarkStart w:id="265" w:name="_Toc256000199"/>
      <w:bookmarkStart w:id="266" w:name="_Toc14741"/>
      <w:r>
        <w:rPr>
          <w:rFonts w:ascii="宋体" w:hAnsi="宋体" w:cs="Gulim"/>
          <w:b/>
          <w:color w:val="auto"/>
          <w:w w:val="85"/>
          <w:kern w:val="0"/>
          <w:sz w:val="24"/>
          <w:szCs w:val="24"/>
          <w:highlight w:val="none"/>
        </w:rPr>
        <w:t xml:space="preserve">20.5 </w:t>
      </w:r>
      <w:r>
        <w:rPr>
          <w:rFonts w:hint="eastAsia" w:ascii="宋体" w:hAnsi="宋体" w:cs="Gulim"/>
          <w:b/>
          <w:color w:val="auto"/>
          <w:w w:val="85"/>
          <w:kern w:val="0"/>
          <w:sz w:val="24"/>
          <w:szCs w:val="24"/>
          <w:highlight w:val="none"/>
        </w:rPr>
        <w:t>其他保险</w:t>
      </w:r>
      <w:bookmarkEnd w:id="264"/>
      <w:bookmarkEnd w:id="265"/>
      <w:bookmarkEnd w:id="266"/>
    </w:p>
    <w:p w14:paraId="4B47A465">
      <w:pPr>
        <w:autoSpaceDE w:val="0"/>
        <w:autoSpaceDN w:val="0"/>
        <w:adjustRightInd w:val="0"/>
        <w:spacing w:before="5" w:line="280" w:lineRule="exact"/>
        <w:jc w:val="left"/>
        <w:rPr>
          <w:rFonts w:ascii="黑体" w:hAnsi="Times New Roman" w:eastAsia="黑体"/>
          <w:color w:val="auto"/>
          <w:kern w:val="0"/>
          <w:sz w:val="28"/>
          <w:szCs w:val="28"/>
          <w:highlight w:val="none"/>
        </w:rPr>
      </w:pPr>
    </w:p>
    <w:p w14:paraId="43CAF512">
      <w:pPr>
        <w:autoSpaceDE w:val="0"/>
        <w:autoSpaceDN w:val="0"/>
        <w:adjustRightInd w:val="0"/>
        <w:spacing w:line="271" w:lineRule="auto"/>
        <w:ind w:left="564" w:right="159" w:firstLine="6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本款约定为：</w:t>
      </w:r>
      <w:r>
        <w:rPr>
          <w:rFonts w:ascii="宋体" w:hAnsi="Times New Roman" w:cs="宋体"/>
          <w:color w:val="auto"/>
          <w:kern w:val="0"/>
          <w:sz w:val="24"/>
          <w:szCs w:val="24"/>
          <w:highlight w:val="none"/>
        </w:rPr>
        <w:t xml:space="preserve"> </w:t>
      </w:r>
    </w:p>
    <w:p w14:paraId="703841B7">
      <w:pPr>
        <w:autoSpaceDE w:val="0"/>
        <w:autoSpaceDN w:val="0"/>
        <w:adjustRightInd w:val="0"/>
        <w:spacing w:line="271" w:lineRule="auto"/>
        <w:ind w:left="564" w:right="159" w:firstLine="60"/>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承包人应为其</w:t>
      </w:r>
      <w:r>
        <w:rPr>
          <w:rFonts w:hint="eastAsia" w:ascii="宋体" w:hAnsi="Times New Roman" w:cs="宋体"/>
          <w:color w:val="auto"/>
          <w:spacing w:val="5"/>
          <w:kern w:val="0"/>
          <w:sz w:val="24"/>
          <w:szCs w:val="24"/>
          <w:highlight w:val="none"/>
        </w:rPr>
        <w:t>施</w:t>
      </w:r>
      <w:r>
        <w:rPr>
          <w:rFonts w:hint="eastAsia" w:ascii="宋体" w:hAnsi="Times New Roman" w:cs="宋体"/>
          <w:color w:val="auto"/>
          <w:spacing w:val="2"/>
          <w:kern w:val="0"/>
          <w:sz w:val="24"/>
          <w:szCs w:val="24"/>
          <w:highlight w:val="none"/>
        </w:rPr>
        <w:t>工设</w:t>
      </w:r>
      <w:r>
        <w:rPr>
          <w:rFonts w:hint="eastAsia" w:ascii="宋体" w:hAnsi="Times New Roman" w:cs="宋体"/>
          <w:color w:val="auto"/>
          <w:spacing w:val="5"/>
          <w:kern w:val="0"/>
          <w:sz w:val="24"/>
          <w:szCs w:val="24"/>
          <w:highlight w:val="none"/>
        </w:rPr>
        <w:t>备</w:t>
      </w:r>
      <w:r>
        <w:rPr>
          <w:rFonts w:hint="eastAsia" w:ascii="宋体" w:hAnsi="Times New Roman" w:cs="宋体"/>
          <w:color w:val="auto"/>
          <w:spacing w:val="2"/>
          <w:kern w:val="0"/>
          <w:sz w:val="24"/>
          <w:szCs w:val="24"/>
          <w:highlight w:val="none"/>
        </w:rPr>
        <w:t>等办理保险</w:t>
      </w:r>
      <w:r>
        <w:rPr>
          <w:rFonts w:hint="eastAsia" w:ascii="宋体" w:hAnsi="Times New Roman" w:cs="宋体"/>
          <w:color w:val="auto"/>
          <w:spacing w:val="7"/>
          <w:kern w:val="0"/>
          <w:sz w:val="24"/>
          <w:szCs w:val="24"/>
          <w:highlight w:val="none"/>
        </w:rPr>
        <w:t>，</w:t>
      </w:r>
      <w:r>
        <w:rPr>
          <w:rFonts w:hint="eastAsia" w:ascii="宋体" w:hAnsi="Times New Roman" w:cs="宋体"/>
          <w:color w:val="auto"/>
          <w:spacing w:val="5"/>
          <w:kern w:val="0"/>
          <w:sz w:val="24"/>
          <w:szCs w:val="24"/>
          <w:highlight w:val="none"/>
        </w:rPr>
        <w:t>其</w:t>
      </w:r>
      <w:r>
        <w:rPr>
          <w:rFonts w:hint="eastAsia" w:ascii="宋体" w:hAnsi="Times New Roman" w:cs="宋体"/>
          <w:color w:val="auto"/>
          <w:spacing w:val="2"/>
          <w:kern w:val="0"/>
          <w:sz w:val="24"/>
          <w:szCs w:val="24"/>
          <w:highlight w:val="none"/>
        </w:rPr>
        <w:t>投保</w:t>
      </w:r>
      <w:r>
        <w:rPr>
          <w:rFonts w:hint="eastAsia" w:ascii="宋体" w:hAnsi="Times New Roman" w:cs="宋体"/>
          <w:color w:val="auto"/>
          <w:spacing w:val="5"/>
          <w:kern w:val="0"/>
          <w:sz w:val="24"/>
          <w:szCs w:val="24"/>
          <w:highlight w:val="none"/>
        </w:rPr>
        <w:t>金</w:t>
      </w:r>
      <w:r>
        <w:rPr>
          <w:rFonts w:hint="eastAsia" w:ascii="宋体" w:hAnsi="Times New Roman" w:cs="宋体"/>
          <w:color w:val="auto"/>
          <w:spacing w:val="2"/>
          <w:kern w:val="0"/>
          <w:sz w:val="24"/>
          <w:szCs w:val="24"/>
          <w:highlight w:val="none"/>
        </w:rPr>
        <w:t>额应足以现场</w:t>
      </w:r>
      <w:r>
        <w:rPr>
          <w:rFonts w:hint="eastAsia" w:ascii="宋体" w:hAnsi="Times New Roman" w:cs="宋体"/>
          <w:color w:val="auto"/>
          <w:spacing w:val="5"/>
          <w:kern w:val="0"/>
          <w:sz w:val="24"/>
          <w:szCs w:val="24"/>
          <w:highlight w:val="none"/>
        </w:rPr>
        <w:t>重</w:t>
      </w:r>
      <w:r>
        <w:rPr>
          <w:rFonts w:hint="eastAsia" w:ascii="宋体" w:hAnsi="Times New Roman" w:cs="宋体"/>
          <w:color w:val="auto"/>
          <w:spacing w:val="2"/>
          <w:kern w:val="0"/>
          <w:sz w:val="24"/>
          <w:szCs w:val="24"/>
          <w:highlight w:val="none"/>
        </w:rPr>
        <w:t>置。</w:t>
      </w:r>
      <w:r>
        <w:rPr>
          <w:rFonts w:hint="eastAsia" w:ascii="宋体" w:hAnsi="Times New Roman" w:cs="宋体"/>
          <w:color w:val="auto"/>
          <w:spacing w:val="5"/>
          <w:kern w:val="0"/>
          <w:sz w:val="24"/>
          <w:szCs w:val="24"/>
          <w:highlight w:val="none"/>
        </w:rPr>
        <w:t>办</w:t>
      </w:r>
      <w:r>
        <w:rPr>
          <w:rFonts w:hint="eastAsia" w:ascii="宋体" w:hAnsi="Times New Roman" w:cs="宋体"/>
          <w:color w:val="auto"/>
          <w:spacing w:val="2"/>
          <w:kern w:val="0"/>
          <w:sz w:val="24"/>
          <w:szCs w:val="24"/>
          <w:highlight w:val="none"/>
        </w:rPr>
        <w:t>理本款</w:t>
      </w:r>
      <w:r>
        <w:rPr>
          <w:rFonts w:hint="eastAsia" w:ascii="宋体" w:hAnsi="Times New Roman" w:cs="宋体"/>
          <w:color w:val="auto"/>
          <w:kern w:val="0"/>
          <w:sz w:val="24"/>
          <w:szCs w:val="24"/>
          <w:highlight w:val="none"/>
        </w:rPr>
        <w:t>保</w:t>
      </w:r>
    </w:p>
    <w:p w14:paraId="23AA2073">
      <w:pPr>
        <w:autoSpaceDE w:val="0"/>
        <w:autoSpaceDN w:val="0"/>
        <w:adjustRightInd w:val="0"/>
        <w:spacing w:before="12" w:line="271" w:lineRule="auto"/>
        <w:ind w:left="144" w:right="15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险的</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切</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用均</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w:t>
      </w:r>
      <w:r>
        <w:rPr>
          <w:rFonts w:hint="eastAsia" w:ascii="宋体" w:hAnsi="Times New Roman" w:cs="宋体"/>
          <w:color w:val="auto"/>
          <w:spacing w:val="4"/>
          <w:kern w:val="0"/>
          <w:sz w:val="24"/>
          <w:szCs w:val="24"/>
          <w:highlight w:val="none"/>
        </w:rPr>
        <w:t>并</w:t>
      </w:r>
      <w:r>
        <w:rPr>
          <w:rFonts w:hint="eastAsia" w:ascii="宋体" w:hAnsi="Times New Roman" w:cs="宋体"/>
          <w:color w:val="auto"/>
          <w:kern w:val="0"/>
          <w:sz w:val="24"/>
          <w:szCs w:val="24"/>
          <w:highlight w:val="none"/>
        </w:rPr>
        <w:t>包括</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量清</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价及</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单独支付。</w:t>
      </w:r>
    </w:p>
    <w:p w14:paraId="0D10E139">
      <w:pPr>
        <w:autoSpaceDE w:val="0"/>
        <w:autoSpaceDN w:val="0"/>
        <w:adjustRightInd w:val="0"/>
        <w:spacing w:before="14" w:line="220" w:lineRule="exact"/>
        <w:jc w:val="left"/>
        <w:rPr>
          <w:rFonts w:ascii="宋体" w:hAnsi="Times New Roman"/>
          <w:color w:val="auto"/>
          <w:kern w:val="0"/>
          <w:sz w:val="22"/>
          <w:highlight w:val="none"/>
        </w:rPr>
      </w:pPr>
    </w:p>
    <w:p w14:paraId="41E47AF7">
      <w:pPr>
        <w:autoSpaceDE w:val="0"/>
        <w:autoSpaceDN w:val="0"/>
        <w:adjustRightInd w:val="0"/>
        <w:ind w:left="142" w:right="6225"/>
        <w:outlineLvl w:val="4"/>
        <w:rPr>
          <w:rFonts w:ascii="宋体" w:hAnsi="宋体" w:cs="Gulim"/>
          <w:b/>
          <w:color w:val="auto"/>
          <w:w w:val="85"/>
          <w:kern w:val="0"/>
          <w:sz w:val="24"/>
          <w:szCs w:val="24"/>
          <w:highlight w:val="none"/>
        </w:rPr>
      </w:pPr>
      <w:bookmarkStart w:id="267" w:name="_Toc32716"/>
      <w:bookmarkStart w:id="268" w:name="_Toc256000200"/>
      <w:bookmarkStart w:id="269" w:name="_Toc19644"/>
      <w:r>
        <w:rPr>
          <w:rFonts w:ascii="宋体" w:hAnsi="宋体" w:cs="Gulim"/>
          <w:b/>
          <w:color w:val="auto"/>
          <w:w w:val="85"/>
          <w:kern w:val="0"/>
          <w:sz w:val="24"/>
          <w:szCs w:val="24"/>
          <w:highlight w:val="none"/>
        </w:rPr>
        <w:t xml:space="preserve">20.6 </w:t>
      </w:r>
      <w:r>
        <w:rPr>
          <w:rFonts w:hint="eastAsia" w:ascii="宋体" w:hAnsi="宋体" w:cs="Gulim"/>
          <w:b/>
          <w:color w:val="auto"/>
          <w:w w:val="85"/>
          <w:kern w:val="0"/>
          <w:sz w:val="24"/>
          <w:szCs w:val="24"/>
          <w:highlight w:val="none"/>
        </w:rPr>
        <w:t>对各项保险的一般要求</w:t>
      </w:r>
      <w:bookmarkEnd w:id="267"/>
      <w:bookmarkEnd w:id="268"/>
      <w:bookmarkEnd w:id="269"/>
    </w:p>
    <w:p w14:paraId="7861DD0A">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962FCD0">
      <w:pPr>
        <w:autoSpaceDE w:val="0"/>
        <w:autoSpaceDN w:val="0"/>
        <w:adjustRightInd w:val="0"/>
        <w:spacing w:line="270" w:lineRule="auto"/>
        <w:ind w:left="536" w:right="31"/>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保险凭证</w:t>
      </w:r>
      <w:r>
        <w:rPr>
          <w:rFonts w:ascii="黑体" w:hAnsi="Times New Roman" w:eastAsia="黑体" w:cs="黑体"/>
          <w:color w:val="auto"/>
          <w:kern w:val="0"/>
          <w:sz w:val="24"/>
          <w:szCs w:val="24"/>
          <w:highlight w:val="none"/>
        </w:rPr>
        <w:t xml:space="preserve"> </w:t>
      </w:r>
    </w:p>
    <w:p w14:paraId="6DC3D8CF">
      <w:pPr>
        <w:autoSpaceDE w:val="0"/>
        <w:autoSpaceDN w:val="0"/>
        <w:adjustRightInd w:val="0"/>
        <w:spacing w:line="270" w:lineRule="auto"/>
        <w:ind w:left="536" w:right="3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本项约定为：</w:t>
      </w:r>
      <w:r>
        <w:rPr>
          <w:rFonts w:ascii="宋体" w:hAnsi="Times New Roman" w:cs="宋体"/>
          <w:color w:val="auto"/>
          <w:kern w:val="0"/>
          <w:sz w:val="24"/>
          <w:szCs w:val="24"/>
          <w:highlight w:val="none"/>
        </w:rPr>
        <w:t xml:space="preserve"> </w:t>
      </w:r>
    </w:p>
    <w:p w14:paraId="14740641">
      <w:pPr>
        <w:autoSpaceDE w:val="0"/>
        <w:autoSpaceDN w:val="0"/>
        <w:adjustRightInd w:val="0"/>
        <w:spacing w:line="270" w:lineRule="auto"/>
        <w:ind w:left="536"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承包人向发包人提交各项保险生效的证据和保险单副本的期限</w:t>
      </w:r>
      <w:r>
        <w:rPr>
          <w:rFonts w:hint="eastAsia" w:ascii="宋体" w:hAnsi="Times New Roman" w:cs="宋体"/>
          <w:color w:val="auto"/>
          <w:spacing w:val="-115"/>
          <w:kern w:val="0"/>
          <w:sz w:val="24"/>
          <w:szCs w:val="24"/>
          <w:highlight w:val="none"/>
        </w:rPr>
        <w:t>：</w:t>
      </w:r>
      <w:r>
        <w:rPr>
          <w:rFonts w:hint="eastAsia" w:ascii="宋体" w:hAnsi="Times New Roman" w:cs="宋体"/>
          <w:color w:val="auto"/>
          <w:kern w:val="0"/>
          <w:sz w:val="24"/>
          <w:szCs w:val="24"/>
          <w:highlight w:val="none"/>
        </w:rPr>
        <w:t>开工后</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56</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p>
    <w:p w14:paraId="4E3A188F">
      <w:pPr>
        <w:autoSpaceDE w:val="0"/>
        <w:autoSpaceDN w:val="0"/>
        <w:adjustRightInd w:val="0"/>
        <w:spacing w:before="1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20.6.3</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持续保险</w:t>
      </w:r>
    </w:p>
    <w:p w14:paraId="3D588850">
      <w:pPr>
        <w:autoSpaceDE w:val="0"/>
        <w:autoSpaceDN w:val="0"/>
        <w:adjustRightInd w:val="0"/>
        <w:spacing w:line="200" w:lineRule="exact"/>
        <w:jc w:val="left"/>
        <w:rPr>
          <w:rFonts w:ascii="黑体" w:hAnsi="Times New Roman" w:eastAsia="黑体"/>
          <w:color w:val="auto"/>
          <w:kern w:val="0"/>
          <w:sz w:val="20"/>
          <w:szCs w:val="20"/>
          <w:highlight w:val="none"/>
        </w:rPr>
      </w:pPr>
    </w:p>
    <w:p w14:paraId="3280341E">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7BF6E19F">
      <w:pPr>
        <w:autoSpaceDE w:val="0"/>
        <w:autoSpaceDN w:val="0"/>
        <w:adjustRightInd w:val="0"/>
        <w:spacing w:line="300"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本项补充：</w:t>
      </w:r>
    </w:p>
    <w:p w14:paraId="12423E7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在整个合同期内</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承包人应按合同条款规定保证足够的保险额。</w:t>
      </w:r>
    </w:p>
    <w:p w14:paraId="2AA5F2D6">
      <w:pPr>
        <w:autoSpaceDE w:val="0"/>
        <w:autoSpaceDN w:val="0"/>
        <w:adjustRightInd w:val="0"/>
        <w:spacing w:before="44" w:line="270" w:lineRule="auto"/>
        <w:ind w:left="624" w:right="154" w:hanging="89"/>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20.6.4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保险金不足的补偿</w:t>
      </w:r>
      <w:r>
        <w:rPr>
          <w:rFonts w:ascii="黑体" w:hAnsi="Times New Roman" w:eastAsia="黑体" w:cs="黑体"/>
          <w:color w:val="auto"/>
          <w:kern w:val="0"/>
          <w:sz w:val="24"/>
          <w:szCs w:val="24"/>
          <w:highlight w:val="none"/>
        </w:rPr>
        <w:t xml:space="preserve"> </w:t>
      </w:r>
    </w:p>
    <w:p w14:paraId="7299122A">
      <w:pPr>
        <w:autoSpaceDE w:val="0"/>
        <w:autoSpaceDN w:val="0"/>
        <w:adjustRightInd w:val="0"/>
        <w:spacing w:before="44" w:line="270" w:lineRule="auto"/>
        <w:ind w:left="624" w:right="154" w:hanging="89"/>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p>
    <w:p w14:paraId="1BD1BBC6">
      <w:pPr>
        <w:autoSpaceDE w:val="0"/>
        <w:autoSpaceDN w:val="0"/>
        <w:adjustRightInd w:val="0"/>
        <w:spacing w:before="44" w:line="270" w:lineRule="auto"/>
        <w:ind w:left="624" w:right="154" w:hanging="89"/>
        <w:jc w:val="left"/>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保险金不足以补偿损失</w:t>
      </w:r>
      <w:r>
        <w:rPr>
          <w:rFonts w:hint="eastAsia" w:ascii="宋体" w:hAnsi="Times New Roman" w:cs="宋体"/>
          <w:color w:val="auto"/>
          <w:spacing w:val="-43"/>
          <w:kern w:val="0"/>
          <w:sz w:val="24"/>
          <w:szCs w:val="24"/>
          <w:highlight w:val="none"/>
        </w:rPr>
        <w:t>的</w:t>
      </w:r>
      <w:r>
        <w:rPr>
          <w:rFonts w:hint="eastAsia" w:ascii="宋体" w:hAnsi="Times New Roman" w:cs="宋体"/>
          <w:color w:val="auto"/>
          <w:kern w:val="0"/>
          <w:sz w:val="24"/>
          <w:szCs w:val="24"/>
          <w:highlight w:val="none"/>
        </w:rPr>
        <w:t>（包括免赔额和超过赔偿限额的部分</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应由承包人和</w:t>
      </w:r>
    </w:p>
    <w:p w14:paraId="177F2239">
      <w:pPr>
        <w:autoSpaceDE w:val="0"/>
        <w:autoSpaceDN w:val="0"/>
        <w:adjustRightInd w:val="0"/>
        <w:spacing w:before="16"/>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（或）发包人按合同约定负责补偿。</w:t>
      </w:r>
    </w:p>
    <w:p w14:paraId="6CFE23D9">
      <w:pPr>
        <w:autoSpaceDE w:val="0"/>
        <w:autoSpaceDN w:val="0"/>
        <w:adjustRightInd w:val="0"/>
        <w:spacing w:before="44"/>
        <w:ind w:left="536"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20.6.5</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未按约定投保的补救</w:t>
      </w:r>
    </w:p>
    <w:p w14:paraId="51BE0AF7">
      <w:pPr>
        <w:autoSpaceDE w:val="0"/>
        <w:autoSpaceDN w:val="0"/>
        <w:adjustRightInd w:val="0"/>
        <w:spacing w:before="42"/>
        <w:ind w:left="536"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4B7FC747">
      <w:pPr>
        <w:autoSpaceDE w:val="0"/>
        <w:autoSpaceDN w:val="0"/>
        <w:adjustRightInd w:val="0"/>
        <w:spacing w:before="44" w:line="271" w:lineRule="auto"/>
        <w:ind w:left="144" w:right="33" w:firstLine="3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）由于负有投保</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务的一方当事人未按</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同约定办理某项保险</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或未按保险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单规定的条件和期限及时向保险人报告事故情况</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或未按要求的保险期限进行投保，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或未</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投保</w:t>
      </w:r>
      <w:r>
        <w:rPr>
          <w:rFonts w:hint="eastAsia" w:ascii="宋体" w:hAnsi="Times New Roman" w:cs="宋体"/>
          <w:color w:val="auto"/>
          <w:spacing w:val="2"/>
          <w:kern w:val="0"/>
          <w:sz w:val="24"/>
          <w:szCs w:val="24"/>
          <w:highlight w:val="none"/>
        </w:rPr>
        <w:t>足</w:t>
      </w:r>
      <w:r>
        <w:rPr>
          <w:rFonts w:hint="eastAsia" w:ascii="宋体" w:hAnsi="Times New Roman" w:cs="宋体"/>
          <w:color w:val="auto"/>
          <w:kern w:val="0"/>
          <w:sz w:val="24"/>
          <w:szCs w:val="24"/>
          <w:highlight w:val="none"/>
        </w:rPr>
        <w:t>够</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保险</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额</w:t>
      </w:r>
      <w:r>
        <w:rPr>
          <w:rFonts w:hint="eastAsia" w:ascii="宋体" w:hAnsi="Times New Roman" w:cs="宋体"/>
          <w:color w:val="auto"/>
          <w:spacing w:val="4"/>
          <w:kern w:val="0"/>
          <w:sz w:val="24"/>
          <w:szCs w:val="24"/>
          <w:highlight w:val="none"/>
        </w:rPr>
        <w:t>，</w:t>
      </w:r>
      <w:r>
        <w:rPr>
          <w:rFonts w:hint="eastAsia" w:ascii="宋体" w:hAnsi="Times New Roman" w:cs="宋体"/>
          <w:color w:val="auto"/>
          <w:kern w:val="0"/>
          <w:sz w:val="24"/>
          <w:szCs w:val="24"/>
          <w:highlight w:val="none"/>
        </w:rPr>
        <w:t>导致</w:t>
      </w:r>
      <w:r>
        <w:rPr>
          <w:rFonts w:hint="eastAsia" w:ascii="宋体" w:hAnsi="Times New Roman" w:cs="宋体"/>
          <w:color w:val="auto"/>
          <w:spacing w:val="2"/>
          <w:kern w:val="0"/>
          <w:sz w:val="24"/>
          <w:szCs w:val="24"/>
          <w:highlight w:val="none"/>
        </w:rPr>
        <w:t>受</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未</w:t>
      </w:r>
      <w:r>
        <w:rPr>
          <w:rFonts w:hint="eastAsia" w:ascii="宋体" w:hAnsi="Times New Roman" w:cs="宋体"/>
          <w:color w:val="auto"/>
          <w:spacing w:val="1"/>
          <w:kern w:val="0"/>
          <w:sz w:val="24"/>
          <w:szCs w:val="24"/>
          <w:highlight w:val="none"/>
        </w:rPr>
        <w:t>能</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未</w:t>
      </w:r>
      <w:r>
        <w:rPr>
          <w:rFonts w:hint="eastAsia" w:ascii="宋体" w:hAnsi="Times New Roman" w:cs="宋体"/>
          <w:color w:val="auto"/>
          <w:spacing w:val="2"/>
          <w:kern w:val="0"/>
          <w:sz w:val="24"/>
          <w:szCs w:val="24"/>
          <w:highlight w:val="none"/>
        </w:rPr>
        <w:t>能</w:t>
      </w:r>
      <w:r>
        <w:rPr>
          <w:rFonts w:hint="eastAsia" w:ascii="宋体" w:hAnsi="Times New Roman" w:cs="宋体"/>
          <w:color w:val="auto"/>
          <w:kern w:val="0"/>
          <w:sz w:val="24"/>
          <w:szCs w:val="24"/>
          <w:highlight w:val="none"/>
        </w:rPr>
        <w:t>全部</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险人</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赔偿，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原应从该项保险得到的保险金应由负有投保义务的一方当事人支付。</w:t>
      </w:r>
    </w:p>
    <w:p w14:paraId="2E099CFE">
      <w:pPr>
        <w:autoSpaceDE w:val="0"/>
        <w:autoSpaceDN w:val="0"/>
        <w:adjustRightInd w:val="0"/>
        <w:spacing w:line="200" w:lineRule="exact"/>
        <w:jc w:val="left"/>
        <w:rPr>
          <w:rFonts w:ascii="宋体" w:hAnsi="Times New Roman"/>
          <w:color w:val="auto"/>
          <w:kern w:val="0"/>
          <w:sz w:val="20"/>
          <w:szCs w:val="20"/>
          <w:highlight w:val="none"/>
        </w:rPr>
      </w:pPr>
    </w:p>
    <w:p w14:paraId="48D6C7E9">
      <w:pPr>
        <w:autoSpaceDE w:val="0"/>
        <w:autoSpaceDN w:val="0"/>
        <w:adjustRightInd w:val="0"/>
        <w:spacing w:before="9" w:line="200" w:lineRule="exact"/>
        <w:jc w:val="left"/>
        <w:rPr>
          <w:rFonts w:ascii="宋体" w:hAnsi="Times New Roman"/>
          <w:color w:val="auto"/>
          <w:kern w:val="0"/>
          <w:sz w:val="20"/>
          <w:szCs w:val="20"/>
          <w:highlight w:val="none"/>
        </w:rPr>
      </w:pPr>
    </w:p>
    <w:p w14:paraId="03DDA3F9">
      <w:pPr>
        <w:autoSpaceDE w:val="0"/>
        <w:autoSpaceDN w:val="0"/>
        <w:adjustRightInd w:val="0"/>
        <w:ind w:left="142" w:right="-23"/>
        <w:jc w:val="left"/>
        <w:outlineLvl w:val="3"/>
        <w:rPr>
          <w:rFonts w:ascii="黑体" w:hAnsi="Times New Roman" w:eastAsia="黑体"/>
          <w:b/>
          <w:color w:val="auto"/>
          <w:kern w:val="0"/>
          <w:sz w:val="28"/>
          <w:szCs w:val="28"/>
          <w:highlight w:val="none"/>
        </w:rPr>
      </w:pPr>
      <w:bookmarkStart w:id="270" w:name="_Toc13318"/>
      <w:bookmarkStart w:id="271" w:name="_Toc28307"/>
      <w:bookmarkStart w:id="272" w:name="_Toc256000201"/>
      <w:r>
        <w:rPr>
          <w:rFonts w:ascii="Gulim" w:hAnsi="Times New Roman" w:eastAsia="Gulim" w:cs="Gulim"/>
          <w:b/>
          <w:color w:val="auto"/>
          <w:spacing w:val="1"/>
          <w:w w:val="84"/>
          <w:kern w:val="0"/>
          <w:sz w:val="28"/>
          <w:szCs w:val="28"/>
          <w:highlight w:val="none"/>
        </w:rPr>
        <w:t>21</w:t>
      </w:r>
      <w:r>
        <w:rPr>
          <w:rFonts w:ascii="Gulim" w:hAnsi="Times New Roman" w:eastAsia="Gulim" w:cs="Gulim"/>
          <w:b/>
          <w:color w:val="auto"/>
          <w:w w:val="84"/>
          <w:kern w:val="0"/>
          <w:sz w:val="28"/>
          <w:szCs w:val="28"/>
          <w:highlight w:val="none"/>
        </w:rPr>
        <w:t>.</w:t>
      </w:r>
      <w:r>
        <w:rPr>
          <w:rFonts w:ascii="Gulim" w:hAnsi="Times New Roman" w:eastAsia="Gulim" w:cs="Gulim"/>
          <w:b/>
          <w:color w:val="auto"/>
          <w:spacing w:val="60"/>
          <w:w w:val="84"/>
          <w:kern w:val="0"/>
          <w:sz w:val="28"/>
          <w:szCs w:val="28"/>
          <w:highlight w:val="none"/>
        </w:rPr>
        <w:t xml:space="preserve"> </w:t>
      </w:r>
      <w:r>
        <w:rPr>
          <w:rFonts w:hint="eastAsia" w:ascii="黑体" w:hAnsi="Times New Roman" w:eastAsia="黑体" w:cs="黑体"/>
          <w:b/>
          <w:color w:val="auto"/>
          <w:kern w:val="0"/>
          <w:sz w:val="28"/>
          <w:szCs w:val="28"/>
          <w:highlight w:val="none"/>
        </w:rPr>
        <w:t>不可抗力</w:t>
      </w:r>
      <w:bookmarkEnd w:id="270"/>
      <w:bookmarkEnd w:id="271"/>
      <w:bookmarkEnd w:id="272"/>
    </w:p>
    <w:p w14:paraId="5CF0B58D">
      <w:pPr>
        <w:autoSpaceDE w:val="0"/>
        <w:autoSpaceDN w:val="0"/>
        <w:adjustRightInd w:val="0"/>
        <w:spacing w:before="10" w:line="260" w:lineRule="exact"/>
        <w:jc w:val="left"/>
        <w:rPr>
          <w:rFonts w:ascii="黑体" w:hAnsi="Times New Roman" w:eastAsia="黑体"/>
          <w:color w:val="auto"/>
          <w:kern w:val="0"/>
          <w:sz w:val="26"/>
          <w:szCs w:val="26"/>
          <w:highlight w:val="none"/>
        </w:rPr>
      </w:pPr>
    </w:p>
    <w:p w14:paraId="06331824">
      <w:pPr>
        <w:autoSpaceDE w:val="0"/>
        <w:autoSpaceDN w:val="0"/>
        <w:adjustRightInd w:val="0"/>
        <w:ind w:left="142" w:right="-23"/>
        <w:jc w:val="left"/>
        <w:outlineLvl w:val="4"/>
        <w:rPr>
          <w:rFonts w:ascii="黑体" w:hAnsi="Times New Roman" w:eastAsia="黑体"/>
          <w:b/>
          <w:color w:val="auto"/>
          <w:kern w:val="0"/>
          <w:sz w:val="24"/>
          <w:szCs w:val="24"/>
          <w:highlight w:val="none"/>
        </w:rPr>
      </w:pPr>
      <w:bookmarkStart w:id="273" w:name="_Toc26521"/>
      <w:bookmarkStart w:id="274" w:name="_Toc25530"/>
      <w:bookmarkStart w:id="275" w:name="_Toc256000202"/>
      <w:r>
        <w:rPr>
          <w:rFonts w:ascii="Gulim" w:hAnsi="Times New Roman" w:eastAsia="Gulim" w:cs="Gulim"/>
          <w:b/>
          <w:color w:val="auto"/>
          <w:w w:val="85"/>
          <w:kern w:val="0"/>
          <w:sz w:val="24"/>
          <w:szCs w:val="24"/>
          <w:highlight w:val="none"/>
        </w:rPr>
        <w:t>21.1</w:t>
      </w:r>
      <w:r>
        <w:rPr>
          <w:rFonts w:ascii="Gulim" w:hAnsi="Times New Roman" w:eastAsia="Gulim" w:cs="Gulim"/>
          <w:b/>
          <w:color w:val="auto"/>
          <w:spacing w:val="52"/>
          <w:w w:val="85"/>
          <w:kern w:val="0"/>
          <w:sz w:val="24"/>
          <w:szCs w:val="24"/>
          <w:highlight w:val="none"/>
        </w:rPr>
        <w:t xml:space="preserve"> </w:t>
      </w:r>
      <w:r>
        <w:rPr>
          <w:rFonts w:hint="eastAsia" w:ascii="黑体" w:hAnsi="Times New Roman" w:eastAsia="黑体" w:cs="黑体"/>
          <w:b/>
          <w:color w:val="auto"/>
          <w:kern w:val="0"/>
          <w:sz w:val="24"/>
          <w:szCs w:val="24"/>
          <w:highlight w:val="none"/>
        </w:rPr>
        <w:t>不可抗力的确认</w:t>
      </w:r>
      <w:bookmarkEnd w:id="273"/>
      <w:bookmarkEnd w:id="274"/>
      <w:bookmarkEnd w:id="275"/>
    </w:p>
    <w:p w14:paraId="69FFE81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6E7BAB93">
      <w:pPr>
        <w:autoSpaceDE w:val="0"/>
        <w:autoSpaceDN w:val="0"/>
        <w:adjustRightInd w:val="0"/>
        <w:spacing w:line="271" w:lineRule="auto"/>
        <w:ind w:left="624" w:right="161"/>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21.1.1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项细化为：</w:t>
      </w:r>
      <w:r>
        <w:rPr>
          <w:rFonts w:ascii="宋体" w:hAnsi="Times New Roman" w:cs="宋体"/>
          <w:color w:val="auto"/>
          <w:kern w:val="0"/>
          <w:sz w:val="24"/>
          <w:szCs w:val="24"/>
          <w:highlight w:val="none"/>
        </w:rPr>
        <w:t xml:space="preserve"> </w:t>
      </w:r>
    </w:p>
    <w:p w14:paraId="5A7A600E">
      <w:pPr>
        <w:autoSpaceDE w:val="0"/>
        <w:autoSpaceDN w:val="0"/>
        <w:adjustRightInd w:val="0"/>
        <w:spacing w:line="271" w:lineRule="auto"/>
        <w:ind w:left="624" w:right="16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不可</w:t>
      </w:r>
      <w:r>
        <w:rPr>
          <w:rFonts w:hint="eastAsia" w:ascii="宋体" w:hAnsi="Times New Roman" w:cs="宋体"/>
          <w:color w:val="auto"/>
          <w:spacing w:val="2"/>
          <w:kern w:val="0"/>
          <w:sz w:val="24"/>
          <w:szCs w:val="24"/>
          <w:highlight w:val="none"/>
        </w:rPr>
        <w:t>抗</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是</w:t>
      </w:r>
      <w:r>
        <w:rPr>
          <w:rFonts w:hint="eastAsia" w:ascii="宋体" w:hAnsi="Times New Roman" w:cs="宋体"/>
          <w:color w:val="auto"/>
          <w:kern w:val="0"/>
          <w:sz w:val="24"/>
          <w:szCs w:val="24"/>
          <w:highlight w:val="none"/>
        </w:rPr>
        <w:t>指</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人和</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同时</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可预</w:t>
      </w:r>
      <w:r>
        <w:rPr>
          <w:rFonts w:hint="eastAsia" w:ascii="宋体" w:hAnsi="Times New Roman" w:cs="宋体"/>
          <w:color w:val="auto"/>
          <w:spacing w:val="2"/>
          <w:kern w:val="0"/>
          <w:sz w:val="24"/>
          <w:szCs w:val="24"/>
          <w:highlight w:val="none"/>
        </w:rPr>
        <w:t>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程中不可</w:t>
      </w:r>
    </w:p>
    <w:p w14:paraId="4EA70586">
      <w:pPr>
        <w:autoSpaceDE w:val="0"/>
        <w:autoSpaceDN w:val="0"/>
        <w:adjustRightInd w:val="0"/>
        <w:spacing w:before="15"/>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避免发生并不能克服的自然灾害和社会性突发事件</w:t>
      </w:r>
      <w:r>
        <w:rPr>
          <w:rFonts w:hint="eastAsia" w:ascii="宋体" w:hAnsi="Times New Roman" w:cs="宋体"/>
          <w:color w:val="auto"/>
          <w:spacing w:val="1"/>
          <w:kern w:val="0"/>
          <w:sz w:val="24"/>
          <w:szCs w:val="24"/>
          <w:highlight w:val="none"/>
        </w:rPr>
        <w:t>。</w:t>
      </w:r>
      <w:r>
        <w:rPr>
          <w:rFonts w:hint="eastAsia" w:ascii="宋体" w:hAnsi="Times New Roman" w:cs="宋体"/>
          <w:color w:val="auto"/>
          <w:kern w:val="0"/>
          <w:sz w:val="24"/>
          <w:szCs w:val="24"/>
          <w:highlight w:val="none"/>
        </w:rPr>
        <w:t>包括但不限于：</w:t>
      </w:r>
    </w:p>
    <w:p w14:paraId="2A79249C">
      <w:pPr>
        <w:autoSpaceDE w:val="0"/>
        <w:autoSpaceDN w:val="0"/>
        <w:adjustRightInd w:val="0"/>
        <w:spacing w:before="42" w:line="271" w:lineRule="auto"/>
        <w:ind w:left="144" w:right="-12" w:firstLine="480"/>
        <w:jc w:val="left"/>
        <w:rPr>
          <w:rFonts w:ascii="宋体" w:hAnsi="Times New Roman" w:cs="宋体"/>
          <w:color w:val="auto"/>
          <w:spacing w:val="2"/>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地</w:t>
      </w:r>
      <w:r>
        <w:rPr>
          <w:rFonts w:hint="eastAsia" w:ascii="宋体" w:hAnsi="Times New Roman" w:cs="宋体"/>
          <w:color w:val="auto"/>
          <w:spacing w:val="2"/>
          <w:kern w:val="0"/>
          <w:sz w:val="24"/>
          <w:szCs w:val="24"/>
          <w:highlight w:val="none"/>
        </w:rPr>
        <w:t>震</w:t>
      </w:r>
      <w:r>
        <w:rPr>
          <w:rFonts w:hint="eastAsia" w:ascii="宋体" w:hAnsi="Times New Roman" w:cs="宋体"/>
          <w:color w:val="auto"/>
          <w:kern w:val="0"/>
          <w:sz w:val="24"/>
          <w:szCs w:val="24"/>
          <w:highlight w:val="none"/>
        </w:rPr>
        <w:t>、海</w:t>
      </w:r>
      <w:r>
        <w:rPr>
          <w:rFonts w:hint="eastAsia" w:ascii="宋体" w:hAnsi="Times New Roman" w:cs="宋体"/>
          <w:color w:val="auto"/>
          <w:spacing w:val="2"/>
          <w:kern w:val="0"/>
          <w:sz w:val="24"/>
          <w:szCs w:val="24"/>
          <w:highlight w:val="none"/>
        </w:rPr>
        <w:t>啸</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火</w:t>
      </w:r>
      <w:r>
        <w:rPr>
          <w:rFonts w:hint="eastAsia" w:ascii="宋体" w:hAnsi="Times New Roman" w:cs="宋体"/>
          <w:color w:val="auto"/>
          <w:kern w:val="0"/>
          <w:sz w:val="24"/>
          <w:szCs w:val="24"/>
          <w:highlight w:val="none"/>
        </w:rPr>
        <w:t>山爆</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泥</w:t>
      </w:r>
      <w:r>
        <w:rPr>
          <w:rFonts w:hint="eastAsia" w:ascii="宋体" w:hAnsi="Times New Roman" w:cs="宋体"/>
          <w:color w:val="auto"/>
          <w:kern w:val="0"/>
          <w:sz w:val="24"/>
          <w:szCs w:val="24"/>
          <w:highlight w:val="none"/>
        </w:rPr>
        <w:t>石流</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暴</w:t>
      </w:r>
      <w:r>
        <w:rPr>
          <w:rFonts w:hint="eastAsia" w:ascii="宋体" w:hAnsi="Times New Roman" w:cs="宋体"/>
          <w:color w:val="auto"/>
          <w:spacing w:val="5"/>
          <w:kern w:val="0"/>
          <w:sz w:val="24"/>
          <w:szCs w:val="24"/>
          <w:highlight w:val="none"/>
        </w:rPr>
        <w:t>雨</w:t>
      </w:r>
      <w:r>
        <w:rPr>
          <w:rFonts w:hint="eastAsia" w:ascii="宋体" w:hAnsi="Times New Roman" w:cs="宋体"/>
          <w:color w:val="auto"/>
          <w:kern w:val="0"/>
          <w:sz w:val="24"/>
          <w:szCs w:val="24"/>
          <w:highlight w:val="none"/>
        </w:rPr>
        <w:t>（雪</w:t>
      </w:r>
      <w:r>
        <w:rPr>
          <w:rFonts w:hint="eastAsia" w:ascii="宋体" w:hAnsi="Times New Roman" w:cs="宋体"/>
          <w:color w:val="auto"/>
          <w:spacing w:val="-118"/>
          <w:kern w:val="0"/>
          <w:sz w:val="24"/>
          <w:szCs w:val="24"/>
          <w:highlight w:val="none"/>
        </w:rPr>
        <w:t>）</w:t>
      </w:r>
      <w:r>
        <w:rPr>
          <w:rFonts w:hint="eastAsia" w:ascii="宋体" w:hAnsi="Times New Roman" w:cs="宋体"/>
          <w:color w:val="auto"/>
          <w:spacing w:val="2"/>
          <w:kern w:val="0"/>
          <w:sz w:val="24"/>
          <w:szCs w:val="24"/>
          <w:highlight w:val="none"/>
        </w:rPr>
        <w:t>（雨量等级指标：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台</w:t>
      </w:r>
      <w:r>
        <w:rPr>
          <w:rFonts w:hint="eastAsia" w:ascii="宋体" w:hAnsi="Times New Roman" w:cs="宋体"/>
          <w:color w:val="auto"/>
          <w:kern w:val="0"/>
          <w:sz w:val="24"/>
          <w:szCs w:val="24"/>
          <w:highlight w:val="none"/>
        </w:rPr>
        <w:t>风</w:t>
      </w:r>
      <w:r>
        <w:rPr>
          <w:rFonts w:hint="eastAsia" w:ascii="宋体" w:hAnsi="Times New Roman" w:cs="宋体"/>
          <w:color w:val="auto"/>
          <w:spacing w:val="2"/>
          <w:kern w:val="0"/>
          <w:sz w:val="24"/>
          <w:szCs w:val="24"/>
          <w:highlight w:val="none"/>
        </w:rPr>
        <w:t>（台风等级指标：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）、龙卷风、水灾（雨量等级指标：</w:t>
      </w:r>
      <w:r>
        <w:rPr>
          <w:rFonts w:hint="eastAsia" w:ascii="宋体" w:hAnsi="Times New Roman" w:cs="宋体"/>
          <w:color w:val="auto"/>
          <w:spacing w:val="2"/>
          <w:kern w:val="0"/>
          <w:sz w:val="24"/>
          <w:szCs w:val="24"/>
          <w:highlight w:val="none"/>
          <w:u w:val="single"/>
        </w:rPr>
        <w:t xml:space="preserve">      </w:t>
      </w:r>
      <w:r>
        <w:rPr>
          <w:rFonts w:hint="eastAsia" w:ascii="宋体" w:hAnsi="Times New Roman" w:cs="宋体"/>
          <w:color w:val="auto"/>
          <w:spacing w:val="2"/>
          <w:kern w:val="0"/>
          <w:sz w:val="24"/>
          <w:szCs w:val="24"/>
          <w:highlight w:val="none"/>
        </w:rPr>
        <w:t>）等自</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然灾害；</w:t>
      </w:r>
    </w:p>
    <w:p w14:paraId="5D65553E">
      <w:pPr>
        <w:autoSpaceDE w:val="0"/>
        <w:autoSpaceDN w:val="0"/>
        <w:adjustRightInd w:val="0"/>
        <w:spacing w:before="13" w:line="270" w:lineRule="auto"/>
        <w:ind w:left="144" w:right="153"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战争</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骚乱</w:t>
      </w:r>
      <w:r>
        <w:rPr>
          <w:rFonts w:hint="eastAsia" w:ascii="宋体" w:hAnsi="Times New Roman" w:cs="宋体"/>
          <w:color w:val="auto"/>
          <w:spacing w:val="-22"/>
          <w:kern w:val="0"/>
          <w:sz w:val="24"/>
          <w:szCs w:val="24"/>
          <w:highlight w:val="none"/>
        </w:rPr>
        <w:t>、</w:t>
      </w:r>
      <w:r>
        <w:rPr>
          <w:rFonts w:hint="eastAsia" w:ascii="宋体" w:hAnsi="Times New Roman" w:cs="宋体"/>
          <w:color w:val="auto"/>
          <w:spacing w:val="2"/>
          <w:kern w:val="0"/>
          <w:sz w:val="24"/>
          <w:szCs w:val="24"/>
          <w:highlight w:val="none"/>
        </w:rPr>
        <w:t>暴</w:t>
      </w:r>
      <w:r>
        <w:rPr>
          <w:rFonts w:hint="eastAsia" w:ascii="宋体" w:hAnsi="Times New Roman" w:cs="宋体"/>
          <w:color w:val="auto"/>
          <w:kern w:val="0"/>
          <w:sz w:val="24"/>
          <w:szCs w:val="24"/>
          <w:highlight w:val="none"/>
        </w:rPr>
        <w:t>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但纯属承包人或其分包人派遣与雇用的人员由于本合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同工程施工原因引起者除外；</w:t>
      </w:r>
    </w:p>
    <w:p w14:paraId="5E59E8A8">
      <w:pPr>
        <w:autoSpaceDE w:val="0"/>
        <w:autoSpaceDN w:val="0"/>
        <w:adjustRightInd w:val="0"/>
        <w:spacing w:before="1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）核反应、辐射或放射性污染；</w:t>
      </w:r>
    </w:p>
    <w:p w14:paraId="263F39B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）空中飞行物体坠落或非发包人或承包人责任造成的爆炸、火灾；</w:t>
      </w:r>
    </w:p>
    <w:p w14:paraId="59343078">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）瘟疫；</w:t>
      </w:r>
    </w:p>
    <w:p w14:paraId="26487FDF">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）项目专用合同条款约定的其他情形。</w:t>
      </w:r>
    </w:p>
    <w:p w14:paraId="10C61B78">
      <w:pPr>
        <w:autoSpaceDE w:val="0"/>
        <w:autoSpaceDN w:val="0"/>
        <w:adjustRightInd w:val="0"/>
        <w:spacing w:before="5" w:line="260" w:lineRule="exact"/>
        <w:jc w:val="left"/>
        <w:rPr>
          <w:rFonts w:ascii="宋体" w:hAnsi="Times New Roman"/>
          <w:color w:val="auto"/>
          <w:kern w:val="0"/>
          <w:sz w:val="26"/>
          <w:szCs w:val="26"/>
          <w:highlight w:val="none"/>
        </w:rPr>
      </w:pPr>
    </w:p>
    <w:p w14:paraId="0B48096D">
      <w:pPr>
        <w:autoSpaceDE w:val="0"/>
        <w:autoSpaceDN w:val="0"/>
        <w:adjustRightInd w:val="0"/>
        <w:ind w:left="142" w:right="-23"/>
        <w:jc w:val="left"/>
        <w:outlineLvl w:val="4"/>
        <w:rPr>
          <w:rFonts w:hint="eastAsia" w:ascii="黑体" w:hAnsi="宋体" w:eastAsia="黑体" w:cs="Gulim"/>
          <w:b/>
          <w:color w:val="auto"/>
          <w:w w:val="85"/>
          <w:kern w:val="0"/>
          <w:sz w:val="24"/>
          <w:szCs w:val="24"/>
          <w:highlight w:val="none"/>
        </w:rPr>
      </w:pPr>
      <w:bookmarkStart w:id="276" w:name="_Toc194"/>
      <w:bookmarkStart w:id="277" w:name="_Toc28024"/>
      <w:bookmarkStart w:id="278" w:name="_Toc256000203"/>
      <w:r>
        <w:rPr>
          <w:rFonts w:hint="eastAsia" w:ascii="黑体" w:hAnsi="宋体" w:eastAsia="黑体" w:cs="Gulim"/>
          <w:b/>
          <w:color w:val="auto"/>
          <w:w w:val="85"/>
          <w:kern w:val="0"/>
          <w:sz w:val="24"/>
          <w:szCs w:val="24"/>
          <w:highlight w:val="none"/>
        </w:rPr>
        <w:t>21.3 不可抗力后果及其处理</w:t>
      </w:r>
      <w:bookmarkEnd w:id="276"/>
      <w:bookmarkEnd w:id="277"/>
      <w:bookmarkEnd w:id="278"/>
    </w:p>
    <w:p w14:paraId="31534BA7">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3DEFB0EB">
      <w:pPr>
        <w:autoSpaceDE w:val="0"/>
        <w:autoSpaceDN w:val="0"/>
        <w:adjustRightInd w:val="0"/>
        <w:spacing w:line="270" w:lineRule="auto"/>
        <w:ind w:left="624" w:right="161" w:hanging="10"/>
        <w:jc w:val="left"/>
        <w:rPr>
          <w:rFonts w:hint="eastAsia" w:ascii="黑体" w:hAnsi="Times New Roman" w:eastAsia="黑体" w:cs="黑体"/>
          <w:color w:val="auto"/>
          <w:kern w:val="0"/>
          <w:sz w:val="24"/>
          <w:szCs w:val="24"/>
          <w:highlight w:val="none"/>
        </w:rPr>
      </w:pPr>
      <w:r>
        <w:rPr>
          <w:rFonts w:ascii="Gulim" w:hAnsi="Times New Roman" w:eastAsia="Gulim" w:cs="Gulim"/>
          <w:color w:val="auto"/>
          <w:w w:val="84"/>
          <w:kern w:val="0"/>
          <w:sz w:val="24"/>
          <w:szCs w:val="24"/>
          <w:highlight w:val="none"/>
        </w:rPr>
        <w:t>21.3.4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因不可抗力解除合同</w:t>
      </w:r>
      <w:r>
        <w:rPr>
          <w:rFonts w:ascii="黑体" w:hAnsi="Times New Roman" w:eastAsia="黑体" w:cs="黑体"/>
          <w:color w:val="auto"/>
          <w:kern w:val="0"/>
          <w:sz w:val="24"/>
          <w:szCs w:val="24"/>
          <w:highlight w:val="none"/>
        </w:rPr>
        <w:t xml:space="preserve"> </w:t>
      </w:r>
    </w:p>
    <w:p w14:paraId="13AFF9F2">
      <w:pPr>
        <w:autoSpaceDE w:val="0"/>
        <w:autoSpaceDN w:val="0"/>
        <w:adjustRightInd w:val="0"/>
        <w:spacing w:line="270" w:lineRule="auto"/>
        <w:ind w:left="624" w:right="161" w:hanging="10"/>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本项细化为：</w:t>
      </w:r>
      <w:r>
        <w:rPr>
          <w:rFonts w:ascii="宋体" w:hAnsi="Times New Roman" w:cs="宋体"/>
          <w:color w:val="auto"/>
          <w:kern w:val="0"/>
          <w:sz w:val="24"/>
          <w:szCs w:val="24"/>
          <w:highlight w:val="none"/>
        </w:rPr>
        <w:t xml:space="preserve"> </w:t>
      </w:r>
    </w:p>
    <w:p w14:paraId="5AE91190">
      <w:pPr>
        <w:autoSpaceDE w:val="0"/>
        <w:autoSpaceDN w:val="0"/>
        <w:adjustRightInd w:val="0"/>
        <w:spacing w:line="270" w:lineRule="auto"/>
        <w:ind w:left="624" w:right="161" w:hanging="1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因</w:t>
      </w:r>
      <w:r>
        <w:rPr>
          <w:rFonts w:hint="eastAsia" w:ascii="宋体" w:hAnsi="Times New Roman" w:cs="宋体"/>
          <w:color w:val="auto"/>
          <w:spacing w:val="2"/>
          <w:kern w:val="0"/>
          <w:sz w:val="24"/>
          <w:szCs w:val="24"/>
          <w:highlight w:val="none"/>
        </w:rPr>
        <w:t>不可</w:t>
      </w:r>
      <w:r>
        <w:rPr>
          <w:rFonts w:hint="eastAsia" w:ascii="宋体" w:hAnsi="Times New Roman" w:cs="宋体"/>
          <w:color w:val="auto"/>
          <w:kern w:val="0"/>
          <w:sz w:val="24"/>
          <w:szCs w:val="24"/>
          <w:highlight w:val="none"/>
        </w:rPr>
        <w:t>抗力</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应当</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知</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方解</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合同。合</w:t>
      </w:r>
    </w:p>
    <w:p w14:paraId="62635FCE">
      <w:pPr>
        <w:autoSpaceDE w:val="0"/>
        <w:autoSpaceDN w:val="0"/>
        <w:adjustRightInd w:val="0"/>
        <w:spacing w:before="13"/>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同解除后，承包人应按照第</w:t>
      </w:r>
      <w:r>
        <w:rPr>
          <w:rFonts w:ascii="宋体" w:hAnsi="Times New Roman" w:cs="宋体"/>
          <w:color w:val="auto"/>
          <w:spacing w:val="-43"/>
          <w:kern w:val="0"/>
          <w:sz w:val="24"/>
          <w:szCs w:val="24"/>
          <w:highlight w:val="none"/>
        </w:rPr>
        <w:t xml:space="preserve"> </w:t>
      </w:r>
      <w:r>
        <w:rPr>
          <w:rFonts w:ascii="Gulim" w:hAnsi="Times New Roman" w:eastAsia="Gulim" w:cs="Gulim"/>
          <w:color w:val="auto"/>
          <w:w w:val="84"/>
          <w:kern w:val="0"/>
          <w:sz w:val="24"/>
          <w:szCs w:val="24"/>
          <w:highlight w:val="none"/>
        </w:rPr>
        <w:t>22.2.5</w:t>
      </w:r>
      <w:r>
        <w:rPr>
          <w:rFonts w:ascii="Gulim" w:hAnsi="Times New Roman" w:eastAsia="Gulim" w:cs="Gulim"/>
          <w:color w:val="auto"/>
          <w:spacing w:val="10"/>
          <w:w w:val="84"/>
          <w:kern w:val="0"/>
          <w:sz w:val="24"/>
          <w:szCs w:val="24"/>
          <w:highlight w:val="none"/>
        </w:rPr>
        <w:t xml:space="preserve"> </w:t>
      </w:r>
      <w:r>
        <w:rPr>
          <w:rFonts w:hint="eastAsia" w:ascii="宋体" w:hAnsi="Times New Roman" w:cs="宋体"/>
          <w:color w:val="auto"/>
          <w:kern w:val="0"/>
          <w:sz w:val="24"/>
          <w:szCs w:val="24"/>
          <w:highlight w:val="none"/>
        </w:rPr>
        <w:t>项约定撤</w:t>
      </w:r>
      <w:r>
        <w:rPr>
          <w:rFonts w:hint="eastAsia" w:ascii="宋体" w:hAnsi="Times New Roman" w:cs="宋体"/>
          <w:color w:val="auto"/>
          <w:spacing w:val="2"/>
          <w:kern w:val="0"/>
          <w:sz w:val="24"/>
          <w:szCs w:val="24"/>
          <w:highlight w:val="none"/>
        </w:rPr>
        <w:t>离</w:t>
      </w:r>
      <w:r>
        <w:rPr>
          <w:rFonts w:hint="eastAsia" w:ascii="宋体" w:hAnsi="Times New Roman" w:cs="宋体"/>
          <w:color w:val="auto"/>
          <w:kern w:val="0"/>
          <w:sz w:val="24"/>
          <w:szCs w:val="24"/>
          <w:highlight w:val="none"/>
        </w:rPr>
        <w:t>施工场地。已经订货的材料、设备由</w:t>
      </w:r>
    </w:p>
    <w:p w14:paraId="070E828F">
      <w:pPr>
        <w:autoSpaceDE w:val="0"/>
        <w:autoSpaceDN w:val="0"/>
        <w:adjustRightInd w:val="0"/>
        <w:spacing w:line="200" w:lineRule="exact"/>
        <w:jc w:val="left"/>
        <w:rPr>
          <w:rFonts w:ascii="宋体" w:hAnsi="Times New Roman"/>
          <w:color w:val="auto"/>
          <w:kern w:val="0"/>
          <w:sz w:val="20"/>
          <w:szCs w:val="20"/>
          <w:highlight w:val="none"/>
        </w:rPr>
      </w:pPr>
    </w:p>
    <w:p w14:paraId="2DE0CA06">
      <w:pPr>
        <w:autoSpaceDE w:val="0"/>
        <w:autoSpaceDN w:val="0"/>
        <w:adjustRightInd w:val="0"/>
        <w:spacing w:before="16" w:line="280" w:lineRule="exact"/>
        <w:jc w:val="left"/>
        <w:rPr>
          <w:rFonts w:ascii="宋体" w:hAnsi="Times New Roman"/>
          <w:color w:val="auto"/>
          <w:kern w:val="0"/>
          <w:sz w:val="28"/>
          <w:szCs w:val="28"/>
          <w:highlight w:val="none"/>
        </w:rPr>
      </w:pPr>
    </w:p>
    <w:p w14:paraId="3A1A6F2C">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方</w:t>
      </w:r>
      <w:r>
        <w:rPr>
          <w:rFonts w:hint="eastAsia" w:ascii="宋体" w:hAnsi="Times New Roman" w:cs="宋体"/>
          <w:color w:val="auto"/>
          <w:kern w:val="0"/>
          <w:position w:val="-3"/>
          <w:sz w:val="24"/>
          <w:szCs w:val="24"/>
          <w:highlight w:val="none"/>
        </w:rPr>
        <w:t>负</w:t>
      </w:r>
      <w:r>
        <w:rPr>
          <w:rFonts w:hint="eastAsia" w:ascii="宋体" w:hAnsi="Times New Roman" w:cs="宋体"/>
          <w:color w:val="auto"/>
          <w:spacing w:val="2"/>
          <w:kern w:val="0"/>
          <w:position w:val="-3"/>
          <w:sz w:val="24"/>
          <w:szCs w:val="24"/>
          <w:highlight w:val="none"/>
        </w:rPr>
        <w:t>责</w:t>
      </w:r>
      <w:r>
        <w:rPr>
          <w:rFonts w:hint="eastAsia" w:ascii="宋体" w:hAnsi="Times New Roman" w:cs="宋体"/>
          <w:color w:val="auto"/>
          <w:kern w:val="0"/>
          <w:position w:val="-3"/>
          <w:sz w:val="24"/>
          <w:szCs w:val="24"/>
          <w:highlight w:val="none"/>
        </w:rPr>
        <w:t>退货</w:t>
      </w:r>
      <w:r>
        <w:rPr>
          <w:rFonts w:hint="eastAsia" w:ascii="宋体" w:hAnsi="Times New Roman" w:cs="宋体"/>
          <w:color w:val="auto"/>
          <w:spacing w:val="2"/>
          <w:kern w:val="0"/>
          <w:position w:val="-3"/>
          <w:sz w:val="24"/>
          <w:szCs w:val="24"/>
          <w:highlight w:val="none"/>
        </w:rPr>
        <w:t>或</w:t>
      </w:r>
      <w:r>
        <w:rPr>
          <w:rFonts w:hint="eastAsia" w:ascii="宋体" w:hAnsi="Times New Roman" w:cs="宋体"/>
          <w:color w:val="auto"/>
          <w:kern w:val="0"/>
          <w:position w:val="-3"/>
          <w:sz w:val="24"/>
          <w:szCs w:val="24"/>
          <w:highlight w:val="none"/>
        </w:rPr>
        <w:t>解</w:t>
      </w:r>
      <w:r>
        <w:rPr>
          <w:rFonts w:hint="eastAsia" w:ascii="宋体" w:hAnsi="Times New Roman" w:cs="宋体"/>
          <w:color w:val="auto"/>
          <w:spacing w:val="2"/>
          <w:kern w:val="0"/>
          <w:position w:val="-3"/>
          <w:sz w:val="24"/>
          <w:szCs w:val="24"/>
          <w:highlight w:val="none"/>
        </w:rPr>
        <w:t>除</w:t>
      </w:r>
      <w:r>
        <w:rPr>
          <w:rFonts w:hint="eastAsia" w:ascii="宋体" w:hAnsi="Times New Roman" w:cs="宋体"/>
          <w:color w:val="auto"/>
          <w:kern w:val="0"/>
          <w:position w:val="-3"/>
          <w:sz w:val="24"/>
          <w:szCs w:val="24"/>
          <w:highlight w:val="none"/>
        </w:rPr>
        <w:t>订货</w:t>
      </w:r>
      <w:r>
        <w:rPr>
          <w:rFonts w:hint="eastAsia" w:ascii="宋体" w:hAnsi="Times New Roman" w:cs="宋体"/>
          <w:color w:val="auto"/>
          <w:spacing w:val="2"/>
          <w:kern w:val="0"/>
          <w:position w:val="-3"/>
          <w:sz w:val="24"/>
          <w:szCs w:val="24"/>
          <w:highlight w:val="none"/>
        </w:rPr>
        <w:t>合</w:t>
      </w:r>
      <w:r>
        <w:rPr>
          <w:rFonts w:hint="eastAsia" w:ascii="宋体" w:hAnsi="Times New Roman" w:cs="宋体"/>
          <w:color w:val="auto"/>
          <w:kern w:val="0"/>
          <w:position w:val="-3"/>
          <w:sz w:val="24"/>
          <w:szCs w:val="24"/>
          <w:highlight w:val="none"/>
        </w:rPr>
        <w:t>同</w:t>
      </w:r>
      <w:r>
        <w:rPr>
          <w:rFonts w:hint="eastAsia" w:ascii="宋体" w:hAnsi="Times New Roman" w:cs="宋体"/>
          <w:color w:val="auto"/>
          <w:spacing w:val="2"/>
          <w:kern w:val="0"/>
          <w:position w:val="-3"/>
          <w:sz w:val="24"/>
          <w:szCs w:val="24"/>
          <w:highlight w:val="none"/>
        </w:rPr>
        <w:t>，</w:t>
      </w:r>
      <w:r>
        <w:rPr>
          <w:rFonts w:hint="eastAsia" w:ascii="宋体" w:hAnsi="Times New Roman" w:cs="宋体"/>
          <w:color w:val="auto"/>
          <w:kern w:val="0"/>
          <w:position w:val="-3"/>
          <w:sz w:val="24"/>
          <w:szCs w:val="24"/>
          <w:highlight w:val="none"/>
        </w:rPr>
        <w:t>不能</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还</w:t>
      </w:r>
      <w:r>
        <w:rPr>
          <w:rFonts w:hint="eastAsia" w:ascii="宋体" w:hAnsi="Times New Roman" w:cs="宋体"/>
          <w:color w:val="auto"/>
          <w:spacing w:val="2"/>
          <w:kern w:val="0"/>
          <w:position w:val="-3"/>
          <w:sz w:val="24"/>
          <w:szCs w:val="24"/>
          <w:highlight w:val="none"/>
        </w:rPr>
        <w:t>的</w:t>
      </w:r>
      <w:r>
        <w:rPr>
          <w:rFonts w:hint="eastAsia" w:ascii="宋体" w:hAnsi="Times New Roman" w:cs="宋体"/>
          <w:color w:val="auto"/>
          <w:kern w:val="0"/>
          <w:position w:val="-3"/>
          <w:sz w:val="24"/>
          <w:szCs w:val="24"/>
          <w:highlight w:val="none"/>
        </w:rPr>
        <w:t>货款</w:t>
      </w:r>
      <w:r>
        <w:rPr>
          <w:rFonts w:hint="eastAsia" w:ascii="宋体" w:hAnsi="Times New Roman" w:cs="宋体"/>
          <w:color w:val="auto"/>
          <w:spacing w:val="2"/>
          <w:kern w:val="0"/>
          <w:position w:val="-3"/>
          <w:sz w:val="24"/>
          <w:szCs w:val="24"/>
          <w:highlight w:val="none"/>
        </w:rPr>
        <w:t>和</w:t>
      </w:r>
      <w:r>
        <w:rPr>
          <w:rFonts w:hint="eastAsia" w:ascii="宋体" w:hAnsi="Times New Roman" w:cs="宋体"/>
          <w:color w:val="auto"/>
          <w:kern w:val="0"/>
          <w:position w:val="-3"/>
          <w:sz w:val="24"/>
          <w:szCs w:val="24"/>
          <w:highlight w:val="none"/>
        </w:rPr>
        <w:t>因</w:t>
      </w:r>
      <w:r>
        <w:rPr>
          <w:rFonts w:hint="eastAsia" w:ascii="宋体" w:hAnsi="Times New Roman" w:cs="宋体"/>
          <w:color w:val="auto"/>
          <w:spacing w:val="2"/>
          <w:kern w:val="0"/>
          <w:position w:val="-3"/>
          <w:sz w:val="24"/>
          <w:szCs w:val="24"/>
          <w:highlight w:val="none"/>
        </w:rPr>
        <w:t>退</w:t>
      </w:r>
      <w:r>
        <w:rPr>
          <w:rFonts w:hint="eastAsia" w:ascii="宋体" w:hAnsi="Times New Roman" w:cs="宋体"/>
          <w:color w:val="auto"/>
          <w:kern w:val="0"/>
          <w:position w:val="-3"/>
          <w:sz w:val="24"/>
          <w:szCs w:val="24"/>
          <w:highlight w:val="none"/>
        </w:rPr>
        <w:t>货、</w:t>
      </w:r>
      <w:r>
        <w:rPr>
          <w:rFonts w:hint="eastAsia" w:ascii="宋体" w:hAnsi="Times New Roman" w:cs="宋体"/>
          <w:color w:val="auto"/>
          <w:spacing w:val="2"/>
          <w:kern w:val="0"/>
          <w:position w:val="-3"/>
          <w:sz w:val="24"/>
          <w:szCs w:val="24"/>
          <w:highlight w:val="none"/>
        </w:rPr>
        <w:t>解</w:t>
      </w:r>
      <w:r>
        <w:rPr>
          <w:rFonts w:hint="eastAsia" w:ascii="宋体" w:hAnsi="Times New Roman" w:cs="宋体"/>
          <w:color w:val="auto"/>
          <w:kern w:val="0"/>
          <w:position w:val="-3"/>
          <w:sz w:val="24"/>
          <w:szCs w:val="24"/>
          <w:highlight w:val="none"/>
        </w:rPr>
        <w:t>除</w:t>
      </w:r>
      <w:r>
        <w:rPr>
          <w:rFonts w:hint="eastAsia" w:ascii="宋体" w:hAnsi="Times New Roman" w:cs="宋体"/>
          <w:color w:val="auto"/>
          <w:spacing w:val="2"/>
          <w:kern w:val="0"/>
          <w:position w:val="-3"/>
          <w:sz w:val="24"/>
          <w:szCs w:val="24"/>
          <w:highlight w:val="none"/>
        </w:rPr>
        <w:t>订</w:t>
      </w:r>
      <w:r>
        <w:rPr>
          <w:rFonts w:hint="eastAsia" w:ascii="宋体" w:hAnsi="Times New Roman" w:cs="宋体"/>
          <w:color w:val="auto"/>
          <w:kern w:val="0"/>
          <w:position w:val="-3"/>
          <w:sz w:val="24"/>
          <w:szCs w:val="24"/>
          <w:highlight w:val="none"/>
        </w:rPr>
        <w:t>货合</w:t>
      </w:r>
      <w:r>
        <w:rPr>
          <w:rFonts w:hint="eastAsia" w:ascii="宋体" w:hAnsi="Times New Roman" w:cs="宋体"/>
          <w:color w:val="auto"/>
          <w:spacing w:val="2"/>
          <w:kern w:val="0"/>
          <w:position w:val="-3"/>
          <w:sz w:val="24"/>
          <w:szCs w:val="24"/>
          <w:highlight w:val="none"/>
        </w:rPr>
        <w:t>同</w:t>
      </w:r>
      <w:r>
        <w:rPr>
          <w:rFonts w:hint="eastAsia" w:ascii="宋体" w:hAnsi="Times New Roman" w:cs="宋体"/>
          <w:color w:val="auto"/>
          <w:kern w:val="0"/>
          <w:position w:val="-3"/>
          <w:sz w:val="24"/>
          <w:szCs w:val="24"/>
          <w:highlight w:val="none"/>
        </w:rPr>
        <w:t>发生的</w:t>
      </w:r>
    </w:p>
    <w:p w14:paraId="7D5C63F5">
      <w:pPr>
        <w:autoSpaceDE w:val="0"/>
        <w:autoSpaceDN w:val="0"/>
        <w:adjustRightInd w:val="0"/>
        <w:spacing w:before="44" w:line="270" w:lineRule="auto"/>
        <w:ind w:left="144" w:right="35"/>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费用</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由发包人承担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因未及时退货造成的损失由责任方承担</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合同解除后的付款，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参照第</w:t>
      </w:r>
      <w:r>
        <w:rPr>
          <w:rFonts w:ascii="宋体" w:hAnsi="Times New Roman" w:cs="宋体"/>
          <w:color w:val="auto"/>
          <w:spacing w:val="-36"/>
          <w:kern w:val="0"/>
          <w:sz w:val="24"/>
          <w:szCs w:val="24"/>
          <w:highlight w:val="none"/>
        </w:rPr>
        <w:t xml:space="preserve"> </w:t>
      </w:r>
      <w:r>
        <w:rPr>
          <w:rFonts w:ascii="Gulim" w:hAnsi="Times New Roman" w:eastAsia="Gulim" w:cs="Gulim"/>
          <w:color w:val="auto"/>
          <w:w w:val="84"/>
          <w:kern w:val="0"/>
          <w:sz w:val="24"/>
          <w:szCs w:val="24"/>
          <w:highlight w:val="none"/>
        </w:rPr>
        <w:t>22.2.4</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项约定，由监理人按第</w:t>
      </w:r>
      <w:r>
        <w:rPr>
          <w:rFonts w:ascii="宋体" w:hAnsi="Times New Roman" w:cs="宋体"/>
          <w:color w:val="auto"/>
          <w:spacing w:val="-35"/>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17"/>
          <w:w w:val="84"/>
          <w:kern w:val="0"/>
          <w:sz w:val="24"/>
          <w:szCs w:val="24"/>
          <w:highlight w:val="none"/>
        </w:rPr>
        <w:t xml:space="preserve"> </w:t>
      </w:r>
      <w:r>
        <w:rPr>
          <w:rFonts w:hint="eastAsia" w:ascii="宋体" w:hAnsi="Times New Roman" w:cs="宋体"/>
          <w:color w:val="auto"/>
          <w:kern w:val="0"/>
          <w:sz w:val="24"/>
          <w:szCs w:val="24"/>
          <w:highlight w:val="none"/>
        </w:rPr>
        <w:t>款商定或确定，但由于解除合同应赔偿的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承包人损失不予考虑。</w:t>
      </w:r>
    </w:p>
    <w:p w14:paraId="215D7854">
      <w:pPr>
        <w:autoSpaceDE w:val="0"/>
        <w:autoSpaceDN w:val="0"/>
        <w:adjustRightInd w:val="0"/>
        <w:spacing w:line="200" w:lineRule="exact"/>
        <w:jc w:val="left"/>
        <w:rPr>
          <w:rFonts w:ascii="宋体" w:hAnsi="Times New Roman"/>
          <w:color w:val="auto"/>
          <w:kern w:val="0"/>
          <w:sz w:val="20"/>
          <w:szCs w:val="20"/>
          <w:highlight w:val="none"/>
        </w:rPr>
      </w:pPr>
    </w:p>
    <w:p w14:paraId="7C1C2A23">
      <w:pPr>
        <w:autoSpaceDE w:val="0"/>
        <w:autoSpaceDN w:val="0"/>
        <w:adjustRightInd w:val="0"/>
        <w:spacing w:before="7" w:line="200" w:lineRule="exact"/>
        <w:jc w:val="left"/>
        <w:rPr>
          <w:rFonts w:ascii="宋体" w:hAnsi="Times New Roman"/>
          <w:color w:val="auto"/>
          <w:kern w:val="0"/>
          <w:sz w:val="20"/>
          <w:szCs w:val="20"/>
          <w:highlight w:val="none"/>
        </w:rPr>
      </w:pPr>
    </w:p>
    <w:p w14:paraId="3523755B">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79" w:name="_Toc9027"/>
      <w:bookmarkStart w:id="280" w:name="_Toc12640"/>
      <w:bookmarkStart w:id="281" w:name="_Toc256000204"/>
      <w:r>
        <w:rPr>
          <w:rFonts w:hint="eastAsia" w:ascii="黑体" w:hAnsi="Times New Roman" w:eastAsia="黑体" w:cs="Gulim"/>
          <w:b/>
          <w:color w:val="auto"/>
          <w:spacing w:val="1"/>
          <w:w w:val="84"/>
          <w:kern w:val="0"/>
          <w:sz w:val="28"/>
          <w:szCs w:val="28"/>
          <w:highlight w:val="none"/>
        </w:rPr>
        <w:t>22. 违约</w:t>
      </w:r>
      <w:bookmarkEnd w:id="279"/>
      <w:bookmarkEnd w:id="280"/>
      <w:bookmarkEnd w:id="281"/>
    </w:p>
    <w:p w14:paraId="4B3317A6">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2DFA3D5E">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2" w:name="_Toc20688"/>
      <w:bookmarkStart w:id="283" w:name="_Toc256000205"/>
      <w:bookmarkStart w:id="284" w:name="_Toc28704"/>
      <w:r>
        <w:rPr>
          <w:rFonts w:ascii="黑体" w:hAnsi="宋体" w:eastAsia="黑体" w:cs="Gulim"/>
          <w:b/>
          <w:color w:val="auto"/>
          <w:w w:val="85"/>
          <w:kern w:val="0"/>
          <w:sz w:val="24"/>
          <w:szCs w:val="24"/>
          <w:highlight w:val="none"/>
        </w:rPr>
        <w:t xml:space="preserve">22.1 </w:t>
      </w:r>
      <w:r>
        <w:rPr>
          <w:rFonts w:hint="eastAsia" w:ascii="黑体" w:hAnsi="宋体" w:eastAsia="黑体" w:cs="Gulim"/>
          <w:b/>
          <w:color w:val="auto"/>
          <w:w w:val="85"/>
          <w:kern w:val="0"/>
          <w:sz w:val="24"/>
          <w:szCs w:val="24"/>
          <w:highlight w:val="none"/>
        </w:rPr>
        <w:t>承包人违约</w:t>
      </w:r>
      <w:bookmarkEnd w:id="282"/>
      <w:bookmarkEnd w:id="283"/>
      <w:bookmarkEnd w:id="284"/>
    </w:p>
    <w:p w14:paraId="46E6CDB7">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116D7AE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22.1.1</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承包人违约的情形</w:t>
      </w:r>
    </w:p>
    <w:p w14:paraId="56302F07">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0F42AC31">
      <w:pPr>
        <w:autoSpaceDE w:val="0"/>
        <w:autoSpaceDN w:val="0"/>
        <w:adjustRightInd w:val="0"/>
        <w:spacing w:before="42" w:line="271" w:lineRule="auto"/>
        <w:ind w:left="144" w:right="15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2</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5.3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6.4 </w:t>
      </w:r>
      <w:r>
        <w:rPr>
          <w:rFonts w:hint="eastAsia" w:ascii="宋体" w:hAnsi="Times New Roman" w:cs="宋体"/>
          <w:color w:val="auto"/>
          <w:kern w:val="0"/>
          <w:sz w:val="24"/>
          <w:szCs w:val="24"/>
          <w:highlight w:val="none"/>
        </w:rPr>
        <w:t>款的约</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，未经监理人批准，私自将已按合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同约定进入施工场地的施工设备、临时设施、材料或工程设备撤离施工场地；</w:t>
      </w:r>
    </w:p>
    <w:p w14:paraId="5E22C8DC">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）目细化为：</w:t>
      </w:r>
    </w:p>
    <w:p w14:paraId="15D02C6F">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）承包人未能按期开工；</w:t>
      </w:r>
    </w:p>
    <w:p w14:paraId="61E76937">
      <w:pPr>
        <w:autoSpaceDE w:val="0"/>
        <w:autoSpaceDN w:val="0"/>
        <w:adjustRightInd w:val="0"/>
        <w:spacing w:before="44" w:line="271" w:lineRule="auto"/>
        <w:ind w:left="144" w:right="151"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8</w:t>
      </w:r>
      <w:r>
        <w:rPr>
          <w:rFonts w:hint="eastAsia" w:ascii="宋体" w:hAnsi="Times New Roman" w:cs="宋体"/>
          <w:color w:val="auto"/>
          <w:kern w:val="0"/>
          <w:sz w:val="24"/>
          <w:szCs w:val="24"/>
          <w:highlight w:val="none"/>
        </w:rPr>
        <w:t>）承包人违反第</w:t>
      </w:r>
      <w:r>
        <w:rPr>
          <w:rFonts w:ascii="宋体" w:hAnsi="Times New Roman" w:cs="宋体"/>
          <w:color w:val="auto"/>
          <w:kern w:val="0"/>
          <w:sz w:val="24"/>
          <w:szCs w:val="24"/>
          <w:highlight w:val="none"/>
        </w:rPr>
        <w:t xml:space="preserve"> 4.6 </w:t>
      </w:r>
      <w:r>
        <w:rPr>
          <w:rFonts w:hint="eastAsia" w:ascii="宋体" w:hAnsi="Times New Roman" w:cs="宋体"/>
          <w:color w:val="auto"/>
          <w:kern w:val="0"/>
          <w:sz w:val="24"/>
          <w:szCs w:val="24"/>
          <w:highlight w:val="none"/>
        </w:rPr>
        <w:t>款或第</w:t>
      </w:r>
      <w:r>
        <w:rPr>
          <w:rFonts w:ascii="宋体" w:hAnsi="Times New Roman" w:cs="宋体"/>
          <w:color w:val="auto"/>
          <w:kern w:val="0"/>
          <w:sz w:val="24"/>
          <w:szCs w:val="24"/>
          <w:highlight w:val="none"/>
        </w:rPr>
        <w:t xml:space="preserve"> 6.3 </w:t>
      </w:r>
      <w:r>
        <w:rPr>
          <w:rFonts w:hint="eastAsia" w:ascii="宋体" w:hAnsi="Times New Roman" w:cs="宋体"/>
          <w:color w:val="auto"/>
          <w:kern w:val="0"/>
          <w:sz w:val="24"/>
          <w:szCs w:val="24"/>
          <w:highlight w:val="none"/>
        </w:rPr>
        <w:t>款的规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，未按承诺或未按监理人的要</w:t>
      </w:r>
      <w:r>
        <w:rPr>
          <w:rFonts w:hint="eastAsia" w:ascii="宋体" w:hAnsi="Times New Roman" w:cs="宋体"/>
          <w:color w:val="auto"/>
          <w:spacing w:val="1"/>
          <w:kern w:val="0"/>
          <w:sz w:val="24"/>
          <w:szCs w:val="24"/>
          <w:highlight w:val="none"/>
        </w:rPr>
        <w:t>求</w:t>
      </w:r>
      <w:r>
        <w:rPr>
          <w:rFonts w:hint="eastAsia" w:ascii="宋体" w:hAnsi="Times New Roman" w:cs="宋体"/>
          <w:color w:val="auto"/>
          <w:kern w:val="0"/>
          <w:sz w:val="24"/>
          <w:szCs w:val="24"/>
          <w:highlight w:val="none"/>
        </w:rPr>
        <w:t>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时配备称职的主要管</w:t>
      </w:r>
      <w:r>
        <w:rPr>
          <w:rFonts w:hint="eastAsia" w:ascii="宋体" w:hAnsi="Times New Roman" w:cs="宋体"/>
          <w:color w:val="auto"/>
          <w:spacing w:val="1"/>
          <w:kern w:val="0"/>
          <w:sz w:val="24"/>
          <w:szCs w:val="24"/>
          <w:highlight w:val="none"/>
        </w:rPr>
        <w:t>理</w:t>
      </w:r>
      <w:r>
        <w:rPr>
          <w:rFonts w:hint="eastAsia" w:ascii="宋体" w:hAnsi="Times New Roman" w:cs="宋体"/>
          <w:color w:val="auto"/>
          <w:kern w:val="0"/>
          <w:sz w:val="24"/>
          <w:szCs w:val="24"/>
          <w:highlight w:val="none"/>
        </w:rPr>
        <w:t>人员、技术骨干或关键施工设备；</w:t>
      </w:r>
    </w:p>
    <w:p w14:paraId="5135D930">
      <w:pPr>
        <w:autoSpaceDE w:val="0"/>
        <w:autoSpaceDN w:val="0"/>
        <w:adjustRightInd w:val="0"/>
        <w:spacing w:before="10"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经监理人和发包人检查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发现承包人有安全问题或有违反安全管理规章制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度的情况；</w:t>
      </w:r>
    </w:p>
    <w:p w14:paraId="72ADA01F">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）承包人不按合同约定履行义务的其他情况。</w:t>
      </w:r>
    </w:p>
    <w:p w14:paraId="04B54A4C">
      <w:pPr>
        <w:autoSpaceDE w:val="0"/>
        <w:autoSpaceDN w:val="0"/>
        <w:adjustRightInd w:val="0"/>
        <w:spacing w:before="42"/>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22.1.2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对承包人违约的处理</w:t>
      </w:r>
    </w:p>
    <w:p w14:paraId="58F779AB">
      <w:pPr>
        <w:autoSpaceDE w:val="0"/>
        <w:autoSpaceDN w:val="0"/>
        <w:adjustRightInd w:val="0"/>
        <w:spacing w:before="46"/>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本项补充：</w:t>
      </w:r>
    </w:p>
    <w:p w14:paraId="2F7131FF">
      <w:pPr>
        <w:autoSpaceDE w:val="0"/>
        <w:autoSpaceDN w:val="0"/>
        <w:adjustRightInd w:val="0"/>
        <w:spacing w:before="44" w:line="271" w:lineRule="auto"/>
        <w:ind w:left="144" w:right="15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承包人发生第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22.1.1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项约定的违约情况时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无论发包人是否解除合同</w:t>
      </w:r>
      <w:r>
        <w:rPr>
          <w:rFonts w:hint="eastAsia" w:ascii="宋体" w:hAnsi="Times New Roman" w:cs="宋体"/>
          <w:color w:val="auto"/>
          <w:spacing w:val="-28"/>
          <w:kern w:val="0"/>
          <w:sz w:val="24"/>
          <w:szCs w:val="24"/>
          <w:highlight w:val="none"/>
        </w:rPr>
        <w:t>，</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向承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课</w:t>
      </w:r>
      <w:r>
        <w:rPr>
          <w:rFonts w:hint="eastAsia" w:ascii="宋体" w:hAnsi="Times New Roman" w:cs="宋体"/>
          <w:color w:val="auto"/>
          <w:spacing w:val="1"/>
          <w:kern w:val="0"/>
          <w:sz w:val="24"/>
          <w:szCs w:val="24"/>
          <w:highlight w:val="none"/>
        </w:rPr>
        <w:t>以</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kern w:val="0"/>
          <w:sz w:val="24"/>
          <w:szCs w:val="24"/>
          <w:highlight w:val="none"/>
        </w:rPr>
        <w:t>款</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将</w:t>
      </w:r>
      <w:r>
        <w:rPr>
          <w:rFonts w:hint="eastAsia" w:ascii="宋体" w:hAnsi="Times New Roman" w:cs="宋体"/>
          <w:color w:val="auto"/>
          <w:kern w:val="0"/>
          <w:sz w:val="24"/>
          <w:szCs w:val="24"/>
          <w:highlight w:val="none"/>
        </w:rPr>
        <w:t>其违约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行为</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报</w:t>
      </w:r>
      <w:r>
        <w:rPr>
          <w:rFonts w:hint="eastAsia" w:ascii="宋体" w:hAnsi="Times New Roman" w:cs="宋体"/>
          <w:color w:val="auto"/>
          <w:spacing w:val="2"/>
          <w:kern w:val="0"/>
          <w:sz w:val="24"/>
          <w:szCs w:val="24"/>
          <w:highlight w:val="none"/>
        </w:rPr>
        <w:t>省</w:t>
      </w:r>
      <w:r>
        <w:rPr>
          <w:rFonts w:hint="eastAsia" w:ascii="宋体" w:hAnsi="Times New Roman" w:cs="宋体"/>
          <w:color w:val="auto"/>
          <w:kern w:val="0"/>
          <w:sz w:val="24"/>
          <w:szCs w:val="24"/>
          <w:highlight w:val="none"/>
        </w:rPr>
        <w:t>级交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w:t>
      </w:r>
      <w:r>
        <w:rPr>
          <w:rFonts w:hint="eastAsia" w:ascii="宋体" w:hAnsi="Times New Roman" w:cs="宋体"/>
          <w:color w:val="auto"/>
          <w:spacing w:val="2"/>
          <w:kern w:val="0"/>
          <w:sz w:val="24"/>
          <w:szCs w:val="24"/>
          <w:highlight w:val="none"/>
        </w:rPr>
        <w:t>输</w:t>
      </w:r>
      <w:r>
        <w:rPr>
          <w:rFonts w:hint="eastAsia" w:ascii="宋体" w:hAnsi="Times New Roman" w:cs="宋体"/>
          <w:color w:val="auto"/>
          <w:kern w:val="0"/>
          <w:sz w:val="24"/>
          <w:szCs w:val="24"/>
          <w:highlight w:val="none"/>
        </w:rPr>
        <w:t>主管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作为</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良</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录纳</w:t>
      </w:r>
      <w:r>
        <w:rPr>
          <w:rFonts w:hint="eastAsia" w:ascii="宋体" w:hAnsi="Times New Roman" w:cs="宋体"/>
          <w:color w:val="auto"/>
          <w:spacing w:val="3"/>
          <w:kern w:val="0"/>
          <w:sz w:val="24"/>
          <w:szCs w:val="24"/>
          <w:highlight w:val="none"/>
        </w:rPr>
        <w:t>入</w:t>
      </w:r>
      <w:r>
        <w:rPr>
          <w:rFonts w:hint="eastAsia" w:ascii="宋体" w:hAnsi="宋体" w:cs="宋体"/>
          <w:bCs/>
          <w:color w:val="auto"/>
          <w:sz w:val="24"/>
          <w:szCs w:val="21"/>
          <w:highlight w:val="none"/>
        </w:rPr>
        <w:t>全国公路建设市场监督管理系统</w:t>
      </w:r>
      <w:r>
        <w:rPr>
          <w:rFonts w:hint="eastAsia" w:ascii="宋体" w:hAnsi="Times New Roman" w:cs="宋体"/>
          <w:color w:val="auto"/>
          <w:kern w:val="0"/>
          <w:sz w:val="24"/>
          <w:szCs w:val="24"/>
          <w:highlight w:val="none"/>
        </w:rPr>
        <w:t>。</w:t>
      </w:r>
    </w:p>
    <w:p w14:paraId="61E3E69C">
      <w:pPr>
        <w:autoSpaceDE w:val="0"/>
        <w:autoSpaceDN w:val="0"/>
        <w:adjustRightInd w:val="0"/>
        <w:spacing w:before="12" w:line="220" w:lineRule="exact"/>
        <w:jc w:val="left"/>
        <w:rPr>
          <w:rFonts w:ascii="宋体" w:hAnsi="Times New Roman"/>
          <w:color w:val="auto"/>
          <w:kern w:val="0"/>
          <w:sz w:val="22"/>
          <w:highlight w:val="none"/>
        </w:rPr>
      </w:pPr>
    </w:p>
    <w:p w14:paraId="4D4D1C1B">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85" w:name="_Toc256000206"/>
      <w:bookmarkStart w:id="286" w:name="_Toc12674"/>
      <w:bookmarkStart w:id="287" w:name="_Toc17747"/>
      <w:r>
        <w:rPr>
          <w:rFonts w:ascii="黑体" w:hAnsi="宋体" w:eastAsia="黑体" w:cs="Gulim"/>
          <w:b/>
          <w:color w:val="auto"/>
          <w:w w:val="85"/>
          <w:kern w:val="0"/>
          <w:sz w:val="24"/>
          <w:szCs w:val="24"/>
          <w:highlight w:val="none"/>
        </w:rPr>
        <w:t xml:space="preserve">22.2 </w:t>
      </w:r>
      <w:r>
        <w:rPr>
          <w:rFonts w:hint="eastAsia" w:ascii="黑体" w:hAnsi="宋体" w:eastAsia="黑体" w:cs="Gulim"/>
          <w:b/>
          <w:color w:val="auto"/>
          <w:w w:val="85"/>
          <w:kern w:val="0"/>
          <w:sz w:val="24"/>
          <w:szCs w:val="24"/>
          <w:highlight w:val="none"/>
        </w:rPr>
        <w:t>发包人违约</w:t>
      </w:r>
      <w:bookmarkEnd w:id="285"/>
      <w:bookmarkEnd w:id="286"/>
      <w:bookmarkEnd w:id="287"/>
    </w:p>
    <w:p w14:paraId="71765BA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71E953B5">
      <w:pPr>
        <w:autoSpaceDE w:val="0"/>
        <w:autoSpaceDN w:val="0"/>
        <w:adjustRightInd w:val="0"/>
        <w:ind w:left="624"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22.2.1</w:t>
      </w:r>
      <w:r>
        <w:rPr>
          <w:rFonts w:ascii="Gulim" w:hAnsi="Times New Roman" w:eastAsia="Gulim" w:cs="Gulim"/>
          <w:color w:val="auto"/>
          <w:spacing w:val="-7"/>
          <w:w w:val="84"/>
          <w:kern w:val="0"/>
          <w:sz w:val="24"/>
          <w:szCs w:val="24"/>
          <w:highlight w:val="none"/>
        </w:rPr>
        <w:t xml:space="preserve"> </w:t>
      </w:r>
      <w:r>
        <w:rPr>
          <w:rFonts w:hint="eastAsia" w:ascii="黑体" w:hAnsi="Times New Roman" w:eastAsia="黑体" w:cs="黑体"/>
          <w:color w:val="auto"/>
          <w:kern w:val="0"/>
          <w:sz w:val="24"/>
          <w:szCs w:val="24"/>
          <w:highlight w:val="none"/>
        </w:rPr>
        <w:t>发包人违约的情形</w:t>
      </w:r>
    </w:p>
    <w:p w14:paraId="221407D0">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）目细化为：</w:t>
      </w:r>
    </w:p>
    <w:p w14:paraId="308D8BFA">
      <w:pPr>
        <w:autoSpaceDE w:val="0"/>
        <w:autoSpaceDN w:val="0"/>
        <w:adjustRightInd w:val="0"/>
        <w:spacing w:before="44" w:line="271" w:lineRule="auto"/>
        <w:ind w:left="144" w:right="15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发包人无正当理由不按时返还履约保证金</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质量保证金或农民工工资保证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金的；</w:t>
      </w:r>
    </w:p>
    <w:p w14:paraId="0D259E11">
      <w:pPr>
        <w:autoSpaceDE w:val="0"/>
        <w:autoSpaceDN w:val="0"/>
        <w:adjustRightInd w:val="0"/>
        <w:spacing w:before="1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）发包人不履行合同约定其他义务的。</w:t>
      </w:r>
    </w:p>
    <w:p w14:paraId="0F23D93D">
      <w:pPr>
        <w:autoSpaceDE w:val="0"/>
        <w:autoSpaceDN w:val="0"/>
        <w:adjustRightInd w:val="0"/>
        <w:spacing w:before="4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22.2.2</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承包人有权暂停施工</w:t>
      </w:r>
    </w:p>
    <w:p w14:paraId="308547D1">
      <w:pPr>
        <w:autoSpaceDE w:val="0"/>
        <w:autoSpaceDN w:val="0"/>
        <w:adjustRightInd w:val="0"/>
        <w:spacing w:line="200" w:lineRule="exact"/>
        <w:jc w:val="left"/>
        <w:rPr>
          <w:rFonts w:ascii="黑体" w:hAnsi="Times New Roman" w:eastAsia="黑体"/>
          <w:color w:val="auto"/>
          <w:kern w:val="0"/>
          <w:sz w:val="20"/>
          <w:szCs w:val="20"/>
          <w:highlight w:val="none"/>
        </w:rPr>
      </w:pPr>
    </w:p>
    <w:p w14:paraId="27115AA3">
      <w:pPr>
        <w:autoSpaceDE w:val="0"/>
        <w:autoSpaceDN w:val="0"/>
        <w:adjustRightInd w:val="0"/>
        <w:spacing w:before="16" w:line="280" w:lineRule="exact"/>
        <w:jc w:val="left"/>
        <w:rPr>
          <w:rFonts w:ascii="黑体" w:hAnsi="Times New Roman" w:eastAsia="黑体"/>
          <w:color w:val="auto"/>
          <w:kern w:val="0"/>
          <w:sz w:val="28"/>
          <w:szCs w:val="28"/>
          <w:highlight w:val="none"/>
        </w:rPr>
      </w:pPr>
    </w:p>
    <w:p w14:paraId="6C3BD508">
      <w:pPr>
        <w:autoSpaceDE w:val="0"/>
        <w:autoSpaceDN w:val="0"/>
        <w:adjustRightInd w:val="0"/>
        <w:spacing w:line="300" w:lineRule="exact"/>
        <w:ind w:left="615"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本项细化为：</w:t>
      </w:r>
    </w:p>
    <w:p w14:paraId="45652BF9">
      <w:pPr>
        <w:autoSpaceDE w:val="0"/>
        <w:autoSpaceDN w:val="0"/>
        <w:adjustRightInd w:val="0"/>
        <w:spacing w:before="42" w:line="270" w:lineRule="auto"/>
        <w:ind w:left="144" w:right="110" w:firstLine="47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发包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生</w:t>
      </w:r>
      <w:r>
        <w:rPr>
          <w:rFonts w:hint="eastAsia" w:ascii="宋体" w:hAnsi="Times New Roman" w:cs="宋体"/>
          <w:color w:val="auto"/>
          <w:spacing w:val="2"/>
          <w:kern w:val="0"/>
          <w:sz w:val="24"/>
          <w:szCs w:val="24"/>
          <w:highlight w:val="none"/>
        </w:rPr>
        <w:t>除</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rPr>
        <w:t xml:space="preserve"> </w:t>
      </w:r>
      <w:r>
        <w:rPr>
          <w:rFonts w:ascii="Gulim" w:hAnsi="Times New Roman" w:eastAsia="Gulim" w:cs="Gulim"/>
          <w:color w:val="auto"/>
          <w:w w:val="84"/>
          <w:kern w:val="0"/>
          <w:sz w:val="24"/>
          <w:szCs w:val="24"/>
          <w:highlight w:val="none"/>
        </w:rPr>
        <w:t>22.2.1</w:t>
      </w: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w w:val="87"/>
          <w:kern w:val="0"/>
          <w:sz w:val="24"/>
          <w:szCs w:val="24"/>
          <w:highlight w:val="none"/>
        </w:rPr>
        <w:t>4</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1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spacing w:val="2"/>
          <w:w w:val="87"/>
          <w:kern w:val="0"/>
          <w:sz w:val="24"/>
          <w:szCs w:val="24"/>
          <w:highlight w:val="none"/>
        </w:rPr>
        <w:t>5</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目</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外</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违</w:t>
      </w:r>
      <w:r>
        <w:rPr>
          <w:rFonts w:hint="eastAsia" w:ascii="宋体" w:hAnsi="Times New Roman" w:cs="宋体"/>
          <w:color w:val="auto"/>
          <w:spacing w:val="2"/>
          <w:kern w:val="0"/>
          <w:sz w:val="24"/>
          <w:szCs w:val="24"/>
          <w:highlight w:val="none"/>
        </w:rPr>
        <w:t>约情</w:t>
      </w:r>
      <w:r>
        <w:rPr>
          <w:rFonts w:hint="eastAsia" w:ascii="宋体" w:hAnsi="Times New Roman" w:cs="宋体"/>
          <w:color w:val="auto"/>
          <w:kern w:val="0"/>
          <w:sz w:val="24"/>
          <w:szCs w:val="24"/>
          <w:highlight w:val="none"/>
        </w:rPr>
        <w:t>况</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承包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发包人</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出通知</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要求发包人采取有效措施纠正违约行为</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8"/>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内仍</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履</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义</w:t>
      </w:r>
      <w:r>
        <w:rPr>
          <w:rFonts w:hint="eastAsia" w:ascii="宋体" w:hAnsi="Times New Roman" w:cs="宋体"/>
          <w:color w:val="auto"/>
          <w:kern w:val="0"/>
          <w:sz w:val="24"/>
          <w:szCs w:val="24"/>
          <w:highlight w:val="none"/>
        </w:rPr>
        <w:t>务</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权</w:t>
      </w:r>
      <w:r>
        <w:rPr>
          <w:rFonts w:hint="eastAsia" w:ascii="宋体" w:hAnsi="Times New Roman" w:cs="宋体"/>
          <w:color w:val="auto"/>
          <w:kern w:val="0"/>
          <w:sz w:val="24"/>
          <w:szCs w:val="24"/>
          <w:highlight w:val="none"/>
        </w:rPr>
        <w:t>暂停</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并通</w:t>
      </w:r>
      <w:r>
        <w:rPr>
          <w:rFonts w:hint="eastAsia" w:ascii="宋体" w:hAnsi="Times New Roman" w:cs="宋体"/>
          <w:color w:val="auto"/>
          <w:spacing w:val="2"/>
          <w:kern w:val="0"/>
          <w:sz w:val="24"/>
          <w:szCs w:val="24"/>
          <w:highlight w:val="none"/>
        </w:rPr>
        <w:t>知</w:t>
      </w:r>
      <w:r>
        <w:rPr>
          <w:rFonts w:hint="eastAsia" w:ascii="宋体" w:hAnsi="Times New Roman" w:cs="宋体"/>
          <w:color w:val="auto"/>
          <w:kern w:val="0"/>
          <w:sz w:val="24"/>
          <w:szCs w:val="24"/>
          <w:highlight w:val="none"/>
        </w:rPr>
        <w:t>监</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应承</w:t>
      </w:r>
      <w:r>
        <w:rPr>
          <w:rFonts w:hint="eastAsia" w:ascii="宋体" w:hAnsi="Times New Roman" w:cs="宋体"/>
          <w:color w:val="auto"/>
          <w:spacing w:val="2"/>
          <w:kern w:val="0"/>
          <w:sz w:val="24"/>
          <w:szCs w:val="24"/>
          <w:highlight w:val="none"/>
        </w:rPr>
        <w:t>担</w:t>
      </w:r>
      <w:r>
        <w:rPr>
          <w:rFonts w:hint="eastAsia" w:ascii="宋体" w:hAnsi="Times New Roman" w:cs="宋体"/>
          <w:color w:val="auto"/>
          <w:kern w:val="0"/>
          <w:sz w:val="24"/>
          <w:szCs w:val="24"/>
          <w:highlight w:val="none"/>
        </w:rPr>
        <w:t>由此增</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加的费用和（或）工期延误，并支付承包人合理利润。</w:t>
      </w:r>
    </w:p>
    <w:p w14:paraId="18E78E38">
      <w:pPr>
        <w:autoSpaceDE w:val="0"/>
        <w:autoSpaceDN w:val="0"/>
        <w:adjustRightInd w:val="0"/>
        <w:spacing w:before="14" w:line="270" w:lineRule="auto"/>
        <w:ind w:left="144" w:right="111" w:firstLine="47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发包人发生第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22.2.</w:t>
      </w:r>
      <w:r>
        <w:rPr>
          <w:rFonts w:ascii="Gulim" w:hAnsi="Times New Roman" w:eastAsia="Gulim" w:cs="Gulim"/>
          <w:color w:val="auto"/>
          <w:spacing w:val="-4"/>
          <w:w w:val="84"/>
          <w:kern w:val="0"/>
          <w:sz w:val="24"/>
          <w:szCs w:val="24"/>
          <w:highlight w:val="none"/>
        </w:rPr>
        <w:t>1</w:t>
      </w:r>
      <w:r>
        <w:rPr>
          <w:rFonts w:hint="eastAsia" w:ascii="宋体" w:hAnsi="Times New Roman" w:cs="宋体"/>
          <w:color w:val="auto"/>
          <w:spacing w:val="2"/>
          <w:kern w:val="0"/>
          <w:sz w:val="24"/>
          <w:szCs w:val="24"/>
          <w:highlight w:val="none"/>
        </w:rPr>
        <w:t>（</w:t>
      </w:r>
      <w:r>
        <w:rPr>
          <w:rFonts w:ascii="Gulim" w:hAnsi="Times New Roman" w:eastAsia="Gulim" w:cs="Gulim"/>
          <w:color w:val="auto"/>
          <w:w w:val="87"/>
          <w:kern w:val="0"/>
          <w:sz w:val="24"/>
          <w:szCs w:val="24"/>
          <w:highlight w:val="none"/>
        </w:rPr>
        <w:t>5</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目的违约情况时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承包人可向发包人发出通知</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要求</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发包人采取有效措施纠正违约行为</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发包人收到承包人通知后的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28</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1"/>
          <w:kern w:val="0"/>
          <w:sz w:val="24"/>
          <w:szCs w:val="24"/>
          <w:highlight w:val="none"/>
        </w:rPr>
        <w:t>仍</w:t>
      </w:r>
      <w:r>
        <w:rPr>
          <w:rFonts w:hint="eastAsia" w:ascii="宋体" w:hAnsi="Times New Roman" w:cs="宋体"/>
          <w:color w:val="auto"/>
          <w:kern w:val="0"/>
          <w:sz w:val="24"/>
          <w:szCs w:val="24"/>
          <w:highlight w:val="none"/>
        </w:rPr>
        <w:t>不返还履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约保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质量</w:t>
      </w:r>
      <w:r>
        <w:rPr>
          <w:rFonts w:hint="eastAsia" w:ascii="宋体" w:hAnsi="Times New Roman" w:cs="宋体"/>
          <w:color w:val="auto"/>
          <w:spacing w:val="2"/>
          <w:kern w:val="0"/>
          <w:sz w:val="24"/>
          <w:szCs w:val="24"/>
          <w:highlight w:val="none"/>
        </w:rPr>
        <w:t>保</w:t>
      </w:r>
      <w:r>
        <w:rPr>
          <w:rFonts w:hint="eastAsia" w:ascii="宋体" w:hAnsi="Times New Roman" w:cs="宋体"/>
          <w:color w:val="auto"/>
          <w:kern w:val="0"/>
          <w:sz w:val="24"/>
          <w:szCs w:val="24"/>
          <w:highlight w:val="none"/>
        </w:rPr>
        <w:t>证</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或农</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资保</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金</w:t>
      </w:r>
      <w:r>
        <w:rPr>
          <w:rFonts w:hint="eastAsia" w:ascii="宋体" w:hAnsi="Times New Roman" w:cs="宋体"/>
          <w:color w:val="auto"/>
          <w:spacing w:val="5"/>
          <w:kern w:val="0"/>
          <w:sz w:val="24"/>
          <w:szCs w:val="24"/>
          <w:highlight w:val="none"/>
        </w:rPr>
        <w:t>的</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的约</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定向承包人支付逾期返还保证金的违约</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w:t>
      </w:r>
    </w:p>
    <w:p w14:paraId="60B13730">
      <w:pPr>
        <w:autoSpaceDE w:val="0"/>
        <w:autoSpaceDN w:val="0"/>
        <w:adjustRightInd w:val="0"/>
        <w:spacing w:before="14"/>
        <w:ind w:left="615" w:right="-20"/>
        <w:jc w:val="left"/>
        <w:rPr>
          <w:rFonts w:ascii="黑体" w:hAnsi="Times New Roman" w:eastAsia="黑体"/>
          <w:color w:val="auto"/>
          <w:kern w:val="0"/>
          <w:sz w:val="24"/>
          <w:szCs w:val="24"/>
          <w:highlight w:val="none"/>
        </w:rPr>
      </w:pPr>
      <w:r>
        <w:rPr>
          <w:rFonts w:ascii="Gulim" w:hAnsi="Times New Roman" w:eastAsia="Gulim" w:cs="Gulim"/>
          <w:color w:val="auto"/>
          <w:w w:val="84"/>
          <w:kern w:val="0"/>
          <w:sz w:val="24"/>
          <w:szCs w:val="24"/>
          <w:highlight w:val="none"/>
        </w:rPr>
        <w:t>22.2.4</w:t>
      </w:r>
      <w:r>
        <w:rPr>
          <w:rFonts w:ascii="Gulim" w:hAnsi="Times New Roman" w:eastAsia="Gulim" w:cs="Gulim"/>
          <w:color w:val="auto"/>
          <w:spacing w:val="53"/>
          <w:w w:val="84"/>
          <w:kern w:val="0"/>
          <w:sz w:val="24"/>
          <w:szCs w:val="24"/>
          <w:highlight w:val="none"/>
        </w:rPr>
        <w:t xml:space="preserve"> </w:t>
      </w:r>
      <w:r>
        <w:rPr>
          <w:rFonts w:hint="eastAsia" w:ascii="黑体" w:hAnsi="Times New Roman" w:eastAsia="黑体" w:cs="黑体"/>
          <w:color w:val="auto"/>
          <w:kern w:val="0"/>
          <w:sz w:val="24"/>
          <w:szCs w:val="24"/>
          <w:highlight w:val="none"/>
        </w:rPr>
        <w:t>解除合同后的付款</w:t>
      </w:r>
    </w:p>
    <w:p w14:paraId="4AF68D75">
      <w:pPr>
        <w:autoSpaceDE w:val="0"/>
        <w:autoSpaceDN w:val="0"/>
        <w:adjustRightInd w:val="0"/>
        <w:spacing w:before="42"/>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本项（</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）目细化为：</w:t>
      </w:r>
    </w:p>
    <w:p w14:paraId="32848B65">
      <w:pPr>
        <w:autoSpaceDE w:val="0"/>
        <w:autoSpaceDN w:val="0"/>
        <w:adjustRightInd w:val="0"/>
        <w:spacing w:before="44" w:line="271" w:lineRule="auto"/>
        <w:ind w:left="144" w:right="29"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）承包人为该工程施工订购并已付款的材料、工程设备和其他物品的金额。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发包人付款后，该材料、工程设备和其他物品归发包人所有；</w:t>
      </w:r>
    </w:p>
    <w:p w14:paraId="7C5D8145">
      <w:pPr>
        <w:autoSpaceDE w:val="0"/>
        <w:autoSpaceDN w:val="0"/>
        <w:adjustRightInd w:val="0"/>
        <w:spacing w:line="200" w:lineRule="exact"/>
        <w:jc w:val="left"/>
        <w:rPr>
          <w:rFonts w:ascii="宋体" w:hAnsi="Times New Roman"/>
          <w:color w:val="auto"/>
          <w:kern w:val="0"/>
          <w:sz w:val="20"/>
          <w:szCs w:val="20"/>
          <w:highlight w:val="none"/>
        </w:rPr>
      </w:pPr>
    </w:p>
    <w:p w14:paraId="286292D0">
      <w:pPr>
        <w:autoSpaceDE w:val="0"/>
        <w:autoSpaceDN w:val="0"/>
        <w:adjustRightInd w:val="0"/>
        <w:spacing w:before="6" w:line="200" w:lineRule="exact"/>
        <w:jc w:val="left"/>
        <w:rPr>
          <w:rFonts w:ascii="宋体" w:hAnsi="Times New Roman"/>
          <w:color w:val="auto"/>
          <w:kern w:val="0"/>
          <w:sz w:val="20"/>
          <w:szCs w:val="20"/>
          <w:highlight w:val="none"/>
        </w:rPr>
      </w:pPr>
    </w:p>
    <w:p w14:paraId="03F97ECD">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88" w:name="_Toc23902"/>
      <w:bookmarkStart w:id="289" w:name="_Toc31555"/>
      <w:bookmarkStart w:id="290" w:name="_Toc256000207"/>
      <w:r>
        <w:rPr>
          <w:rFonts w:hint="eastAsia" w:ascii="黑体" w:hAnsi="Times New Roman" w:eastAsia="黑体" w:cs="Gulim"/>
          <w:b/>
          <w:color w:val="auto"/>
          <w:spacing w:val="1"/>
          <w:w w:val="84"/>
          <w:kern w:val="0"/>
          <w:sz w:val="28"/>
          <w:szCs w:val="28"/>
          <w:highlight w:val="none"/>
        </w:rPr>
        <w:t>23. 索赔</w:t>
      </w:r>
      <w:bookmarkEnd w:id="288"/>
      <w:bookmarkEnd w:id="289"/>
      <w:bookmarkEnd w:id="290"/>
    </w:p>
    <w:p w14:paraId="0750E532">
      <w:pPr>
        <w:autoSpaceDE w:val="0"/>
        <w:autoSpaceDN w:val="0"/>
        <w:adjustRightInd w:val="0"/>
        <w:spacing w:before="12" w:line="260" w:lineRule="exact"/>
        <w:jc w:val="left"/>
        <w:rPr>
          <w:rFonts w:ascii="黑体" w:hAnsi="Times New Roman" w:eastAsia="黑体"/>
          <w:color w:val="auto"/>
          <w:kern w:val="0"/>
          <w:sz w:val="26"/>
          <w:szCs w:val="26"/>
          <w:highlight w:val="none"/>
        </w:rPr>
      </w:pPr>
    </w:p>
    <w:p w14:paraId="0AAC9D6D">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1" w:name="_Toc15159"/>
      <w:bookmarkStart w:id="292" w:name="_Toc4589"/>
      <w:bookmarkStart w:id="293" w:name="_Toc256000208"/>
      <w:r>
        <w:rPr>
          <w:rFonts w:ascii="黑体" w:hAnsi="宋体" w:eastAsia="黑体" w:cs="Gulim"/>
          <w:b/>
          <w:color w:val="auto"/>
          <w:w w:val="85"/>
          <w:kern w:val="0"/>
          <w:sz w:val="24"/>
          <w:szCs w:val="24"/>
          <w:highlight w:val="none"/>
        </w:rPr>
        <w:t xml:space="preserve">23.1 </w:t>
      </w:r>
      <w:r>
        <w:rPr>
          <w:rFonts w:hint="eastAsia" w:ascii="黑体" w:hAnsi="宋体" w:eastAsia="黑体" w:cs="Gulim"/>
          <w:b/>
          <w:color w:val="auto"/>
          <w:w w:val="85"/>
          <w:kern w:val="0"/>
          <w:sz w:val="24"/>
          <w:szCs w:val="24"/>
          <w:highlight w:val="none"/>
        </w:rPr>
        <w:t>承包人索赔的提出</w:t>
      </w:r>
      <w:bookmarkEnd w:id="291"/>
      <w:bookmarkEnd w:id="292"/>
      <w:bookmarkEnd w:id="293"/>
    </w:p>
    <w:p w14:paraId="4B758570">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569F62AC">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）项细化为：</w:t>
      </w:r>
    </w:p>
    <w:p w14:paraId="2FA322EE">
      <w:pPr>
        <w:autoSpaceDE w:val="0"/>
        <w:autoSpaceDN w:val="0"/>
        <w:adjustRightInd w:val="0"/>
        <w:spacing w:before="44" w:line="270" w:lineRule="auto"/>
        <w:ind w:left="144" w:right="113" w:firstLine="480"/>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4</w:t>
      </w:r>
      <w:r>
        <w:rPr>
          <w:rFonts w:hint="eastAsia" w:ascii="宋体" w:hAnsi="Times New Roman" w:cs="宋体"/>
          <w:color w:val="auto"/>
          <w:spacing w:val="2"/>
          <w:kern w:val="0"/>
          <w:sz w:val="24"/>
          <w:szCs w:val="24"/>
          <w:highlight w:val="none"/>
        </w:rPr>
        <w:t>）在索赔事件影响结束后的</w:t>
      </w:r>
      <w:r>
        <w:rPr>
          <w:rFonts w:ascii="宋体" w:hAnsi="Times New Roman" w:cs="宋体"/>
          <w:color w:val="auto"/>
          <w:spacing w:val="2"/>
          <w:kern w:val="0"/>
          <w:sz w:val="24"/>
          <w:szCs w:val="24"/>
          <w:highlight w:val="none"/>
        </w:rPr>
        <w:t xml:space="preserve"> 28 </w:t>
      </w:r>
      <w:r>
        <w:rPr>
          <w:rFonts w:hint="eastAsia" w:ascii="宋体" w:hAnsi="Times New Roman" w:cs="宋体"/>
          <w:color w:val="auto"/>
          <w:spacing w:val="2"/>
          <w:kern w:val="0"/>
          <w:sz w:val="24"/>
          <w:szCs w:val="24"/>
          <w:highlight w:val="none"/>
        </w:rPr>
        <w:t>天内，承</w:t>
      </w:r>
      <w:r>
        <w:rPr>
          <w:rFonts w:hint="eastAsia" w:ascii="宋体" w:hAnsi="Times New Roman" w:cs="宋体"/>
          <w:color w:val="auto"/>
          <w:kern w:val="0"/>
          <w:sz w:val="24"/>
          <w:szCs w:val="24"/>
          <w:highlight w:val="none"/>
        </w:rPr>
        <w:t>包人应向监理人递交最终索赔通知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书，</w:t>
      </w:r>
      <w:r>
        <w:rPr>
          <w:rFonts w:hint="eastAsia" w:ascii="宋体" w:hAnsi="Times New Roman" w:cs="宋体"/>
          <w:color w:val="auto"/>
          <w:spacing w:val="2"/>
          <w:kern w:val="0"/>
          <w:sz w:val="24"/>
          <w:szCs w:val="24"/>
          <w:highlight w:val="none"/>
        </w:rPr>
        <w:t>说</w:t>
      </w:r>
      <w:r>
        <w:rPr>
          <w:rFonts w:hint="eastAsia" w:ascii="宋体" w:hAnsi="Times New Roman" w:cs="宋体"/>
          <w:color w:val="auto"/>
          <w:kern w:val="0"/>
          <w:sz w:val="24"/>
          <w:szCs w:val="24"/>
          <w:highlight w:val="none"/>
        </w:rPr>
        <w:t>明</w:t>
      </w:r>
      <w:r>
        <w:rPr>
          <w:rFonts w:hint="eastAsia" w:ascii="宋体" w:hAnsi="Times New Roman" w:cs="宋体"/>
          <w:color w:val="auto"/>
          <w:spacing w:val="2"/>
          <w:kern w:val="0"/>
          <w:sz w:val="24"/>
          <w:szCs w:val="24"/>
          <w:highlight w:val="none"/>
        </w:rPr>
        <w:t>最</w:t>
      </w:r>
      <w:r>
        <w:rPr>
          <w:rFonts w:hint="eastAsia" w:ascii="宋体" w:hAnsi="Times New Roman" w:cs="宋体"/>
          <w:color w:val="auto"/>
          <w:kern w:val="0"/>
          <w:sz w:val="24"/>
          <w:szCs w:val="24"/>
          <w:highlight w:val="none"/>
        </w:rPr>
        <w:t>终要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的追</w:t>
      </w:r>
      <w:r>
        <w:rPr>
          <w:rFonts w:hint="eastAsia" w:ascii="宋体" w:hAnsi="Times New Roman" w:cs="宋体"/>
          <w:color w:val="auto"/>
          <w:spacing w:val="2"/>
          <w:kern w:val="0"/>
          <w:sz w:val="24"/>
          <w:szCs w:val="24"/>
          <w:highlight w:val="none"/>
        </w:rPr>
        <w:t>加</w:t>
      </w:r>
      <w:r>
        <w:rPr>
          <w:rFonts w:hint="eastAsia" w:ascii="宋体" w:hAnsi="Times New Roman" w:cs="宋体"/>
          <w:color w:val="auto"/>
          <w:kern w:val="0"/>
          <w:sz w:val="24"/>
          <w:szCs w:val="24"/>
          <w:highlight w:val="none"/>
        </w:rPr>
        <w:t>付</w:t>
      </w:r>
      <w:r>
        <w:rPr>
          <w:rFonts w:hint="eastAsia" w:ascii="宋体" w:hAnsi="Times New Roman" w:cs="宋体"/>
          <w:color w:val="auto"/>
          <w:spacing w:val="2"/>
          <w:kern w:val="0"/>
          <w:sz w:val="24"/>
          <w:szCs w:val="24"/>
          <w:highlight w:val="none"/>
        </w:rPr>
        <w:t>款</w:t>
      </w:r>
      <w:r>
        <w:rPr>
          <w:rFonts w:hint="eastAsia" w:ascii="宋体" w:hAnsi="Times New Roman" w:cs="宋体"/>
          <w:color w:val="auto"/>
          <w:kern w:val="0"/>
          <w:sz w:val="24"/>
          <w:szCs w:val="24"/>
          <w:highlight w:val="none"/>
        </w:rPr>
        <w:t>金额</w:t>
      </w:r>
      <w:r>
        <w:rPr>
          <w:rFonts w:hint="eastAsia" w:ascii="宋体" w:hAnsi="Times New Roman" w:cs="宋体"/>
          <w:color w:val="auto"/>
          <w:spacing w:val="4"/>
          <w:kern w:val="0"/>
          <w:sz w:val="24"/>
          <w:szCs w:val="24"/>
          <w:highlight w:val="none"/>
        </w:rPr>
        <w:t>和</w:t>
      </w:r>
      <w:r>
        <w:rPr>
          <w:rFonts w:hint="eastAsia" w:ascii="宋体" w:hAnsi="Times New Roman" w:cs="宋体"/>
          <w:color w:val="auto"/>
          <w:kern w:val="0"/>
          <w:sz w:val="24"/>
          <w:szCs w:val="24"/>
          <w:highlight w:val="none"/>
        </w:rPr>
        <w:t>（</w:t>
      </w:r>
      <w:r>
        <w:rPr>
          <w:rFonts w:hint="eastAsia" w:ascii="宋体" w:hAnsi="Times New Roman" w:cs="宋体"/>
          <w:color w:val="auto"/>
          <w:spacing w:val="3"/>
          <w:kern w:val="0"/>
          <w:sz w:val="24"/>
          <w:szCs w:val="24"/>
          <w:highlight w:val="none"/>
        </w:rPr>
        <w:t>或</w:t>
      </w:r>
      <w:r>
        <w:rPr>
          <w:rFonts w:hint="eastAsia" w:ascii="宋体" w:hAnsi="Times New Roman" w:cs="宋体"/>
          <w:color w:val="auto"/>
          <w:kern w:val="0"/>
          <w:sz w:val="24"/>
          <w:szCs w:val="24"/>
          <w:highlight w:val="none"/>
        </w:rPr>
        <w:t>）延</w:t>
      </w:r>
      <w:r>
        <w:rPr>
          <w:rFonts w:hint="eastAsia" w:ascii="宋体" w:hAnsi="Times New Roman" w:cs="宋体"/>
          <w:color w:val="auto"/>
          <w:spacing w:val="2"/>
          <w:kern w:val="0"/>
          <w:sz w:val="24"/>
          <w:szCs w:val="24"/>
          <w:highlight w:val="none"/>
        </w:rPr>
        <w:t>长</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期，</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附</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要的</w:t>
      </w:r>
      <w:r>
        <w:rPr>
          <w:rFonts w:hint="eastAsia" w:ascii="宋体" w:hAnsi="Times New Roman" w:cs="宋体"/>
          <w:color w:val="auto"/>
          <w:spacing w:val="2"/>
          <w:kern w:val="0"/>
          <w:sz w:val="24"/>
          <w:szCs w:val="24"/>
          <w:highlight w:val="none"/>
        </w:rPr>
        <w:t>记</w:t>
      </w:r>
      <w:r>
        <w:rPr>
          <w:rFonts w:hint="eastAsia" w:ascii="宋体" w:hAnsi="Times New Roman" w:cs="宋体"/>
          <w:color w:val="auto"/>
          <w:kern w:val="0"/>
          <w:sz w:val="24"/>
          <w:szCs w:val="24"/>
          <w:highlight w:val="none"/>
        </w:rPr>
        <w:t>录和证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明材料。</w:t>
      </w:r>
    </w:p>
    <w:p w14:paraId="3E8818A5">
      <w:pPr>
        <w:autoSpaceDE w:val="0"/>
        <w:autoSpaceDN w:val="0"/>
        <w:adjustRightInd w:val="0"/>
        <w:spacing w:before="15" w:line="220" w:lineRule="exact"/>
        <w:jc w:val="left"/>
        <w:rPr>
          <w:rFonts w:ascii="宋体" w:hAnsi="Times New Roman"/>
          <w:color w:val="auto"/>
          <w:kern w:val="0"/>
          <w:sz w:val="22"/>
          <w:highlight w:val="none"/>
        </w:rPr>
      </w:pPr>
    </w:p>
    <w:p w14:paraId="4DC2596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294" w:name="_Toc29511"/>
      <w:bookmarkStart w:id="295" w:name="_Toc256000209"/>
      <w:bookmarkStart w:id="296" w:name="_Toc16767"/>
      <w:r>
        <w:rPr>
          <w:rFonts w:ascii="黑体" w:hAnsi="宋体" w:eastAsia="黑体" w:cs="Gulim"/>
          <w:b/>
          <w:color w:val="auto"/>
          <w:w w:val="85"/>
          <w:kern w:val="0"/>
          <w:sz w:val="24"/>
          <w:szCs w:val="24"/>
          <w:highlight w:val="none"/>
        </w:rPr>
        <w:t xml:space="preserve">23.2 </w:t>
      </w:r>
      <w:r>
        <w:rPr>
          <w:rFonts w:hint="eastAsia" w:ascii="黑体" w:hAnsi="宋体" w:eastAsia="黑体" w:cs="Gulim"/>
          <w:b/>
          <w:color w:val="auto"/>
          <w:w w:val="85"/>
          <w:kern w:val="0"/>
          <w:sz w:val="24"/>
          <w:szCs w:val="24"/>
          <w:highlight w:val="none"/>
        </w:rPr>
        <w:t>承包人索赔处理程序</w:t>
      </w:r>
      <w:bookmarkEnd w:id="294"/>
      <w:bookmarkEnd w:id="295"/>
      <w:bookmarkEnd w:id="296"/>
    </w:p>
    <w:p w14:paraId="77D60D62">
      <w:pPr>
        <w:autoSpaceDE w:val="0"/>
        <w:autoSpaceDN w:val="0"/>
        <w:adjustRightInd w:val="0"/>
        <w:spacing w:before="3" w:line="280" w:lineRule="exact"/>
        <w:jc w:val="left"/>
        <w:rPr>
          <w:rFonts w:ascii="黑体" w:hAnsi="Times New Roman" w:eastAsia="黑体"/>
          <w:color w:val="auto"/>
          <w:kern w:val="0"/>
          <w:sz w:val="28"/>
          <w:szCs w:val="28"/>
          <w:highlight w:val="none"/>
        </w:rPr>
      </w:pPr>
    </w:p>
    <w:p w14:paraId="364992B9">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本款第（</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）项细化为：</w:t>
      </w:r>
    </w:p>
    <w:p w14:paraId="5206063F">
      <w:pPr>
        <w:autoSpaceDE w:val="0"/>
        <w:autoSpaceDN w:val="0"/>
        <w:adjustRightInd w:val="0"/>
        <w:spacing w:before="44" w:line="270" w:lineRule="auto"/>
        <w:ind w:left="144" w:right="11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监理人应按第</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4"/>
          <w:kern w:val="0"/>
          <w:sz w:val="24"/>
          <w:szCs w:val="24"/>
          <w:highlight w:val="none"/>
        </w:rPr>
        <w:t>3.5</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款商定或确定追加的付款</w:t>
      </w:r>
      <w:r>
        <w:rPr>
          <w:rFonts w:hint="eastAsia" w:ascii="宋体" w:hAnsi="Times New Roman" w:cs="宋体"/>
          <w:color w:val="auto"/>
          <w:spacing w:val="-7"/>
          <w:kern w:val="0"/>
          <w:sz w:val="24"/>
          <w:szCs w:val="24"/>
          <w:highlight w:val="none"/>
        </w:rPr>
        <w:t>和</w:t>
      </w:r>
      <w:r>
        <w:rPr>
          <w:rFonts w:hint="eastAsia" w:ascii="宋体" w:hAnsi="Times New Roman" w:cs="宋体"/>
          <w:color w:val="auto"/>
          <w:kern w:val="0"/>
          <w:sz w:val="24"/>
          <w:szCs w:val="24"/>
          <w:highlight w:val="none"/>
        </w:rPr>
        <w:t>（或</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延长的工</w:t>
      </w:r>
      <w:r>
        <w:rPr>
          <w:rFonts w:hint="eastAsia" w:ascii="宋体" w:hAnsi="Times New Roman" w:cs="宋体"/>
          <w:color w:val="auto"/>
          <w:spacing w:val="2"/>
          <w:kern w:val="0"/>
          <w:sz w:val="24"/>
          <w:szCs w:val="24"/>
          <w:highlight w:val="none"/>
        </w:rPr>
        <w:t>期</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并在收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到上述索赔通知书或有关索赔的进一步证明材料后的</w:t>
      </w:r>
      <w:r>
        <w:rPr>
          <w:rFonts w:ascii="宋体" w:hAnsi="Times New Roman" w:cs="宋体"/>
          <w:color w:val="auto"/>
          <w:spacing w:val="-59"/>
          <w:kern w:val="0"/>
          <w:sz w:val="24"/>
          <w:szCs w:val="24"/>
          <w:highlight w:val="none"/>
        </w:rPr>
        <w:t xml:space="preserve"> </w:t>
      </w:r>
      <w:r>
        <w:rPr>
          <w:rFonts w:ascii="Gulim" w:hAnsi="Times New Roman" w:eastAsia="Gulim" w:cs="Gulim"/>
          <w:color w:val="auto"/>
          <w:w w:val="87"/>
          <w:kern w:val="0"/>
          <w:sz w:val="24"/>
          <w:szCs w:val="24"/>
          <w:highlight w:val="none"/>
        </w:rPr>
        <w:t>42</w:t>
      </w:r>
      <w:r>
        <w:rPr>
          <w:rFonts w:ascii="Gulim" w:hAnsi="Times New Roman" w:eastAsia="Gulim" w:cs="Gulim"/>
          <w:color w:val="auto"/>
          <w:spacing w:val="-10"/>
          <w:w w:val="87"/>
          <w:kern w:val="0"/>
          <w:sz w:val="24"/>
          <w:szCs w:val="24"/>
          <w:highlight w:val="none"/>
        </w:rPr>
        <w:t xml:space="preserve"> </w:t>
      </w:r>
      <w:r>
        <w:rPr>
          <w:rFonts w:hint="eastAsia" w:ascii="宋体" w:hAnsi="Times New Roman" w:cs="宋体"/>
          <w:color w:val="auto"/>
          <w:kern w:val="0"/>
          <w:sz w:val="24"/>
          <w:szCs w:val="24"/>
          <w:highlight w:val="none"/>
        </w:rPr>
        <w:t>天内</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将索赔处理结果报发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包人批准后答复承包人</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如果承包人提出的索赔要求未能遵守第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5"/>
          <w:kern w:val="0"/>
          <w:sz w:val="24"/>
          <w:szCs w:val="24"/>
          <w:highlight w:val="none"/>
        </w:rPr>
        <w:t>23.</w:t>
      </w:r>
      <w:r>
        <w:rPr>
          <w:rFonts w:ascii="Gulim" w:hAnsi="Times New Roman" w:eastAsia="Gulim" w:cs="Gulim"/>
          <w:color w:val="auto"/>
          <w:spacing w:val="-19"/>
          <w:w w:val="85"/>
          <w:kern w:val="0"/>
          <w:sz w:val="24"/>
          <w:szCs w:val="24"/>
          <w:highlight w:val="none"/>
        </w:rPr>
        <w:t>1</w:t>
      </w:r>
      <w:r>
        <w:rPr>
          <w:rFonts w:hint="eastAsia" w:ascii="宋体" w:hAnsi="Times New Roman" w:cs="宋体"/>
          <w:color w:val="auto"/>
          <w:spacing w:val="1"/>
          <w:kern w:val="0"/>
          <w:sz w:val="24"/>
          <w:szCs w:val="24"/>
          <w:highlight w:val="none"/>
        </w:rPr>
        <w:t>（</w:t>
      </w:r>
      <w:r>
        <w:rPr>
          <w:rFonts w:ascii="Gulim" w:hAnsi="Times New Roman" w:eastAsia="Gulim" w:cs="Gulim"/>
          <w:color w:val="auto"/>
          <w:w w:val="87"/>
          <w:kern w:val="0"/>
          <w:sz w:val="24"/>
          <w:szCs w:val="24"/>
          <w:highlight w:val="none"/>
        </w:rPr>
        <w:t>2</w:t>
      </w:r>
      <w:r>
        <w:rPr>
          <w:rFonts w:hint="eastAsia" w:ascii="宋体" w:hAnsi="Times New Roman" w:cs="宋体"/>
          <w:color w:val="auto"/>
          <w:spacing w:val="-19"/>
          <w:kern w:val="0"/>
          <w:sz w:val="24"/>
          <w:szCs w:val="24"/>
          <w:highlight w:val="none"/>
        </w:rPr>
        <w:t>）</w:t>
      </w:r>
      <w:r>
        <w:rPr>
          <w:rFonts w:ascii="Gulim" w:hAnsi="Times New Roman" w:eastAsia="Gulim" w:cs="Gulim"/>
          <w:color w:val="auto"/>
          <w:spacing w:val="-19"/>
          <w:w w:val="68"/>
          <w:kern w:val="0"/>
          <w:sz w:val="24"/>
          <w:szCs w:val="24"/>
          <w:highlight w:val="none"/>
        </w:rPr>
        <w:t>~</w:t>
      </w:r>
      <w:r>
        <w:rPr>
          <w:rFonts w:hint="eastAsia" w:ascii="宋体" w:hAnsi="Times New Roman" w:cs="宋体"/>
          <w:color w:val="auto"/>
          <w:kern w:val="0"/>
          <w:sz w:val="24"/>
          <w:szCs w:val="24"/>
          <w:highlight w:val="none"/>
        </w:rPr>
        <w:t>（</w:t>
      </w:r>
      <w:r>
        <w:rPr>
          <w:rFonts w:ascii="Gulim" w:hAnsi="Times New Roman" w:eastAsia="Gulim" w:cs="Gulim"/>
          <w:color w:val="auto"/>
          <w:w w:val="87"/>
          <w:kern w:val="0"/>
          <w:sz w:val="24"/>
          <w:szCs w:val="24"/>
          <w:highlight w:val="none"/>
        </w:rPr>
        <w:t>4</w:t>
      </w:r>
      <w:r>
        <w:rPr>
          <w:rFonts w:hint="eastAsia" w:ascii="宋体" w:hAnsi="Times New Roman" w:cs="宋体"/>
          <w:color w:val="auto"/>
          <w:spacing w:val="-19"/>
          <w:kern w:val="0"/>
          <w:sz w:val="24"/>
          <w:szCs w:val="24"/>
          <w:highlight w:val="none"/>
        </w:rPr>
        <w:t>）</w:t>
      </w:r>
      <w:r>
        <w:rPr>
          <w:rFonts w:hint="eastAsia" w:ascii="宋体" w:hAnsi="Times New Roman" w:cs="宋体"/>
          <w:color w:val="auto"/>
          <w:kern w:val="0"/>
          <w:sz w:val="24"/>
          <w:szCs w:val="24"/>
          <w:highlight w:val="non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只</w:t>
      </w:r>
      <w:r>
        <w:rPr>
          <w:rFonts w:hint="eastAsia" w:ascii="宋体" w:hAnsi="Times New Roman" w:cs="宋体"/>
          <w:color w:val="auto"/>
          <w:spacing w:val="2"/>
          <w:kern w:val="0"/>
          <w:sz w:val="24"/>
          <w:szCs w:val="24"/>
          <w:highlight w:val="none"/>
        </w:rPr>
        <w:t>限</w:t>
      </w:r>
      <w:r>
        <w:rPr>
          <w:rFonts w:hint="eastAsia" w:ascii="宋体" w:hAnsi="Times New Roman" w:cs="宋体"/>
          <w:color w:val="auto"/>
          <w:kern w:val="0"/>
          <w:sz w:val="24"/>
          <w:szCs w:val="24"/>
          <w:highlight w:val="none"/>
        </w:rPr>
        <w:t>于索</w:t>
      </w:r>
      <w:r>
        <w:rPr>
          <w:rFonts w:hint="eastAsia" w:ascii="宋体" w:hAnsi="Times New Roman" w:cs="宋体"/>
          <w:color w:val="auto"/>
          <w:spacing w:val="2"/>
          <w:kern w:val="0"/>
          <w:sz w:val="24"/>
          <w:szCs w:val="24"/>
          <w:highlight w:val="none"/>
        </w:rPr>
        <w:t>赔</w:t>
      </w:r>
      <w:r>
        <w:rPr>
          <w:rFonts w:hint="eastAsia" w:ascii="宋体" w:hAnsi="Times New Roman" w:cs="宋体"/>
          <w:color w:val="auto"/>
          <w:kern w:val="0"/>
          <w:sz w:val="24"/>
          <w:szCs w:val="24"/>
          <w:highlight w:val="none"/>
        </w:rPr>
        <w:t>由</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当</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记录</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以</w:t>
      </w:r>
      <w:r>
        <w:rPr>
          <w:rFonts w:hint="eastAsia" w:ascii="宋体" w:hAnsi="Times New Roman" w:cs="宋体"/>
          <w:color w:val="auto"/>
          <w:spacing w:val="5"/>
          <w:kern w:val="0"/>
          <w:sz w:val="24"/>
          <w:szCs w:val="24"/>
          <w:highlight w:val="none"/>
        </w:rPr>
        <w:t>核</w:t>
      </w:r>
      <w:r>
        <w:rPr>
          <w:rFonts w:hint="eastAsia" w:ascii="宋体" w:hAnsi="Times New Roman" w:cs="宋体"/>
          <w:color w:val="auto"/>
          <w:kern w:val="0"/>
          <w:sz w:val="24"/>
          <w:szCs w:val="24"/>
          <w:highlight w:val="none"/>
        </w:rPr>
        <w:t>实的</w:t>
      </w:r>
      <w:r>
        <w:rPr>
          <w:rFonts w:hint="eastAsia" w:ascii="宋体" w:hAnsi="Times New Roman" w:cs="宋体"/>
          <w:color w:val="auto"/>
          <w:spacing w:val="2"/>
          <w:kern w:val="0"/>
          <w:sz w:val="24"/>
          <w:szCs w:val="24"/>
          <w:highlight w:val="none"/>
        </w:rPr>
        <w:t>那</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分</w:t>
      </w:r>
      <w:r>
        <w:rPr>
          <w:rFonts w:hint="eastAsia" w:ascii="宋体" w:hAnsi="Times New Roman" w:cs="宋体"/>
          <w:color w:val="auto"/>
          <w:kern w:val="0"/>
          <w:sz w:val="24"/>
          <w:szCs w:val="24"/>
          <w:highlight w:val="none"/>
        </w:rPr>
        <w:t>款额</w:t>
      </w:r>
      <w:r>
        <w:rPr>
          <w:rFonts w:hint="eastAsia" w:ascii="宋体" w:hAnsi="Times New Roman" w:cs="宋体"/>
          <w:color w:val="auto"/>
          <w:spacing w:val="3"/>
          <w:kern w:val="0"/>
          <w:sz w:val="24"/>
          <w:szCs w:val="24"/>
          <w:highlight w:val="none"/>
        </w:rPr>
        <w:t>和</w:t>
      </w:r>
      <w:r>
        <w:rPr>
          <w:rFonts w:hint="eastAsia" w:ascii="宋体" w:hAnsi="Times New Roman" w:cs="宋体"/>
          <w:color w:val="auto"/>
          <w:kern w:val="0"/>
          <w:sz w:val="24"/>
          <w:szCs w:val="24"/>
          <w:highlight w:val="none"/>
        </w:rPr>
        <w:t>（或）</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工期延长天数。</w:t>
      </w:r>
    </w:p>
    <w:p w14:paraId="606EA787">
      <w:pPr>
        <w:autoSpaceDE w:val="0"/>
        <w:autoSpaceDN w:val="0"/>
        <w:adjustRightInd w:val="0"/>
        <w:spacing w:line="200" w:lineRule="exact"/>
        <w:jc w:val="left"/>
        <w:rPr>
          <w:rFonts w:ascii="宋体" w:hAnsi="Times New Roman"/>
          <w:color w:val="auto"/>
          <w:kern w:val="0"/>
          <w:sz w:val="20"/>
          <w:szCs w:val="20"/>
          <w:highlight w:val="none"/>
        </w:rPr>
      </w:pPr>
    </w:p>
    <w:p w14:paraId="21D4C24A">
      <w:pPr>
        <w:autoSpaceDE w:val="0"/>
        <w:autoSpaceDN w:val="0"/>
        <w:adjustRightInd w:val="0"/>
        <w:spacing w:before="10" w:line="220" w:lineRule="exact"/>
        <w:jc w:val="left"/>
        <w:rPr>
          <w:rFonts w:ascii="宋体" w:hAnsi="Times New Roman"/>
          <w:color w:val="auto"/>
          <w:kern w:val="0"/>
          <w:sz w:val="22"/>
          <w:highlight w:val="none"/>
        </w:rPr>
      </w:pPr>
    </w:p>
    <w:p w14:paraId="3FA5FE69">
      <w:pPr>
        <w:autoSpaceDE w:val="0"/>
        <w:autoSpaceDN w:val="0"/>
        <w:adjustRightInd w:val="0"/>
        <w:ind w:left="142" w:right="-23"/>
        <w:jc w:val="left"/>
        <w:outlineLvl w:val="3"/>
        <w:rPr>
          <w:rFonts w:hint="eastAsia" w:ascii="黑体" w:hAnsi="Times New Roman" w:eastAsia="黑体" w:cs="Gulim"/>
          <w:b/>
          <w:color w:val="auto"/>
          <w:spacing w:val="1"/>
          <w:w w:val="84"/>
          <w:kern w:val="0"/>
          <w:sz w:val="28"/>
          <w:szCs w:val="28"/>
          <w:highlight w:val="none"/>
        </w:rPr>
      </w:pPr>
      <w:bookmarkStart w:id="297" w:name="_Toc256000210"/>
      <w:bookmarkStart w:id="298" w:name="_Toc23021"/>
      <w:bookmarkStart w:id="299" w:name="_Toc7125"/>
      <w:r>
        <w:rPr>
          <w:rFonts w:hint="eastAsia" w:ascii="黑体" w:hAnsi="Times New Roman" w:eastAsia="黑体" w:cs="Gulim"/>
          <w:b/>
          <w:color w:val="auto"/>
          <w:spacing w:val="1"/>
          <w:w w:val="84"/>
          <w:kern w:val="0"/>
          <w:sz w:val="28"/>
          <w:szCs w:val="28"/>
          <w:highlight w:val="none"/>
        </w:rPr>
        <w:t>24. 争议的解决</w:t>
      </w:r>
      <w:bookmarkEnd w:id="297"/>
      <w:bookmarkEnd w:id="298"/>
      <w:bookmarkEnd w:id="299"/>
    </w:p>
    <w:p w14:paraId="17A6003A">
      <w:pPr>
        <w:autoSpaceDE w:val="0"/>
        <w:autoSpaceDN w:val="0"/>
        <w:adjustRightInd w:val="0"/>
        <w:spacing w:before="9" w:line="260" w:lineRule="exact"/>
        <w:jc w:val="left"/>
        <w:rPr>
          <w:rFonts w:ascii="黑体" w:hAnsi="Times New Roman" w:eastAsia="黑体"/>
          <w:color w:val="auto"/>
          <w:kern w:val="0"/>
          <w:sz w:val="26"/>
          <w:szCs w:val="26"/>
          <w:highlight w:val="none"/>
        </w:rPr>
      </w:pPr>
    </w:p>
    <w:p w14:paraId="7C4467CD">
      <w:pPr>
        <w:autoSpaceDE w:val="0"/>
        <w:autoSpaceDN w:val="0"/>
        <w:adjustRightInd w:val="0"/>
        <w:ind w:left="142" w:right="-23"/>
        <w:jc w:val="left"/>
        <w:outlineLvl w:val="4"/>
        <w:rPr>
          <w:rFonts w:ascii="黑体" w:hAnsi="Times New Roman" w:eastAsia="黑体"/>
          <w:color w:val="auto"/>
          <w:kern w:val="0"/>
          <w:sz w:val="24"/>
          <w:szCs w:val="24"/>
          <w:highlight w:val="none"/>
        </w:rPr>
      </w:pPr>
      <w:bookmarkStart w:id="300" w:name="_Toc256000211"/>
      <w:bookmarkStart w:id="301" w:name="_Toc8008"/>
      <w:bookmarkStart w:id="302" w:name="_Toc21956"/>
      <w:r>
        <w:rPr>
          <w:rFonts w:ascii="黑体" w:hAnsi="宋体" w:eastAsia="黑体" w:cs="Gulim"/>
          <w:b/>
          <w:color w:val="auto"/>
          <w:w w:val="85"/>
          <w:kern w:val="0"/>
          <w:sz w:val="24"/>
          <w:szCs w:val="24"/>
          <w:highlight w:val="none"/>
        </w:rPr>
        <w:t xml:space="preserve">24.3 </w:t>
      </w:r>
      <w:r>
        <w:rPr>
          <w:rFonts w:hint="eastAsia" w:ascii="黑体" w:hAnsi="宋体" w:eastAsia="黑体" w:cs="Gulim"/>
          <w:b/>
          <w:color w:val="auto"/>
          <w:w w:val="85"/>
          <w:kern w:val="0"/>
          <w:sz w:val="24"/>
          <w:szCs w:val="24"/>
          <w:highlight w:val="none"/>
        </w:rPr>
        <w:t>争议评审</w:t>
      </w:r>
      <w:bookmarkEnd w:id="300"/>
      <w:bookmarkEnd w:id="301"/>
      <w:bookmarkEnd w:id="302"/>
    </w:p>
    <w:p w14:paraId="50905109">
      <w:pPr>
        <w:autoSpaceDE w:val="0"/>
        <w:autoSpaceDN w:val="0"/>
        <w:adjustRightInd w:val="0"/>
        <w:spacing w:before="2" w:line="280" w:lineRule="exact"/>
        <w:jc w:val="left"/>
        <w:rPr>
          <w:rFonts w:ascii="黑体" w:hAnsi="Times New Roman" w:eastAsia="黑体"/>
          <w:color w:val="auto"/>
          <w:kern w:val="0"/>
          <w:sz w:val="28"/>
          <w:szCs w:val="28"/>
          <w:highlight w:val="none"/>
        </w:rPr>
      </w:pPr>
    </w:p>
    <w:p w14:paraId="20354A9B">
      <w:pPr>
        <w:autoSpaceDE w:val="0"/>
        <w:autoSpaceDN w:val="0"/>
        <w:adjustRightInd w:val="0"/>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24.3.1</w:t>
      </w:r>
      <w:r>
        <w:rPr>
          <w:rFonts w:ascii="Gulim" w:hAnsi="Times New Roman" w:eastAsia="Gulim" w:cs="Gulim"/>
          <w:color w:val="auto"/>
          <w:spacing w:val="-7"/>
          <w:w w:val="84"/>
          <w:kern w:val="0"/>
          <w:sz w:val="24"/>
          <w:szCs w:val="24"/>
          <w:highlight w:val="none"/>
        </w:rPr>
        <w:t xml:space="preserve"> </w:t>
      </w:r>
      <w:r>
        <w:rPr>
          <w:rFonts w:hint="eastAsia" w:ascii="宋体" w:hAnsi="Times New Roman" w:cs="宋体"/>
          <w:color w:val="auto"/>
          <w:kern w:val="0"/>
          <w:sz w:val="24"/>
          <w:szCs w:val="24"/>
          <w:highlight w:val="none"/>
        </w:rPr>
        <w:t>项补充：</w:t>
      </w:r>
    </w:p>
    <w:p w14:paraId="7734F1D9">
      <w:pPr>
        <w:autoSpaceDE w:val="0"/>
        <w:autoSpaceDN w:val="0"/>
        <w:adjustRightInd w:val="0"/>
        <w:spacing w:before="44" w:line="271" w:lineRule="auto"/>
        <w:ind w:left="144" w:right="32"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争议评审组由</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3</w:t>
      </w:r>
      <w:r>
        <w:rPr>
          <w:rFonts w:ascii="Gulim" w:hAnsi="Times New Roman" w:eastAsia="Gulim" w:cs="Gulim"/>
          <w:color w:val="auto"/>
          <w:spacing w:val="-28"/>
          <w:kern w:val="0"/>
          <w:sz w:val="24"/>
          <w:szCs w:val="24"/>
          <w:highlight w:val="none"/>
        </w:rPr>
        <w:t xml:space="preserve"> </w:t>
      </w:r>
      <w:r>
        <w:rPr>
          <w:rFonts w:hint="eastAsia" w:ascii="宋体" w:hAnsi="Times New Roman" w:cs="宋体"/>
          <w:color w:val="auto"/>
          <w:kern w:val="0"/>
          <w:sz w:val="24"/>
          <w:szCs w:val="24"/>
          <w:highlight w:val="none"/>
        </w:rPr>
        <w:t>人或</w:t>
      </w:r>
      <w:r>
        <w:rPr>
          <w:rFonts w:ascii="宋体" w:hAnsi="Times New Roman" w:cs="宋体"/>
          <w:color w:val="auto"/>
          <w:spacing w:val="-50"/>
          <w:kern w:val="0"/>
          <w:sz w:val="24"/>
          <w:szCs w:val="24"/>
          <w:highlight w:val="none"/>
        </w:rPr>
        <w:t xml:space="preserve"> </w:t>
      </w:r>
      <w:r>
        <w:rPr>
          <w:rFonts w:ascii="Gulim" w:hAnsi="Times New Roman" w:eastAsia="Gulim" w:cs="Gulim"/>
          <w:color w:val="auto"/>
          <w:kern w:val="0"/>
          <w:sz w:val="24"/>
          <w:szCs w:val="24"/>
          <w:highlight w:val="none"/>
        </w:rPr>
        <w:t>5</w:t>
      </w:r>
      <w:r>
        <w:rPr>
          <w:rFonts w:ascii="Gulim" w:hAnsi="Times New Roman" w:eastAsia="Gulim" w:cs="Gulim"/>
          <w:color w:val="auto"/>
          <w:spacing w:val="-31"/>
          <w:kern w:val="0"/>
          <w:sz w:val="24"/>
          <w:szCs w:val="24"/>
          <w:highlight w:val="none"/>
        </w:rPr>
        <w:t xml:space="preserve"> </w:t>
      </w:r>
      <w:r>
        <w:rPr>
          <w:rFonts w:hint="eastAsia" w:ascii="宋体" w:hAnsi="Times New Roman" w:cs="宋体"/>
          <w:color w:val="auto"/>
          <w:kern w:val="0"/>
          <w:sz w:val="24"/>
          <w:szCs w:val="24"/>
          <w:highlight w:val="none"/>
        </w:rPr>
        <w:t>人组成，专家的聘请方法可由发包人和承包人共同协商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确定</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亦</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请政</w:t>
      </w:r>
      <w:r>
        <w:rPr>
          <w:rFonts w:hint="eastAsia" w:ascii="宋体" w:hAnsi="Times New Roman" w:cs="宋体"/>
          <w:color w:val="auto"/>
          <w:spacing w:val="2"/>
          <w:kern w:val="0"/>
          <w:sz w:val="24"/>
          <w:szCs w:val="24"/>
          <w:highlight w:val="none"/>
        </w:rPr>
        <w:t>府</w:t>
      </w:r>
      <w:r>
        <w:rPr>
          <w:rFonts w:hint="eastAsia" w:ascii="宋体" w:hAnsi="Times New Roman" w:cs="宋体"/>
          <w:color w:val="auto"/>
          <w:kern w:val="0"/>
          <w:sz w:val="24"/>
          <w:szCs w:val="24"/>
          <w:highlight w:val="none"/>
        </w:rPr>
        <w:t>主</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部门</w:t>
      </w:r>
      <w:r>
        <w:rPr>
          <w:rFonts w:hint="eastAsia" w:ascii="宋体" w:hAnsi="Times New Roman" w:cs="宋体"/>
          <w:color w:val="auto"/>
          <w:spacing w:val="2"/>
          <w:kern w:val="0"/>
          <w:sz w:val="24"/>
          <w:szCs w:val="24"/>
          <w:highlight w:val="none"/>
        </w:rPr>
        <w:t>推</w:t>
      </w:r>
      <w:r>
        <w:rPr>
          <w:rFonts w:hint="eastAsia" w:ascii="宋体" w:hAnsi="Times New Roman" w:cs="宋体"/>
          <w:color w:val="auto"/>
          <w:kern w:val="0"/>
          <w:sz w:val="24"/>
          <w:szCs w:val="24"/>
          <w:highlight w:val="none"/>
        </w:rPr>
        <w:t>荐</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通过</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争</w:t>
      </w:r>
      <w:r>
        <w:rPr>
          <w:rFonts w:hint="eastAsia" w:ascii="宋体" w:hAnsi="Times New Roman" w:cs="宋体"/>
          <w:color w:val="auto"/>
          <w:kern w:val="0"/>
          <w:sz w:val="24"/>
          <w:szCs w:val="24"/>
          <w:highlight w:val="none"/>
        </w:rPr>
        <w:t>议调</w:t>
      </w:r>
      <w:r>
        <w:rPr>
          <w:rFonts w:hint="eastAsia" w:ascii="宋体" w:hAnsi="Times New Roman" w:cs="宋体"/>
          <w:color w:val="auto"/>
          <w:spacing w:val="2"/>
          <w:kern w:val="0"/>
          <w:sz w:val="24"/>
          <w:szCs w:val="24"/>
          <w:highlight w:val="none"/>
        </w:rPr>
        <w:t>解</w:t>
      </w:r>
      <w:r>
        <w:rPr>
          <w:rFonts w:hint="eastAsia" w:ascii="宋体" w:hAnsi="Times New Roman" w:cs="宋体"/>
          <w:color w:val="auto"/>
          <w:kern w:val="0"/>
          <w:sz w:val="24"/>
          <w:szCs w:val="24"/>
          <w:highlight w:val="none"/>
        </w:rPr>
        <w:t>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聘请</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同</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员应</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同</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无</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害关</w:t>
      </w:r>
      <w:r>
        <w:rPr>
          <w:rFonts w:hint="eastAsia" w:ascii="宋体" w:hAnsi="Times New Roman" w:cs="宋体"/>
          <w:color w:val="auto"/>
          <w:spacing w:val="2"/>
          <w:kern w:val="0"/>
          <w:sz w:val="24"/>
          <w:szCs w:val="24"/>
          <w:highlight w:val="none"/>
        </w:rPr>
        <w:t>系。争</w:t>
      </w:r>
      <w:r>
        <w:rPr>
          <w:rFonts w:hint="eastAsia" w:ascii="宋体" w:hAnsi="Times New Roman" w:cs="宋体"/>
          <w:color w:val="auto"/>
          <w:kern w:val="0"/>
          <w:sz w:val="24"/>
          <w:szCs w:val="24"/>
          <w:highlight w:val="none"/>
        </w:rPr>
        <w:t>议评</w:t>
      </w:r>
      <w:r>
        <w:rPr>
          <w:rFonts w:hint="eastAsia" w:ascii="宋体" w:hAnsi="Times New Roman" w:cs="宋体"/>
          <w:color w:val="auto"/>
          <w:spacing w:val="2"/>
          <w:kern w:val="0"/>
          <w:sz w:val="24"/>
          <w:szCs w:val="24"/>
          <w:highlight w:val="none"/>
        </w:rPr>
        <w:t>审</w:t>
      </w:r>
      <w:r>
        <w:rPr>
          <w:rFonts w:hint="eastAsia" w:ascii="宋体" w:hAnsi="Times New Roman" w:cs="宋体"/>
          <w:color w:val="auto"/>
          <w:spacing w:val="1"/>
          <w:kern w:val="0"/>
          <w:sz w:val="24"/>
          <w:szCs w:val="24"/>
          <w:highlight w:val="none"/>
        </w:rPr>
        <w:t>组</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各项</w:t>
      </w:r>
      <w:r>
        <w:rPr>
          <w:rFonts w:hint="eastAsia" w:ascii="宋体" w:hAnsi="Times New Roman" w:cs="宋体"/>
          <w:color w:val="auto"/>
          <w:spacing w:val="2"/>
          <w:kern w:val="0"/>
          <w:sz w:val="24"/>
          <w:szCs w:val="24"/>
          <w:highlight w:val="none"/>
        </w:rPr>
        <w:t>费</w:t>
      </w:r>
      <w:r>
        <w:rPr>
          <w:rFonts w:hint="eastAsia" w:ascii="宋体" w:hAnsi="Times New Roman" w:cs="宋体"/>
          <w:color w:val="auto"/>
          <w:kern w:val="0"/>
          <w:sz w:val="24"/>
          <w:szCs w:val="24"/>
          <w:highlight w:val="none"/>
        </w:rPr>
        <w:t>用</w:t>
      </w:r>
      <w:r>
        <w:rPr>
          <w:rFonts w:hint="eastAsia" w:ascii="宋体" w:hAnsi="Times New Roman" w:cs="宋体"/>
          <w:color w:val="auto"/>
          <w:spacing w:val="2"/>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和承包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人平均分担。</w:t>
      </w:r>
    </w:p>
    <w:p w14:paraId="3FBB6F5E">
      <w:pPr>
        <w:autoSpaceDE w:val="0"/>
        <w:autoSpaceDN w:val="0"/>
        <w:adjustRightInd w:val="0"/>
        <w:spacing w:before="13" w:line="240" w:lineRule="exact"/>
        <w:jc w:val="left"/>
        <w:rPr>
          <w:rFonts w:ascii="宋体" w:hAnsi="Times New Roman"/>
          <w:color w:val="auto"/>
          <w:kern w:val="0"/>
          <w:sz w:val="24"/>
          <w:szCs w:val="24"/>
          <w:highlight w:val="none"/>
        </w:rPr>
      </w:pPr>
    </w:p>
    <w:p w14:paraId="23F696B9">
      <w:pPr>
        <w:autoSpaceDE w:val="0"/>
        <w:autoSpaceDN w:val="0"/>
        <w:adjustRightInd w:val="0"/>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sz w:val="24"/>
          <w:szCs w:val="24"/>
          <w:highlight w:val="none"/>
        </w:rPr>
        <w:t>本条补充第</w:t>
      </w:r>
      <w:r>
        <w:rPr>
          <w:rFonts w:ascii="黑体" w:hAnsi="Times New Roman" w:eastAsia="黑体" w:cs="黑体"/>
          <w:color w:val="auto"/>
          <w:kern w:val="0"/>
          <w:sz w:val="24"/>
          <w:szCs w:val="24"/>
          <w:highlight w:val="none"/>
        </w:rPr>
        <w:t xml:space="preserve"> 24.4 </w:t>
      </w:r>
      <w:r>
        <w:rPr>
          <w:rFonts w:hint="eastAsia" w:ascii="黑体" w:hAnsi="Times New Roman" w:eastAsia="黑体" w:cs="黑体"/>
          <w:color w:val="auto"/>
          <w:kern w:val="0"/>
          <w:sz w:val="24"/>
          <w:szCs w:val="24"/>
          <w:highlight w:val="none"/>
        </w:rPr>
        <w:t>款、第</w:t>
      </w:r>
      <w:r>
        <w:rPr>
          <w:rFonts w:ascii="黑体" w:hAnsi="Times New Roman" w:eastAsia="黑体" w:cs="黑体"/>
          <w:color w:val="auto"/>
          <w:kern w:val="0"/>
          <w:sz w:val="24"/>
          <w:szCs w:val="24"/>
          <w:highlight w:val="none"/>
        </w:rPr>
        <w:t xml:space="preserve"> 24.5 </w:t>
      </w:r>
      <w:r>
        <w:rPr>
          <w:rFonts w:hint="eastAsia" w:ascii="黑体" w:hAnsi="Times New Roman" w:eastAsia="黑体" w:cs="黑体"/>
          <w:color w:val="auto"/>
          <w:kern w:val="0"/>
          <w:sz w:val="24"/>
          <w:szCs w:val="24"/>
          <w:highlight w:val="none"/>
        </w:rPr>
        <w:t>款（适用于采用仲裁方式最终解决争议的项</w:t>
      </w:r>
      <w:r>
        <w:rPr>
          <w:rFonts w:hint="eastAsia" w:ascii="黑体" w:hAnsi="Times New Roman" w:eastAsia="黑体" w:cs="黑体"/>
          <w:color w:val="auto"/>
          <w:spacing w:val="1"/>
          <w:kern w:val="0"/>
          <w:sz w:val="24"/>
          <w:szCs w:val="24"/>
          <w:highlight w:val="none"/>
        </w:rPr>
        <w:t>目</w:t>
      </w:r>
      <w:r>
        <w:rPr>
          <w:rFonts w:hint="eastAsia" w:ascii="黑体" w:hAnsi="Times New Roman" w:eastAsia="黑体" w:cs="黑体"/>
          <w:color w:val="auto"/>
          <w:spacing w:val="-120"/>
          <w:kern w:val="0"/>
          <w:sz w:val="24"/>
          <w:szCs w:val="24"/>
          <w:highlight w:val="none"/>
        </w:rPr>
        <w:t>）</w:t>
      </w:r>
      <w:r>
        <w:rPr>
          <w:rFonts w:hint="eastAsia" w:ascii="黑体" w:hAnsi="Times New Roman" w:eastAsia="黑体" w:cs="黑体"/>
          <w:color w:val="auto"/>
          <w:kern w:val="0"/>
          <w:sz w:val="24"/>
          <w:szCs w:val="24"/>
          <w:highlight w:val="none"/>
        </w:rPr>
        <w:t>：</w:t>
      </w:r>
    </w:p>
    <w:p w14:paraId="593C8BE7">
      <w:pPr>
        <w:autoSpaceDE w:val="0"/>
        <w:autoSpaceDN w:val="0"/>
        <w:adjustRightInd w:val="0"/>
        <w:spacing w:before="3" w:line="260" w:lineRule="exact"/>
        <w:jc w:val="left"/>
        <w:rPr>
          <w:rFonts w:ascii="黑体" w:hAnsi="Times New Roman" w:eastAsia="黑体"/>
          <w:color w:val="auto"/>
          <w:kern w:val="0"/>
          <w:sz w:val="26"/>
          <w:szCs w:val="26"/>
          <w:highlight w:val="none"/>
        </w:rPr>
      </w:pPr>
    </w:p>
    <w:p w14:paraId="72C59CFF">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3" w:name="_Toc32267"/>
      <w:bookmarkStart w:id="304" w:name="_Toc256000212"/>
      <w:bookmarkStart w:id="305" w:name="_Toc13514"/>
      <w:r>
        <w:rPr>
          <w:rFonts w:ascii="黑体" w:hAnsi="宋体" w:eastAsia="黑体" w:cs="Gulim"/>
          <w:b/>
          <w:color w:val="auto"/>
          <w:w w:val="85"/>
          <w:kern w:val="0"/>
          <w:sz w:val="24"/>
          <w:szCs w:val="24"/>
          <w:highlight w:val="none"/>
        </w:rPr>
        <w:t xml:space="preserve">24.4 </w:t>
      </w:r>
      <w:r>
        <w:rPr>
          <w:rFonts w:hint="eastAsia" w:ascii="黑体" w:hAnsi="宋体" w:eastAsia="黑体" w:cs="Gulim"/>
          <w:b/>
          <w:color w:val="auto"/>
          <w:w w:val="85"/>
          <w:kern w:val="0"/>
          <w:sz w:val="24"/>
          <w:szCs w:val="24"/>
          <w:highlight w:val="none"/>
        </w:rPr>
        <w:t>仲裁</w:t>
      </w:r>
      <w:bookmarkEnd w:id="303"/>
      <w:bookmarkEnd w:id="304"/>
      <w:bookmarkEnd w:id="305"/>
    </w:p>
    <w:p w14:paraId="7CE8AD41">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B6849B2">
      <w:pPr>
        <w:autoSpaceDE w:val="0"/>
        <w:autoSpaceDN w:val="0"/>
        <w:adjustRightInd w:val="0"/>
        <w:spacing w:line="268"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对于未能友好解决</w:t>
      </w:r>
      <w:r>
        <w:rPr>
          <w:rFonts w:hint="eastAsia" w:ascii="宋体" w:hAnsi="Times New Roman" w:cs="宋体"/>
          <w:color w:val="auto"/>
          <w:spacing w:val="1"/>
          <w:kern w:val="0"/>
          <w:sz w:val="24"/>
          <w:szCs w:val="24"/>
          <w:highlight w:val="none"/>
        </w:rPr>
        <w:t>或</w:t>
      </w:r>
      <w:r>
        <w:rPr>
          <w:rFonts w:hint="eastAsia" w:ascii="宋体" w:hAnsi="Times New Roman" w:cs="宋体"/>
          <w:color w:val="auto"/>
          <w:kern w:val="0"/>
          <w:sz w:val="24"/>
          <w:szCs w:val="24"/>
          <w:highlight w:val="none"/>
        </w:rPr>
        <w:t>未能通过争议评审解决的争议</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发包人或承包人任一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方均有权提交给第</w:t>
      </w:r>
      <w:r>
        <w:rPr>
          <w:rFonts w:ascii="宋体" w:hAnsi="Times New Roman" w:cs="宋体"/>
          <w:color w:val="auto"/>
          <w:spacing w:val="-60"/>
          <w:kern w:val="0"/>
          <w:sz w:val="24"/>
          <w:szCs w:val="24"/>
          <w:highlight w:val="none"/>
        </w:rPr>
        <w:t xml:space="preserve"> </w:t>
      </w:r>
      <w:r>
        <w:rPr>
          <w:rFonts w:ascii="Gulim" w:hAnsi="Times New Roman" w:eastAsia="Gulim" w:cs="Gulim"/>
          <w:color w:val="auto"/>
          <w:w w:val="84"/>
          <w:kern w:val="0"/>
          <w:sz w:val="24"/>
          <w:szCs w:val="24"/>
          <w:highlight w:val="none"/>
        </w:rPr>
        <w:t>2</w:t>
      </w:r>
      <w:r>
        <w:rPr>
          <w:rFonts w:ascii="Gulim" w:hAnsi="Times New Roman" w:eastAsia="Gulim" w:cs="Gulim"/>
          <w:color w:val="auto"/>
          <w:spacing w:val="1"/>
          <w:w w:val="84"/>
          <w:kern w:val="0"/>
          <w:sz w:val="24"/>
          <w:szCs w:val="24"/>
          <w:highlight w:val="none"/>
        </w:rPr>
        <w:t>4</w:t>
      </w:r>
      <w:r>
        <w:rPr>
          <w:rFonts w:ascii="Gulim" w:hAnsi="Times New Roman" w:eastAsia="Gulim" w:cs="Gulim"/>
          <w:color w:val="auto"/>
          <w:w w:val="84"/>
          <w:kern w:val="0"/>
          <w:sz w:val="24"/>
          <w:szCs w:val="24"/>
          <w:highlight w:val="none"/>
        </w:rPr>
        <w:t>.1</w:t>
      </w:r>
      <w:r>
        <w:rPr>
          <w:rFonts w:ascii="Gulim" w:hAnsi="Times New Roman" w:eastAsia="Gulim" w:cs="Gulim"/>
          <w:color w:val="auto"/>
          <w:spacing w:val="-3"/>
          <w:w w:val="84"/>
          <w:kern w:val="0"/>
          <w:sz w:val="24"/>
          <w:szCs w:val="24"/>
          <w:highlight w:val="none"/>
        </w:rPr>
        <w:t xml:space="preserve"> </w:t>
      </w:r>
      <w:r>
        <w:rPr>
          <w:rFonts w:hint="eastAsia" w:ascii="宋体" w:hAnsi="Times New Roman" w:cs="宋体"/>
          <w:color w:val="auto"/>
          <w:kern w:val="0"/>
          <w:sz w:val="24"/>
          <w:szCs w:val="24"/>
          <w:highlight w:val="none"/>
        </w:rPr>
        <w:t>款约定的仲裁委员会仲裁。</w:t>
      </w:r>
    </w:p>
    <w:p w14:paraId="7282DB18">
      <w:pPr>
        <w:autoSpaceDE w:val="0"/>
        <w:autoSpaceDN w:val="0"/>
        <w:adjustRightInd w:val="0"/>
        <w:spacing w:before="16" w:line="270"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仲裁可在交</w:t>
      </w:r>
      <w:r>
        <w:rPr>
          <w:rFonts w:hint="eastAsia" w:ascii="宋体" w:hAnsi="Times New Roman" w:cs="宋体"/>
          <w:color w:val="auto"/>
          <w:spacing w:val="1"/>
          <w:kern w:val="0"/>
          <w:sz w:val="24"/>
          <w:szCs w:val="24"/>
          <w:highlight w:val="none"/>
        </w:rPr>
        <w:t>工</w:t>
      </w:r>
      <w:r>
        <w:rPr>
          <w:rFonts w:hint="eastAsia" w:ascii="宋体" w:hAnsi="Times New Roman" w:cs="宋体"/>
          <w:color w:val="auto"/>
          <w:kern w:val="0"/>
          <w:sz w:val="24"/>
          <w:szCs w:val="24"/>
          <w:highlight w:val="none"/>
        </w:rPr>
        <w:t>之前或之后进行</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但发包人</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监理人和承包人各自的义务不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得因</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实施</w:t>
      </w:r>
      <w:r>
        <w:rPr>
          <w:rFonts w:hint="eastAsia" w:ascii="宋体" w:hAnsi="Times New Roman" w:cs="宋体"/>
          <w:color w:val="auto"/>
          <w:spacing w:val="2"/>
          <w:kern w:val="0"/>
          <w:sz w:val="24"/>
          <w:szCs w:val="24"/>
          <w:highlight w:val="none"/>
        </w:rPr>
        <w:t>期</w:t>
      </w:r>
      <w:r>
        <w:rPr>
          <w:rFonts w:hint="eastAsia" w:ascii="宋体" w:hAnsi="Times New Roman" w:cs="宋体"/>
          <w:color w:val="auto"/>
          <w:kern w:val="0"/>
          <w:sz w:val="24"/>
          <w:szCs w:val="24"/>
          <w:highlight w:val="none"/>
        </w:rPr>
        <w:t>间</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而</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所改</w:t>
      </w:r>
      <w:r>
        <w:rPr>
          <w:rFonts w:hint="eastAsia" w:ascii="宋体" w:hAnsi="Times New Roman" w:cs="宋体"/>
          <w:color w:val="auto"/>
          <w:spacing w:val="2"/>
          <w:kern w:val="0"/>
          <w:sz w:val="24"/>
          <w:szCs w:val="24"/>
          <w:highlight w:val="none"/>
        </w:rPr>
        <w:t>变</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kern w:val="0"/>
          <w:sz w:val="24"/>
          <w:szCs w:val="24"/>
          <w:highlight w:val="none"/>
        </w:rPr>
        <w:t>果仲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终止</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情况</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进行，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则对合同工程应采取保护措施，措施费由败诉方承担。</w:t>
      </w:r>
    </w:p>
    <w:p w14:paraId="0489D699">
      <w:pPr>
        <w:autoSpaceDE w:val="0"/>
        <w:autoSpaceDN w:val="0"/>
        <w:adjustRightInd w:val="0"/>
        <w:spacing w:before="1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）仲裁裁决是终局性的并对发包人和承包人双方具有约束力。</w:t>
      </w:r>
    </w:p>
    <w:p w14:paraId="694FA742">
      <w:pPr>
        <w:autoSpaceDE w:val="0"/>
        <w:autoSpaceDN w:val="0"/>
        <w:adjustRightInd w:val="0"/>
        <w:spacing w:before="44"/>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）全部仲裁费用应由败诉方承担；或按仲裁委员会裁决的比例分担。</w:t>
      </w:r>
    </w:p>
    <w:p w14:paraId="4E252FC4">
      <w:pPr>
        <w:autoSpaceDE w:val="0"/>
        <w:autoSpaceDN w:val="0"/>
        <w:adjustRightInd w:val="0"/>
        <w:spacing w:before="3" w:line="260" w:lineRule="exact"/>
        <w:jc w:val="left"/>
        <w:rPr>
          <w:rFonts w:ascii="宋体" w:hAnsi="Times New Roman"/>
          <w:color w:val="auto"/>
          <w:kern w:val="0"/>
          <w:sz w:val="26"/>
          <w:szCs w:val="26"/>
          <w:highlight w:val="none"/>
        </w:rPr>
      </w:pPr>
    </w:p>
    <w:p w14:paraId="70FE9D86">
      <w:pPr>
        <w:autoSpaceDE w:val="0"/>
        <w:autoSpaceDN w:val="0"/>
        <w:adjustRightInd w:val="0"/>
        <w:ind w:left="142" w:right="-23"/>
        <w:jc w:val="left"/>
        <w:outlineLvl w:val="4"/>
        <w:rPr>
          <w:rFonts w:ascii="黑体" w:hAnsi="宋体" w:eastAsia="黑体" w:cs="Gulim"/>
          <w:b/>
          <w:color w:val="auto"/>
          <w:w w:val="85"/>
          <w:kern w:val="0"/>
          <w:sz w:val="24"/>
          <w:szCs w:val="24"/>
          <w:highlight w:val="none"/>
        </w:rPr>
      </w:pPr>
      <w:bookmarkStart w:id="306" w:name="_Toc3872"/>
      <w:bookmarkStart w:id="307" w:name="_Toc12353"/>
      <w:bookmarkStart w:id="308" w:name="_Toc256000213"/>
      <w:r>
        <w:rPr>
          <w:rFonts w:ascii="黑体" w:hAnsi="宋体" w:eastAsia="黑体" w:cs="Gulim"/>
          <w:b/>
          <w:color w:val="auto"/>
          <w:w w:val="85"/>
          <w:kern w:val="0"/>
          <w:sz w:val="24"/>
          <w:szCs w:val="24"/>
          <w:highlight w:val="none"/>
        </w:rPr>
        <w:t xml:space="preserve">24.5 </w:t>
      </w:r>
      <w:r>
        <w:rPr>
          <w:rFonts w:hint="eastAsia" w:ascii="黑体" w:hAnsi="宋体" w:eastAsia="黑体" w:cs="Gulim"/>
          <w:b/>
          <w:color w:val="auto"/>
          <w:w w:val="85"/>
          <w:kern w:val="0"/>
          <w:sz w:val="24"/>
          <w:szCs w:val="24"/>
          <w:highlight w:val="none"/>
        </w:rPr>
        <w:t>仲裁的执行</w:t>
      </w:r>
      <w:bookmarkEnd w:id="306"/>
      <w:bookmarkEnd w:id="307"/>
      <w:bookmarkEnd w:id="308"/>
    </w:p>
    <w:p w14:paraId="0878F4FB">
      <w:pPr>
        <w:autoSpaceDE w:val="0"/>
        <w:autoSpaceDN w:val="0"/>
        <w:adjustRightInd w:val="0"/>
        <w:spacing w:before="4" w:line="280" w:lineRule="exact"/>
        <w:jc w:val="left"/>
        <w:rPr>
          <w:rFonts w:ascii="黑体" w:hAnsi="Times New Roman" w:eastAsia="黑体"/>
          <w:color w:val="auto"/>
          <w:kern w:val="0"/>
          <w:sz w:val="28"/>
          <w:szCs w:val="28"/>
          <w:highlight w:val="none"/>
        </w:rPr>
      </w:pPr>
    </w:p>
    <w:p w14:paraId="0162BE9C">
      <w:pPr>
        <w:autoSpaceDE w:val="0"/>
        <w:autoSpaceDN w:val="0"/>
        <w:adjustRightInd w:val="0"/>
        <w:spacing w:line="269" w:lineRule="auto"/>
        <w:ind w:left="144" w:right="35"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任何一方不履行仲裁机构的裁决的</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对方可以向有管辖权的人民法院申请</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p>
    <w:p w14:paraId="1ED2EBCA">
      <w:pPr>
        <w:autoSpaceDE w:val="0"/>
        <w:autoSpaceDN w:val="0"/>
        <w:adjustRightInd w:val="0"/>
        <w:spacing w:before="15" w:line="271"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任何一方提出证据证明裁决</w:t>
      </w:r>
      <w:r>
        <w:rPr>
          <w:rFonts w:hint="eastAsia" w:ascii="宋体" w:hAnsi="Times New Roman" w:cs="宋体"/>
          <w:color w:val="auto"/>
          <w:spacing w:val="-29"/>
          <w:kern w:val="0"/>
          <w:sz w:val="24"/>
          <w:szCs w:val="24"/>
          <w:highlight w:val="none"/>
        </w:rPr>
        <w:t>有</w:t>
      </w:r>
      <w:r>
        <w:rPr>
          <w:rFonts w:hint="eastAsia" w:ascii="宋体" w:hAnsi="Times New Roman" w:cs="宋体"/>
          <w:color w:val="auto"/>
          <w:kern w:val="0"/>
          <w:sz w:val="24"/>
          <w:szCs w:val="24"/>
          <w:highlight w:val="none"/>
        </w:rPr>
        <w:t>《中华人民共和国仲裁法</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第五十</w:t>
      </w:r>
      <w:r>
        <w:rPr>
          <w:rFonts w:hint="eastAsia" w:ascii="宋体" w:hAnsi="Times New Roman" w:cs="宋体"/>
          <w:color w:val="auto"/>
          <w:spacing w:val="2"/>
          <w:kern w:val="0"/>
          <w:sz w:val="24"/>
          <w:szCs w:val="24"/>
          <w:highlight w:val="none"/>
        </w:rPr>
        <w:t>八</w:t>
      </w:r>
      <w:r>
        <w:rPr>
          <w:rFonts w:hint="eastAsia" w:ascii="宋体" w:hAnsi="Times New Roman" w:cs="宋体"/>
          <w:color w:val="auto"/>
          <w:kern w:val="0"/>
          <w:sz w:val="24"/>
          <w:szCs w:val="24"/>
          <w:highlight w:val="none"/>
        </w:rPr>
        <w:t>条规定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情形</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，可</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仲</w:t>
      </w:r>
      <w:r>
        <w:rPr>
          <w:rFonts w:hint="eastAsia" w:ascii="宋体" w:hAnsi="Times New Roman" w:cs="宋体"/>
          <w:color w:val="auto"/>
          <w:kern w:val="0"/>
          <w:sz w:val="24"/>
          <w:szCs w:val="24"/>
          <w:highlight w:val="none"/>
        </w:rPr>
        <w:t>裁委</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会</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在地</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中</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人民</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请撤</w:t>
      </w:r>
      <w:r>
        <w:rPr>
          <w:rFonts w:hint="eastAsia" w:ascii="宋体" w:hAnsi="Times New Roman" w:cs="宋体"/>
          <w:color w:val="auto"/>
          <w:spacing w:val="2"/>
          <w:kern w:val="0"/>
          <w:sz w:val="24"/>
          <w:szCs w:val="24"/>
          <w:highlight w:val="none"/>
        </w:rPr>
        <w:t>销</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决</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法院认</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定执</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该</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决违</w:t>
      </w:r>
      <w:r>
        <w:rPr>
          <w:rFonts w:hint="eastAsia" w:ascii="宋体" w:hAnsi="Times New Roman" w:cs="宋体"/>
          <w:color w:val="auto"/>
          <w:spacing w:val="2"/>
          <w:kern w:val="0"/>
          <w:sz w:val="24"/>
          <w:szCs w:val="24"/>
          <w:highlight w:val="none"/>
        </w:rPr>
        <w:t>背</w:t>
      </w:r>
      <w:r>
        <w:rPr>
          <w:rFonts w:hint="eastAsia" w:ascii="宋体" w:hAnsi="Times New Roman" w:cs="宋体"/>
          <w:color w:val="auto"/>
          <w:kern w:val="0"/>
          <w:sz w:val="24"/>
          <w:szCs w:val="24"/>
          <w:highlight w:val="none"/>
        </w:rPr>
        <w:t>社</w:t>
      </w:r>
      <w:r>
        <w:rPr>
          <w:rFonts w:hint="eastAsia" w:ascii="宋体" w:hAnsi="Times New Roman" w:cs="宋体"/>
          <w:color w:val="auto"/>
          <w:spacing w:val="2"/>
          <w:kern w:val="0"/>
          <w:sz w:val="24"/>
          <w:szCs w:val="24"/>
          <w:highlight w:val="none"/>
        </w:rPr>
        <w:t>会</w:t>
      </w:r>
      <w:r>
        <w:rPr>
          <w:rFonts w:hint="eastAsia" w:ascii="宋体" w:hAnsi="Times New Roman" w:cs="宋体"/>
          <w:color w:val="auto"/>
          <w:kern w:val="0"/>
          <w:sz w:val="24"/>
          <w:szCs w:val="24"/>
          <w:highlight w:val="none"/>
        </w:rPr>
        <w:t>公共</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，裁</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裁决</w:t>
      </w:r>
      <w:r>
        <w:rPr>
          <w:rFonts w:hint="eastAsia" w:ascii="宋体" w:hAnsi="Times New Roman" w:cs="宋体"/>
          <w:color w:val="auto"/>
          <w:spacing w:val="2"/>
          <w:kern w:val="0"/>
          <w:sz w:val="24"/>
          <w:szCs w:val="24"/>
          <w:highlight w:val="none"/>
        </w:rPr>
        <w:t>被</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民</w:t>
      </w:r>
      <w:r>
        <w:rPr>
          <w:rFonts w:hint="eastAsia" w:ascii="宋体" w:hAnsi="Times New Roman" w:cs="宋体"/>
          <w:color w:val="auto"/>
          <w:kern w:val="0"/>
          <w:sz w:val="24"/>
          <w:szCs w:val="24"/>
          <w:highlight w:val="none"/>
        </w:rPr>
        <w:t>法院</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定不予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执行</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当</w:t>
      </w:r>
      <w:r>
        <w:rPr>
          <w:rFonts w:hint="eastAsia" w:ascii="宋体" w:hAnsi="Times New Roman" w:cs="宋体"/>
          <w:color w:val="auto"/>
          <w:kern w:val="0"/>
          <w:sz w:val="24"/>
          <w:szCs w:val="24"/>
          <w:highlight w:val="none"/>
        </w:rPr>
        <w:t>事人</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据双</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达</w:t>
      </w:r>
      <w:r>
        <w:rPr>
          <w:rFonts w:hint="eastAsia" w:ascii="宋体" w:hAnsi="Times New Roman" w:cs="宋体"/>
          <w:color w:val="auto"/>
          <w:spacing w:val="2"/>
          <w:kern w:val="0"/>
          <w:sz w:val="24"/>
          <w:szCs w:val="24"/>
          <w:highlight w:val="none"/>
        </w:rPr>
        <w:t>成</w:t>
      </w:r>
      <w:r>
        <w:rPr>
          <w:rFonts w:hint="eastAsia" w:ascii="宋体" w:hAnsi="Times New Roman" w:cs="宋体"/>
          <w:color w:val="auto"/>
          <w:kern w:val="0"/>
          <w:sz w:val="24"/>
          <w:szCs w:val="24"/>
          <w:highlight w:val="none"/>
        </w:rPr>
        <w:t>的书</w:t>
      </w:r>
      <w:r>
        <w:rPr>
          <w:rFonts w:hint="eastAsia" w:ascii="宋体" w:hAnsi="Times New Roman" w:cs="宋体"/>
          <w:color w:val="auto"/>
          <w:spacing w:val="2"/>
          <w:kern w:val="0"/>
          <w:sz w:val="24"/>
          <w:szCs w:val="24"/>
          <w:highlight w:val="none"/>
        </w:rPr>
        <w:t>面</w:t>
      </w:r>
      <w:r>
        <w:rPr>
          <w:rFonts w:hint="eastAsia" w:ascii="宋体" w:hAnsi="Times New Roman" w:cs="宋体"/>
          <w:color w:val="auto"/>
          <w:kern w:val="0"/>
          <w:sz w:val="24"/>
          <w:szCs w:val="24"/>
          <w:highlight w:val="none"/>
        </w:rPr>
        <w:t>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协议</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新</w:t>
      </w:r>
      <w:r>
        <w:rPr>
          <w:rFonts w:hint="eastAsia" w:ascii="宋体" w:hAnsi="Times New Roman" w:cs="宋体"/>
          <w:color w:val="auto"/>
          <w:spacing w:val="2"/>
          <w:kern w:val="0"/>
          <w:sz w:val="24"/>
          <w:szCs w:val="24"/>
          <w:highlight w:val="none"/>
        </w:rPr>
        <w:t>申</w:t>
      </w:r>
      <w:r>
        <w:rPr>
          <w:rFonts w:hint="eastAsia" w:ascii="宋体" w:hAnsi="Times New Roman" w:cs="宋体"/>
          <w:color w:val="auto"/>
          <w:kern w:val="0"/>
          <w:sz w:val="24"/>
          <w:szCs w:val="24"/>
          <w:highlight w:val="none"/>
        </w:rPr>
        <w:t>请仲</w:t>
      </w:r>
      <w:r>
        <w:rPr>
          <w:rFonts w:hint="eastAsia" w:ascii="宋体" w:hAnsi="Times New Roman" w:cs="宋体"/>
          <w:color w:val="auto"/>
          <w:spacing w:val="2"/>
          <w:kern w:val="0"/>
          <w:sz w:val="24"/>
          <w:szCs w:val="24"/>
          <w:highlight w:val="none"/>
        </w:rPr>
        <w:t>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也</w:t>
      </w:r>
      <w:r>
        <w:rPr>
          <w:rFonts w:hint="eastAsia" w:ascii="宋体" w:hAnsi="Times New Roman" w:cs="宋体"/>
          <w:color w:val="auto"/>
          <w:kern w:val="0"/>
          <w:sz w:val="24"/>
          <w:szCs w:val="24"/>
          <w:highlight w:val="none"/>
        </w:rPr>
        <w:t>可以</w:t>
      </w:r>
      <w:r>
        <w:rPr>
          <w:rFonts w:hint="eastAsia" w:ascii="宋体" w:hAnsi="Times New Roman" w:cs="宋体"/>
          <w:color w:val="auto"/>
          <w:spacing w:val="2"/>
          <w:kern w:val="0"/>
          <w:sz w:val="24"/>
          <w:szCs w:val="24"/>
          <w:highlight w:val="none"/>
        </w:rPr>
        <w:t>向</w:t>
      </w:r>
      <w:r>
        <w:rPr>
          <w:rFonts w:hint="eastAsia" w:ascii="宋体" w:hAnsi="Times New Roman" w:cs="宋体"/>
          <w:color w:val="auto"/>
          <w:kern w:val="0"/>
          <w:sz w:val="24"/>
          <w:szCs w:val="24"/>
          <w:highlight w:val="none"/>
        </w:rPr>
        <w:t>人民法</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院起诉。</w:t>
      </w:r>
    </w:p>
    <w:p w14:paraId="7ADE0FFC">
      <w:pPr>
        <w:autoSpaceDE w:val="0"/>
        <w:autoSpaceDN w:val="0"/>
        <w:adjustRightInd w:val="0"/>
        <w:spacing w:line="200" w:lineRule="exact"/>
        <w:jc w:val="left"/>
        <w:rPr>
          <w:rFonts w:ascii="宋体" w:hAnsi="Times New Roman"/>
          <w:color w:val="auto"/>
          <w:kern w:val="0"/>
          <w:sz w:val="20"/>
          <w:szCs w:val="20"/>
          <w:highlight w:val="none"/>
        </w:rPr>
      </w:pPr>
    </w:p>
    <w:p w14:paraId="01D9D17F">
      <w:pPr>
        <w:autoSpaceDE w:val="0"/>
        <w:autoSpaceDN w:val="0"/>
        <w:adjustRightInd w:val="0"/>
        <w:spacing w:line="200" w:lineRule="exact"/>
        <w:jc w:val="left"/>
        <w:rPr>
          <w:rFonts w:ascii="宋体" w:hAnsi="Times New Roman"/>
          <w:color w:val="auto"/>
          <w:kern w:val="0"/>
          <w:sz w:val="20"/>
          <w:szCs w:val="20"/>
          <w:highlight w:val="none"/>
        </w:rPr>
      </w:pPr>
    </w:p>
    <w:p w14:paraId="7280EA38">
      <w:pPr>
        <w:autoSpaceDE w:val="0"/>
        <w:autoSpaceDN w:val="0"/>
        <w:adjustRightInd w:val="0"/>
        <w:spacing w:line="200" w:lineRule="exact"/>
        <w:jc w:val="left"/>
        <w:rPr>
          <w:rFonts w:ascii="宋体" w:hAnsi="Times New Roman"/>
          <w:color w:val="auto"/>
          <w:kern w:val="0"/>
          <w:sz w:val="20"/>
          <w:szCs w:val="20"/>
          <w:highlight w:val="none"/>
        </w:rPr>
      </w:pPr>
    </w:p>
    <w:p w14:paraId="3A45CE2A">
      <w:pPr>
        <w:autoSpaceDE w:val="0"/>
        <w:autoSpaceDN w:val="0"/>
        <w:adjustRightInd w:val="0"/>
        <w:spacing w:line="200" w:lineRule="exact"/>
        <w:jc w:val="left"/>
        <w:rPr>
          <w:rFonts w:ascii="宋体" w:hAnsi="Times New Roman"/>
          <w:color w:val="auto"/>
          <w:kern w:val="0"/>
          <w:sz w:val="20"/>
          <w:szCs w:val="20"/>
          <w:highlight w:val="none"/>
        </w:rPr>
      </w:pPr>
    </w:p>
    <w:p w14:paraId="72603DC9">
      <w:pPr>
        <w:autoSpaceDE w:val="0"/>
        <w:autoSpaceDN w:val="0"/>
        <w:adjustRightInd w:val="0"/>
        <w:spacing w:line="200" w:lineRule="exact"/>
        <w:jc w:val="left"/>
        <w:rPr>
          <w:rFonts w:ascii="宋体" w:hAnsi="Times New Roman"/>
          <w:color w:val="auto"/>
          <w:kern w:val="0"/>
          <w:sz w:val="20"/>
          <w:szCs w:val="20"/>
          <w:highlight w:val="none"/>
        </w:rPr>
      </w:pPr>
    </w:p>
    <w:p w14:paraId="751EE6CF">
      <w:pPr>
        <w:autoSpaceDE w:val="0"/>
        <w:autoSpaceDN w:val="0"/>
        <w:adjustRightInd w:val="0"/>
        <w:spacing w:line="200" w:lineRule="exact"/>
        <w:jc w:val="left"/>
        <w:rPr>
          <w:rFonts w:ascii="宋体" w:hAnsi="Times New Roman"/>
          <w:color w:val="auto"/>
          <w:kern w:val="0"/>
          <w:sz w:val="20"/>
          <w:szCs w:val="20"/>
          <w:highlight w:val="none"/>
        </w:rPr>
      </w:pPr>
    </w:p>
    <w:p w14:paraId="241FCE33">
      <w:pPr>
        <w:autoSpaceDE w:val="0"/>
        <w:autoSpaceDN w:val="0"/>
        <w:adjustRightInd w:val="0"/>
        <w:spacing w:line="200" w:lineRule="exact"/>
        <w:jc w:val="left"/>
        <w:rPr>
          <w:rFonts w:ascii="宋体" w:hAnsi="Times New Roman"/>
          <w:color w:val="auto"/>
          <w:kern w:val="0"/>
          <w:sz w:val="20"/>
          <w:szCs w:val="20"/>
          <w:highlight w:val="none"/>
        </w:rPr>
      </w:pPr>
    </w:p>
    <w:p w14:paraId="0A19B194">
      <w:pPr>
        <w:autoSpaceDE w:val="0"/>
        <w:autoSpaceDN w:val="0"/>
        <w:adjustRightInd w:val="0"/>
        <w:spacing w:line="200" w:lineRule="exact"/>
        <w:jc w:val="left"/>
        <w:rPr>
          <w:rFonts w:ascii="宋体" w:hAnsi="Times New Roman"/>
          <w:color w:val="auto"/>
          <w:kern w:val="0"/>
          <w:sz w:val="20"/>
          <w:szCs w:val="20"/>
          <w:highlight w:val="none"/>
        </w:rPr>
      </w:pPr>
    </w:p>
    <w:p w14:paraId="55794672">
      <w:pPr>
        <w:autoSpaceDE w:val="0"/>
        <w:autoSpaceDN w:val="0"/>
        <w:adjustRightInd w:val="0"/>
        <w:spacing w:line="200" w:lineRule="exact"/>
        <w:jc w:val="left"/>
        <w:rPr>
          <w:rFonts w:ascii="宋体" w:hAnsi="Times New Roman"/>
          <w:color w:val="auto"/>
          <w:kern w:val="0"/>
          <w:sz w:val="20"/>
          <w:szCs w:val="20"/>
          <w:highlight w:val="none"/>
        </w:rPr>
      </w:pPr>
    </w:p>
    <w:p w14:paraId="1646E6CE">
      <w:pPr>
        <w:autoSpaceDE w:val="0"/>
        <w:autoSpaceDN w:val="0"/>
        <w:adjustRightInd w:val="0"/>
        <w:spacing w:line="200" w:lineRule="exact"/>
        <w:jc w:val="left"/>
        <w:rPr>
          <w:rFonts w:ascii="宋体" w:hAnsi="Times New Roman"/>
          <w:color w:val="auto"/>
          <w:kern w:val="0"/>
          <w:sz w:val="20"/>
          <w:szCs w:val="20"/>
          <w:highlight w:val="none"/>
        </w:rPr>
      </w:pPr>
    </w:p>
    <w:p w14:paraId="47225490">
      <w:pPr>
        <w:autoSpaceDE w:val="0"/>
        <w:autoSpaceDN w:val="0"/>
        <w:adjustRightInd w:val="0"/>
        <w:spacing w:line="200" w:lineRule="exact"/>
        <w:jc w:val="left"/>
        <w:rPr>
          <w:rFonts w:ascii="宋体" w:hAnsi="Times New Roman"/>
          <w:color w:val="auto"/>
          <w:kern w:val="0"/>
          <w:sz w:val="20"/>
          <w:szCs w:val="20"/>
          <w:highlight w:val="none"/>
        </w:rPr>
      </w:pPr>
    </w:p>
    <w:p w14:paraId="50E13AC1">
      <w:pPr>
        <w:autoSpaceDE w:val="0"/>
        <w:autoSpaceDN w:val="0"/>
        <w:adjustRightInd w:val="0"/>
        <w:spacing w:line="200" w:lineRule="exact"/>
        <w:jc w:val="left"/>
        <w:rPr>
          <w:rFonts w:ascii="宋体" w:hAnsi="Times New Roman"/>
          <w:color w:val="auto"/>
          <w:kern w:val="0"/>
          <w:sz w:val="20"/>
          <w:szCs w:val="20"/>
          <w:highlight w:val="none"/>
        </w:rPr>
      </w:pPr>
    </w:p>
    <w:p w14:paraId="1B57EA75">
      <w:pPr>
        <w:autoSpaceDE w:val="0"/>
        <w:autoSpaceDN w:val="0"/>
        <w:adjustRightInd w:val="0"/>
        <w:spacing w:line="200" w:lineRule="exact"/>
        <w:jc w:val="left"/>
        <w:rPr>
          <w:rFonts w:ascii="宋体" w:hAnsi="Times New Roman"/>
          <w:color w:val="auto"/>
          <w:kern w:val="0"/>
          <w:sz w:val="20"/>
          <w:szCs w:val="20"/>
          <w:highlight w:val="none"/>
        </w:rPr>
      </w:pPr>
    </w:p>
    <w:p w14:paraId="1930FA9B">
      <w:pPr>
        <w:autoSpaceDE w:val="0"/>
        <w:autoSpaceDN w:val="0"/>
        <w:adjustRightInd w:val="0"/>
        <w:spacing w:line="200" w:lineRule="exact"/>
        <w:jc w:val="left"/>
        <w:rPr>
          <w:rFonts w:ascii="宋体" w:hAnsi="Times New Roman"/>
          <w:color w:val="auto"/>
          <w:kern w:val="0"/>
          <w:sz w:val="20"/>
          <w:szCs w:val="20"/>
          <w:highlight w:val="none"/>
        </w:rPr>
      </w:pPr>
    </w:p>
    <w:p w14:paraId="17A8FBCF">
      <w:pPr>
        <w:autoSpaceDE w:val="0"/>
        <w:autoSpaceDN w:val="0"/>
        <w:adjustRightInd w:val="0"/>
        <w:spacing w:line="200" w:lineRule="exact"/>
        <w:jc w:val="left"/>
        <w:rPr>
          <w:rFonts w:ascii="宋体" w:hAnsi="Times New Roman"/>
          <w:color w:val="auto"/>
          <w:kern w:val="0"/>
          <w:sz w:val="20"/>
          <w:szCs w:val="20"/>
          <w:highlight w:val="none"/>
        </w:rPr>
      </w:pPr>
    </w:p>
    <w:p w14:paraId="4449A889">
      <w:pPr>
        <w:autoSpaceDE w:val="0"/>
        <w:autoSpaceDN w:val="0"/>
        <w:adjustRightInd w:val="0"/>
        <w:spacing w:line="200" w:lineRule="exact"/>
        <w:jc w:val="left"/>
        <w:rPr>
          <w:rFonts w:ascii="宋体" w:hAnsi="Times New Roman"/>
          <w:color w:val="auto"/>
          <w:kern w:val="0"/>
          <w:sz w:val="20"/>
          <w:szCs w:val="20"/>
          <w:highlight w:val="none"/>
        </w:rPr>
      </w:pPr>
    </w:p>
    <w:p w14:paraId="45AD2A5F">
      <w:pPr>
        <w:autoSpaceDE w:val="0"/>
        <w:autoSpaceDN w:val="0"/>
        <w:adjustRightInd w:val="0"/>
        <w:spacing w:line="200" w:lineRule="exact"/>
        <w:jc w:val="left"/>
        <w:rPr>
          <w:rFonts w:ascii="宋体" w:hAnsi="Times New Roman"/>
          <w:color w:val="auto"/>
          <w:kern w:val="0"/>
          <w:sz w:val="20"/>
          <w:szCs w:val="20"/>
          <w:highlight w:val="none"/>
        </w:rPr>
      </w:pPr>
    </w:p>
    <w:p w14:paraId="776B0C17">
      <w:pPr>
        <w:autoSpaceDE w:val="0"/>
        <w:autoSpaceDN w:val="0"/>
        <w:adjustRightInd w:val="0"/>
        <w:spacing w:line="200" w:lineRule="exact"/>
        <w:jc w:val="left"/>
        <w:rPr>
          <w:rFonts w:ascii="宋体" w:hAnsi="Times New Roman"/>
          <w:color w:val="auto"/>
          <w:kern w:val="0"/>
          <w:sz w:val="20"/>
          <w:szCs w:val="20"/>
          <w:highlight w:val="none"/>
        </w:rPr>
      </w:pPr>
    </w:p>
    <w:p w14:paraId="0E4CCB76">
      <w:pPr>
        <w:autoSpaceDE w:val="0"/>
        <w:autoSpaceDN w:val="0"/>
        <w:adjustRightInd w:val="0"/>
        <w:spacing w:line="200" w:lineRule="exact"/>
        <w:jc w:val="left"/>
        <w:rPr>
          <w:rFonts w:ascii="宋体" w:hAnsi="Times New Roman"/>
          <w:color w:val="auto"/>
          <w:kern w:val="0"/>
          <w:sz w:val="20"/>
          <w:szCs w:val="20"/>
          <w:highlight w:val="none"/>
        </w:rPr>
      </w:pPr>
    </w:p>
    <w:p w14:paraId="25285CEF">
      <w:pPr>
        <w:autoSpaceDE w:val="0"/>
        <w:autoSpaceDN w:val="0"/>
        <w:adjustRightInd w:val="0"/>
        <w:spacing w:line="200" w:lineRule="exact"/>
        <w:jc w:val="left"/>
        <w:rPr>
          <w:rFonts w:ascii="宋体" w:hAnsi="Times New Roman"/>
          <w:color w:val="auto"/>
          <w:kern w:val="0"/>
          <w:sz w:val="20"/>
          <w:szCs w:val="20"/>
          <w:highlight w:val="none"/>
        </w:rPr>
      </w:pPr>
    </w:p>
    <w:p w14:paraId="4E46A004">
      <w:pPr>
        <w:autoSpaceDE w:val="0"/>
        <w:autoSpaceDN w:val="0"/>
        <w:adjustRightInd w:val="0"/>
        <w:spacing w:line="200" w:lineRule="exact"/>
        <w:jc w:val="left"/>
        <w:rPr>
          <w:rFonts w:ascii="宋体" w:hAnsi="Times New Roman"/>
          <w:color w:val="auto"/>
          <w:kern w:val="0"/>
          <w:sz w:val="20"/>
          <w:szCs w:val="20"/>
          <w:highlight w:val="none"/>
        </w:rPr>
      </w:pPr>
    </w:p>
    <w:p w14:paraId="5E03F3AD">
      <w:pPr>
        <w:autoSpaceDE w:val="0"/>
        <w:autoSpaceDN w:val="0"/>
        <w:adjustRightInd w:val="0"/>
        <w:spacing w:line="200" w:lineRule="exact"/>
        <w:jc w:val="left"/>
        <w:rPr>
          <w:rFonts w:ascii="宋体" w:hAnsi="Times New Roman"/>
          <w:color w:val="auto"/>
          <w:kern w:val="0"/>
          <w:sz w:val="20"/>
          <w:szCs w:val="20"/>
          <w:highlight w:val="none"/>
        </w:rPr>
      </w:pPr>
    </w:p>
    <w:p w14:paraId="426AD198">
      <w:pPr>
        <w:autoSpaceDE w:val="0"/>
        <w:autoSpaceDN w:val="0"/>
        <w:adjustRightInd w:val="0"/>
        <w:spacing w:line="200" w:lineRule="exact"/>
        <w:jc w:val="left"/>
        <w:rPr>
          <w:rFonts w:ascii="宋体" w:hAnsi="Times New Roman"/>
          <w:color w:val="auto"/>
          <w:kern w:val="0"/>
          <w:sz w:val="20"/>
          <w:szCs w:val="20"/>
          <w:highlight w:val="none"/>
        </w:rPr>
      </w:pPr>
    </w:p>
    <w:p w14:paraId="268217BF">
      <w:pPr>
        <w:autoSpaceDE w:val="0"/>
        <w:autoSpaceDN w:val="0"/>
        <w:adjustRightInd w:val="0"/>
        <w:spacing w:line="200" w:lineRule="exact"/>
        <w:jc w:val="left"/>
        <w:rPr>
          <w:rFonts w:ascii="宋体" w:hAnsi="Times New Roman"/>
          <w:color w:val="auto"/>
          <w:kern w:val="0"/>
          <w:sz w:val="20"/>
          <w:szCs w:val="20"/>
          <w:highlight w:val="none"/>
        </w:rPr>
      </w:pPr>
    </w:p>
    <w:p w14:paraId="39EA3D0D">
      <w:pPr>
        <w:autoSpaceDE w:val="0"/>
        <w:autoSpaceDN w:val="0"/>
        <w:adjustRightInd w:val="0"/>
        <w:spacing w:line="200" w:lineRule="exact"/>
        <w:jc w:val="left"/>
        <w:rPr>
          <w:rFonts w:ascii="宋体" w:hAnsi="Times New Roman"/>
          <w:color w:val="auto"/>
          <w:kern w:val="0"/>
          <w:sz w:val="20"/>
          <w:szCs w:val="20"/>
          <w:highlight w:val="none"/>
        </w:rPr>
      </w:pPr>
    </w:p>
    <w:p w14:paraId="0458359D">
      <w:pPr>
        <w:autoSpaceDE w:val="0"/>
        <w:autoSpaceDN w:val="0"/>
        <w:adjustRightInd w:val="0"/>
        <w:spacing w:line="200" w:lineRule="exact"/>
        <w:jc w:val="left"/>
        <w:rPr>
          <w:rFonts w:ascii="宋体" w:hAnsi="Times New Roman"/>
          <w:color w:val="auto"/>
          <w:kern w:val="0"/>
          <w:sz w:val="20"/>
          <w:szCs w:val="20"/>
          <w:highlight w:val="none"/>
        </w:rPr>
      </w:pPr>
    </w:p>
    <w:p w14:paraId="5790E9DE">
      <w:pPr>
        <w:autoSpaceDE w:val="0"/>
        <w:autoSpaceDN w:val="0"/>
        <w:adjustRightInd w:val="0"/>
        <w:spacing w:line="200" w:lineRule="exact"/>
        <w:jc w:val="left"/>
        <w:rPr>
          <w:rFonts w:ascii="宋体" w:hAnsi="Times New Roman"/>
          <w:color w:val="auto"/>
          <w:kern w:val="0"/>
          <w:sz w:val="20"/>
          <w:szCs w:val="20"/>
          <w:highlight w:val="none"/>
        </w:rPr>
      </w:pPr>
    </w:p>
    <w:p w14:paraId="5664216D">
      <w:pPr>
        <w:autoSpaceDE w:val="0"/>
        <w:autoSpaceDN w:val="0"/>
        <w:adjustRightInd w:val="0"/>
        <w:spacing w:line="200" w:lineRule="exact"/>
        <w:jc w:val="left"/>
        <w:rPr>
          <w:rFonts w:ascii="宋体" w:hAnsi="Times New Roman"/>
          <w:color w:val="auto"/>
          <w:kern w:val="0"/>
          <w:sz w:val="20"/>
          <w:szCs w:val="20"/>
          <w:highlight w:val="none"/>
        </w:rPr>
      </w:pPr>
    </w:p>
    <w:p w14:paraId="4E5E1280">
      <w:pPr>
        <w:autoSpaceDE w:val="0"/>
        <w:autoSpaceDN w:val="0"/>
        <w:adjustRightInd w:val="0"/>
        <w:spacing w:line="200" w:lineRule="exact"/>
        <w:jc w:val="left"/>
        <w:rPr>
          <w:rFonts w:ascii="宋体" w:hAnsi="Times New Roman"/>
          <w:color w:val="auto"/>
          <w:kern w:val="0"/>
          <w:sz w:val="20"/>
          <w:szCs w:val="20"/>
          <w:highlight w:val="none"/>
        </w:rPr>
      </w:pPr>
    </w:p>
    <w:p w14:paraId="53B03E77">
      <w:pPr>
        <w:autoSpaceDE w:val="0"/>
        <w:autoSpaceDN w:val="0"/>
        <w:adjustRightInd w:val="0"/>
        <w:spacing w:line="200" w:lineRule="exact"/>
        <w:jc w:val="left"/>
        <w:rPr>
          <w:rFonts w:ascii="宋体" w:hAnsi="Times New Roman"/>
          <w:color w:val="auto"/>
          <w:kern w:val="0"/>
          <w:sz w:val="20"/>
          <w:szCs w:val="20"/>
          <w:highlight w:val="none"/>
        </w:rPr>
      </w:pPr>
    </w:p>
    <w:p w14:paraId="220FD43B">
      <w:pPr>
        <w:autoSpaceDE w:val="0"/>
        <w:autoSpaceDN w:val="0"/>
        <w:adjustRightInd w:val="0"/>
        <w:spacing w:line="200" w:lineRule="exact"/>
        <w:jc w:val="left"/>
        <w:rPr>
          <w:rFonts w:ascii="宋体" w:hAnsi="Times New Roman"/>
          <w:color w:val="auto"/>
          <w:kern w:val="0"/>
          <w:sz w:val="20"/>
          <w:szCs w:val="20"/>
          <w:highlight w:val="none"/>
        </w:rPr>
      </w:pPr>
    </w:p>
    <w:p w14:paraId="7D59631A">
      <w:pPr>
        <w:autoSpaceDE w:val="0"/>
        <w:autoSpaceDN w:val="0"/>
        <w:adjustRightInd w:val="0"/>
        <w:spacing w:before="18" w:line="240" w:lineRule="exact"/>
        <w:jc w:val="left"/>
        <w:rPr>
          <w:rFonts w:ascii="宋体" w:hAnsi="Times New Roman"/>
          <w:color w:val="auto"/>
          <w:kern w:val="0"/>
          <w:sz w:val="24"/>
          <w:szCs w:val="24"/>
          <w:highlight w:val="none"/>
        </w:rPr>
      </w:pPr>
    </w:p>
    <w:p w14:paraId="2AA52443">
      <w:pPr>
        <w:autoSpaceDE w:val="0"/>
        <w:autoSpaceDN w:val="0"/>
        <w:adjustRightInd w:val="0"/>
        <w:spacing w:line="380" w:lineRule="exact"/>
        <w:ind w:left="2977" w:right="-23"/>
        <w:jc w:val="left"/>
        <w:outlineLvl w:val="3"/>
        <w:rPr>
          <w:rFonts w:ascii="黑体" w:hAnsi="Times New Roman" w:eastAsia="黑体"/>
          <w:b/>
          <w:color w:val="auto"/>
          <w:kern w:val="0"/>
          <w:sz w:val="32"/>
          <w:szCs w:val="32"/>
          <w:highlight w:val="none"/>
        </w:rPr>
      </w:pPr>
      <w:bookmarkStart w:id="309" w:name="_Toc256000214"/>
      <w:bookmarkStart w:id="310" w:name="_Toc23859"/>
      <w:bookmarkStart w:id="311" w:name="_Toc58"/>
      <w:r>
        <w:rPr>
          <w:rFonts w:ascii="Gulim" w:hAnsi="Times New Roman" w:eastAsia="Gulim" w:cs="Gulim"/>
          <w:b/>
          <w:color w:val="auto"/>
          <w:kern w:val="0"/>
          <w:position w:val="-3"/>
          <w:sz w:val="32"/>
          <w:szCs w:val="32"/>
          <w:highlight w:val="none"/>
        </w:rPr>
        <w:t>B.</w:t>
      </w:r>
      <w:r>
        <w:rPr>
          <w:rFonts w:ascii="Gulim" w:hAnsi="Times New Roman" w:eastAsia="Gulim" w:cs="Gulim"/>
          <w:b/>
          <w:color w:val="auto"/>
          <w:spacing w:val="20"/>
          <w:kern w:val="0"/>
          <w:position w:val="-3"/>
          <w:sz w:val="32"/>
          <w:szCs w:val="32"/>
          <w:highlight w:val="none"/>
        </w:rPr>
        <w:t xml:space="preserve"> </w:t>
      </w:r>
      <w:r>
        <w:rPr>
          <w:rFonts w:hint="eastAsia" w:ascii="黑体" w:hAnsi="Times New Roman" w:eastAsia="黑体" w:cs="黑体"/>
          <w:b/>
          <w:color w:val="auto"/>
          <w:spacing w:val="2"/>
          <w:kern w:val="0"/>
          <w:position w:val="-3"/>
          <w:sz w:val="32"/>
          <w:szCs w:val="32"/>
          <w:highlight w:val="none"/>
        </w:rPr>
        <w:t>项目</w:t>
      </w:r>
      <w:r>
        <w:rPr>
          <w:rFonts w:hint="eastAsia" w:ascii="黑体" w:hAnsi="Times New Roman" w:eastAsia="黑体" w:cs="黑体"/>
          <w:b/>
          <w:color w:val="auto"/>
          <w:kern w:val="0"/>
          <w:position w:val="-3"/>
          <w:sz w:val="32"/>
          <w:szCs w:val="32"/>
          <w:highlight w:val="none"/>
        </w:rPr>
        <w:t>专</w:t>
      </w:r>
      <w:r>
        <w:rPr>
          <w:rFonts w:hint="eastAsia" w:ascii="黑体" w:hAnsi="Times New Roman" w:eastAsia="黑体" w:cs="黑体"/>
          <w:b/>
          <w:color w:val="auto"/>
          <w:spacing w:val="2"/>
          <w:kern w:val="0"/>
          <w:position w:val="-3"/>
          <w:sz w:val="32"/>
          <w:szCs w:val="32"/>
          <w:highlight w:val="none"/>
        </w:rPr>
        <w:t>用</w:t>
      </w:r>
      <w:r>
        <w:rPr>
          <w:rFonts w:hint="eastAsia" w:ascii="黑体" w:hAnsi="Times New Roman" w:eastAsia="黑体" w:cs="黑体"/>
          <w:b/>
          <w:color w:val="auto"/>
          <w:kern w:val="0"/>
          <w:position w:val="-3"/>
          <w:sz w:val="32"/>
          <w:szCs w:val="32"/>
          <w:highlight w:val="none"/>
        </w:rPr>
        <w:t>合同</w:t>
      </w:r>
      <w:r>
        <w:rPr>
          <w:rFonts w:hint="eastAsia" w:ascii="黑体" w:hAnsi="Times New Roman" w:eastAsia="黑体" w:cs="黑体"/>
          <w:b/>
          <w:color w:val="auto"/>
          <w:spacing w:val="2"/>
          <w:kern w:val="0"/>
          <w:position w:val="-3"/>
          <w:sz w:val="32"/>
          <w:szCs w:val="32"/>
          <w:highlight w:val="none"/>
        </w:rPr>
        <w:t>条</w:t>
      </w:r>
      <w:r>
        <w:rPr>
          <w:rFonts w:hint="eastAsia" w:ascii="黑体" w:hAnsi="Times New Roman" w:eastAsia="黑体" w:cs="黑体"/>
          <w:b/>
          <w:color w:val="auto"/>
          <w:kern w:val="0"/>
          <w:position w:val="-3"/>
          <w:sz w:val="32"/>
          <w:szCs w:val="32"/>
          <w:highlight w:val="none"/>
        </w:rPr>
        <w:t>款</w:t>
      </w:r>
      <w:bookmarkEnd w:id="309"/>
      <w:bookmarkEnd w:id="310"/>
      <w:bookmarkEnd w:id="311"/>
    </w:p>
    <w:p w14:paraId="78CD3797">
      <w:pPr>
        <w:autoSpaceDE w:val="0"/>
        <w:autoSpaceDN w:val="0"/>
        <w:adjustRightInd w:val="0"/>
        <w:spacing w:before="2" w:line="190" w:lineRule="exact"/>
        <w:jc w:val="left"/>
        <w:rPr>
          <w:rFonts w:ascii="黑体" w:hAnsi="Times New Roman" w:eastAsia="黑体"/>
          <w:color w:val="auto"/>
          <w:kern w:val="0"/>
          <w:sz w:val="19"/>
          <w:szCs w:val="19"/>
          <w:highlight w:val="none"/>
        </w:rPr>
      </w:pPr>
    </w:p>
    <w:p w14:paraId="55ADF289">
      <w:pPr>
        <w:autoSpaceDE w:val="0"/>
        <w:autoSpaceDN w:val="0"/>
        <w:adjustRightInd w:val="0"/>
        <w:spacing w:line="200" w:lineRule="exact"/>
        <w:jc w:val="left"/>
        <w:rPr>
          <w:rFonts w:ascii="黑体" w:hAnsi="Times New Roman" w:eastAsia="黑体"/>
          <w:color w:val="auto"/>
          <w:kern w:val="0"/>
          <w:sz w:val="20"/>
          <w:szCs w:val="20"/>
          <w:highlight w:val="none"/>
        </w:rPr>
      </w:pPr>
    </w:p>
    <w:p w14:paraId="41BAA3C0">
      <w:pPr>
        <w:autoSpaceDE w:val="0"/>
        <w:autoSpaceDN w:val="0"/>
        <w:adjustRightInd w:val="0"/>
        <w:spacing w:line="200" w:lineRule="exact"/>
        <w:jc w:val="left"/>
        <w:rPr>
          <w:rFonts w:ascii="黑体" w:hAnsi="Times New Roman" w:eastAsia="黑体"/>
          <w:color w:val="auto"/>
          <w:kern w:val="0"/>
          <w:sz w:val="20"/>
          <w:szCs w:val="20"/>
          <w:highlight w:val="none"/>
        </w:rPr>
      </w:pPr>
    </w:p>
    <w:p w14:paraId="48E52A05">
      <w:pPr>
        <w:autoSpaceDE w:val="0"/>
        <w:autoSpaceDN w:val="0"/>
        <w:adjustRightInd w:val="0"/>
        <w:spacing w:line="200" w:lineRule="exact"/>
        <w:jc w:val="left"/>
        <w:rPr>
          <w:rFonts w:ascii="黑体" w:hAnsi="Times New Roman" w:eastAsia="黑体"/>
          <w:color w:val="auto"/>
          <w:kern w:val="0"/>
          <w:sz w:val="20"/>
          <w:szCs w:val="20"/>
          <w:highlight w:val="none"/>
        </w:rPr>
      </w:pPr>
    </w:p>
    <w:p w14:paraId="03309CCF">
      <w:pPr>
        <w:tabs>
          <w:tab w:val="left" w:pos="620"/>
        </w:tabs>
        <w:autoSpaceDE w:val="0"/>
        <w:autoSpaceDN w:val="0"/>
        <w:adjustRightInd w:val="0"/>
        <w:spacing w:line="300" w:lineRule="exact"/>
        <w:ind w:left="144" w:right="-20"/>
        <w:jc w:val="left"/>
        <w:rPr>
          <w:rFonts w:ascii="黑体" w:hAnsi="Times New Roman" w:eastAsia="黑体"/>
          <w:color w:val="auto"/>
          <w:kern w:val="0"/>
          <w:sz w:val="24"/>
          <w:szCs w:val="24"/>
          <w:highlight w:val="none"/>
        </w:rPr>
      </w:pPr>
      <w:r>
        <w:rPr>
          <w:rFonts w:hint="eastAsia" w:ascii="黑体" w:hAnsi="Times New Roman" w:eastAsia="黑体" w:cs="黑体"/>
          <w:color w:val="auto"/>
          <w:kern w:val="0"/>
          <w:position w:val="-3"/>
          <w:sz w:val="24"/>
          <w:szCs w:val="24"/>
          <w:highlight w:val="none"/>
        </w:rPr>
        <w:t>说</w:t>
      </w:r>
      <w:r>
        <w:rPr>
          <w:rFonts w:ascii="黑体" w:hAnsi="Times New Roman" w:eastAsia="黑体"/>
          <w:color w:val="auto"/>
          <w:kern w:val="0"/>
          <w:position w:val="-3"/>
          <w:sz w:val="24"/>
          <w:szCs w:val="24"/>
          <w:highlight w:val="none"/>
        </w:rPr>
        <w:tab/>
      </w:r>
      <w:r>
        <w:rPr>
          <w:rFonts w:hint="eastAsia" w:ascii="黑体" w:hAnsi="Times New Roman" w:eastAsia="黑体" w:cs="黑体"/>
          <w:color w:val="auto"/>
          <w:kern w:val="0"/>
          <w:position w:val="-3"/>
          <w:sz w:val="24"/>
          <w:szCs w:val="24"/>
          <w:highlight w:val="none"/>
        </w:rPr>
        <w:t>明：</w:t>
      </w:r>
    </w:p>
    <w:p w14:paraId="3D0C98BD">
      <w:pPr>
        <w:autoSpaceDE w:val="0"/>
        <w:autoSpaceDN w:val="0"/>
        <w:adjustRightInd w:val="0"/>
        <w:spacing w:before="2" w:line="110" w:lineRule="exact"/>
        <w:jc w:val="left"/>
        <w:rPr>
          <w:rFonts w:ascii="黑体" w:hAnsi="Times New Roman" w:eastAsia="黑体"/>
          <w:color w:val="auto"/>
          <w:kern w:val="0"/>
          <w:sz w:val="11"/>
          <w:szCs w:val="11"/>
          <w:highlight w:val="none"/>
        </w:rPr>
      </w:pPr>
    </w:p>
    <w:p w14:paraId="62C8EF3B">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1.</w:t>
      </w:r>
      <w:r>
        <w:rPr>
          <w:rFonts w:ascii="Arial Unicode MS" w:hAnsi="Arial Unicode MS" w:eastAsia="黑体" w:cs="黑体"/>
          <w:color w:val="auto"/>
          <w:spacing w:val="2"/>
          <w:kern w:val="0"/>
          <w:sz w:val="24"/>
          <w:szCs w:val="24"/>
          <w:highlight w:val="none"/>
        </w:rPr>
        <w:t>招标人在根据本招标文件范本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w:t>
      </w:r>
      <w:r>
        <w:rPr>
          <w:rFonts w:hint="eastAsia" w:ascii="Arial Unicode MS" w:hAnsi="Arial Unicode MS" w:eastAsia="黑体" w:cs="黑体"/>
          <w:color w:val="auto"/>
          <w:spacing w:val="2"/>
          <w:kern w:val="0"/>
          <w:sz w:val="24"/>
          <w:szCs w:val="24"/>
          <w:highlight w:val="none"/>
        </w:rPr>
        <w:t xml:space="preserve"> </w:t>
      </w:r>
      <w:r>
        <w:rPr>
          <w:rFonts w:ascii="Arial Unicode MS" w:hAnsi="Arial Unicode MS" w:eastAsia="黑体" w:cs="黑体"/>
          <w:color w:val="auto"/>
          <w:spacing w:val="2"/>
          <w:kern w:val="0"/>
          <w:sz w:val="24"/>
          <w:szCs w:val="24"/>
          <w:highlight w:val="none"/>
        </w:rPr>
        <w:t>和平等、自愿、公平和诚实信用原则。</w:t>
      </w:r>
    </w:p>
    <w:p w14:paraId="383C631E">
      <w:pPr>
        <w:autoSpaceDE w:val="0"/>
        <w:autoSpaceDN w:val="0"/>
        <w:adjustRightInd w:val="0"/>
        <w:spacing w:line="241" w:lineRule="auto"/>
        <w:ind w:left="864" w:right="102"/>
        <w:rPr>
          <w:rFonts w:hint="eastAsia" w:ascii="Arial Unicode MS" w:hAnsi="Arial Unicode MS" w:eastAsia="黑体" w:cs="黑体"/>
          <w:color w:val="auto"/>
          <w:kern w:val="0"/>
          <w:sz w:val="24"/>
          <w:szCs w:val="24"/>
          <w:highlight w:val="none"/>
        </w:rPr>
      </w:pPr>
    </w:p>
    <w:p w14:paraId="0EF80409">
      <w:pPr>
        <w:autoSpaceDE w:val="0"/>
        <w:autoSpaceDN w:val="0"/>
        <w:adjustRightInd w:val="0"/>
        <w:spacing w:before="19" w:line="200" w:lineRule="exact"/>
        <w:jc w:val="left"/>
        <w:rPr>
          <w:rFonts w:ascii="Arial Unicode MS" w:hAnsi="Arial Unicode MS" w:eastAsia="黑体"/>
          <w:color w:val="auto"/>
          <w:kern w:val="0"/>
          <w:sz w:val="20"/>
          <w:szCs w:val="20"/>
          <w:highlight w:val="none"/>
        </w:rPr>
      </w:pPr>
    </w:p>
    <w:p w14:paraId="28DA6563">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2</w:t>
      </w:r>
      <w:r>
        <w:rPr>
          <w:rFonts w:ascii="Arial Unicode MS" w:hAnsi="Arial Unicode MS" w:eastAsia="黑体" w:cs="Arial Unicode MS"/>
          <w:color w:val="auto"/>
          <w:spacing w:val="10"/>
          <w:kern w:val="0"/>
          <w:sz w:val="24"/>
          <w:szCs w:val="24"/>
          <w:highlight w:val="none"/>
        </w:rPr>
        <w:t>.</w:t>
      </w:r>
      <w:r>
        <w:rPr>
          <w:rFonts w:hint="eastAsia" w:ascii="Arial Unicode MS" w:hAnsi="Arial Unicode MS" w:eastAsia="黑体" w:cs="黑体"/>
          <w:color w:val="auto"/>
          <w:spacing w:val="9"/>
          <w:kern w:val="0"/>
          <w:sz w:val="24"/>
          <w:szCs w:val="24"/>
          <w:highlight w:val="none"/>
        </w:rPr>
        <w:t>项目专用合同</w:t>
      </w:r>
      <w:r>
        <w:rPr>
          <w:rFonts w:hint="eastAsia" w:ascii="Arial Unicode MS" w:hAnsi="Arial Unicode MS" w:eastAsia="黑体" w:cs="黑体"/>
          <w:color w:val="auto"/>
          <w:spacing w:val="12"/>
          <w:kern w:val="0"/>
          <w:sz w:val="24"/>
          <w:szCs w:val="24"/>
          <w:highlight w:val="none"/>
        </w:rPr>
        <w:t>条款</w:t>
      </w:r>
      <w:r>
        <w:rPr>
          <w:rFonts w:hint="eastAsia" w:ascii="Arial Unicode MS" w:hAnsi="Arial Unicode MS" w:eastAsia="黑体" w:cs="黑体"/>
          <w:color w:val="auto"/>
          <w:spacing w:val="9"/>
          <w:kern w:val="0"/>
          <w:sz w:val="24"/>
          <w:szCs w:val="24"/>
          <w:highlight w:val="none"/>
        </w:rPr>
        <w:t>的编号应与</w:t>
      </w:r>
      <w:r>
        <w:rPr>
          <w:rFonts w:hint="eastAsia" w:ascii="Arial Unicode MS" w:hAnsi="Arial Unicode MS" w:eastAsia="黑体" w:cs="黑体"/>
          <w:color w:val="auto"/>
          <w:spacing w:val="12"/>
          <w:kern w:val="0"/>
          <w:sz w:val="24"/>
          <w:szCs w:val="24"/>
          <w:highlight w:val="none"/>
        </w:rPr>
        <w:t>通</w:t>
      </w:r>
      <w:r>
        <w:rPr>
          <w:rFonts w:hint="eastAsia" w:ascii="Arial Unicode MS" w:hAnsi="Arial Unicode MS" w:eastAsia="黑体" w:cs="黑体"/>
          <w:color w:val="auto"/>
          <w:spacing w:val="9"/>
          <w:kern w:val="0"/>
          <w:sz w:val="24"/>
          <w:szCs w:val="24"/>
          <w:highlight w:val="none"/>
        </w:rPr>
        <w:t>用合</w:t>
      </w:r>
      <w:r>
        <w:rPr>
          <w:rFonts w:hint="eastAsia" w:ascii="Arial Unicode MS" w:hAnsi="Arial Unicode MS" w:eastAsia="黑体" w:cs="黑体"/>
          <w:color w:val="auto"/>
          <w:spacing w:val="12"/>
          <w:kern w:val="0"/>
          <w:sz w:val="24"/>
          <w:szCs w:val="24"/>
          <w:highlight w:val="none"/>
        </w:rPr>
        <w:t>同</w:t>
      </w:r>
      <w:r>
        <w:rPr>
          <w:rFonts w:hint="eastAsia" w:ascii="Arial Unicode MS" w:hAnsi="Arial Unicode MS" w:eastAsia="黑体" w:cs="黑体"/>
          <w:color w:val="auto"/>
          <w:spacing w:val="9"/>
          <w:kern w:val="0"/>
          <w:sz w:val="24"/>
          <w:szCs w:val="24"/>
          <w:highlight w:val="none"/>
        </w:rPr>
        <w:t>条款和公路</w:t>
      </w:r>
      <w:r>
        <w:rPr>
          <w:rFonts w:hint="eastAsia" w:ascii="Arial Unicode MS" w:hAnsi="Arial Unicode MS" w:eastAsia="黑体" w:cs="黑体"/>
          <w:color w:val="auto"/>
          <w:spacing w:val="12"/>
          <w:kern w:val="0"/>
          <w:sz w:val="24"/>
          <w:szCs w:val="24"/>
          <w:highlight w:val="none"/>
        </w:rPr>
        <w:t>工</w:t>
      </w:r>
      <w:r>
        <w:rPr>
          <w:rFonts w:hint="eastAsia" w:ascii="Arial Unicode MS" w:hAnsi="Arial Unicode MS" w:eastAsia="黑体" w:cs="黑体"/>
          <w:color w:val="auto"/>
          <w:spacing w:val="9"/>
          <w:kern w:val="0"/>
          <w:sz w:val="24"/>
          <w:szCs w:val="24"/>
          <w:highlight w:val="none"/>
        </w:rPr>
        <w:t>程专</w:t>
      </w:r>
      <w:r>
        <w:rPr>
          <w:rFonts w:hint="eastAsia" w:ascii="Arial Unicode MS" w:hAnsi="Arial Unicode MS" w:eastAsia="黑体" w:cs="黑体"/>
          <w:color w:val="auto"/>
          <w:spacing w:val="12"/>
          <w:kern w:val="0"/>
          <w:sz w:val="24"/>
          <w:szCs w:val="24"/>
          <w:highlight w:val="none"/>
        </w:rPr>
        <w:t>用</w:t>
      </w:r>
      <w:r>
        <w:rPr>
          <w:rFonts w:hint="eastAsia" w:ascii="Arial Unicode MS" w:hAnsi="Arial Unicode MS" w:eastAsia="黑体" w:cs="黑体"/>
          <w:color w:val="auto"/>
          <w:spacing w:val="9"/>
          <w:kern w:val="0"/>
          <w:sz w:val="24"/>
          <w:szCs w:val="24"/>
          <w:highlight w:val="none"/>
        </w:rPr>
        <w:t>合同条款</w:t>
      </w:r>
      <w:r>
        <w:rPr>
          <w:rFonts w:hint="eastAsia" w:ascii="Arial Unicode MS" w:hAnsi="Arial Unicode MS" w:eastAsia="黑体" w:cs="黑体"/>
          <w:color w:val="auto"/>
          <w:kern w:val="0"/>
          <w:sz w:val="24"/>
          <w:szCs w:val="24"/>
          <w:highlight w:val="none"/>
        </w:rPr>
        <w:t>一</w:t>
      </w:r>
    </w:p>
    <w:p w14:paraId="12389831">
      <w:pPr>
        <w:autoSpaceDE w:val="0"/>
        <w:autoSpaceDN w:val="0"/>
        <w:adjustRightInd w:val="0"/>
        <w:spacing w:before="2" w:line="399" w:lineRule="exact"/>
        <w:ind w:left="144" w:right="-20"/>
        <w:jc w:val="left"/>
        <w:rPr>
          <w:rFonts w:ascii="Arial Unicode MS" w:hAnsi="Arial Unicode MS" w:eastAsia="黑体"/>
          <w:color w:val="auto"/>
          <w:kern w:val="0"/>
          <w:sz w:val="24"/>
          <w:szCs w:val="24"/>
          <w:highlight w:val="none"/>
        </w:rPr>
      </w:pPr>
      <w:r>
        <w:rPr>
          <w:rFonts w:hint="eastAsia" w:ascii="Arial Unicode MS" w:hAnsi="Arial Unicode MS" w:eastAsia="黑体" w:cs="黑体"/>
          <w:color w:val="auto"/>
          <w:kern w:val="0"/>
          <w:position w:val="-3"/>
          <w:sz w:val="24"/>
          <w:szCs w:val="24"/>
          <w:highlight w:val="none"/>
        </w:rPr>
        <w:t>致。</w:t>
      </w:r>
    </w:p>
    <w:p w14:paraId="7B2EDD11">
      <w:pPr>
        <w:autoSpaceDE w:val="0"/>
        <w:autoSpaceDN w:val="0"/>
        <w:adjustRightInd w:val="0"/>
        <w:spacing w:line="240" w:lineRule="exact"/>
        <w:jc w:val="left"/>
        <w:rPr>
          <w:rFonts w:ascii="Arial Unicode MS" w:hAnsi="Arial Unicode MS" w:eastAsia="黑体"/>
          <w:color w:val="auto"/>
          <w:kern w:val="0"/>
          <w:sz w:val="24"/>
          <w:szCs w:val="24"/>
          <w:highlight w:val="none"/>
        </w:rPr>
      </w:pPr>
    </w:p>
    <w:p w14:paraId="417925FF">
      <w:pPr>
        <w:autoSpaceDE w:val="0"/>
        <w:autoSpaceDN w:val="0"/>
        <w:adjustRightInd w:val="0"/>
        <w:spacing w:line="316" w:lineRule="exact"/>
        <w:ind w:left="864" w:right="-20"/>
        <w:jc w:val="left"/>
        <w:rPr>
          <w:rFonts w:ascii="Arial Unicode MS" w:hAnsi="Arial Unicode MS" w:eastAsia="黑体"/>
          <w:color w:val="auto"/>
          <w:kern w:val="0"/>
          <w:sz w:val="24"/>
          <w:szCs w:val="24"/>
          <w:highlight w:val="none"/>
        </w:rPr>
      </w:pPr>
      <w:r>
        <w:rPr>
          <w:rFonts w:ascii="Arial Unicode MS" w:hAnsi="Arial Unicode MS" w:eastAsia="黑体" w:cs="Arial Unicode MS"/>
          <w:color w:val="auto"/>
          <w:spacing w:val="1"/>
          <w:kern w:val="0"/>
          <w:sz w:val="24"/>
          <w:szCs w:val="24"/>
          <w:highlight w:val="none"/>
        </w:rPr>
        <w:t>3</w:t>
      </w:r>
      <w:r>
        <w:rPr>
          <w:rFonts w:ascii="Arial Unicode MS" w:hAnsi="Arial Unicode MS" w:eastAsia="黑体" w:cs="Arial Unicode MS"/>
          <w:color w:val="auto"/>
          <w:kern w:val="0"/>
          <w:sz w:val="24"/>
          <w:szCs w:val="24"/>
          <w:highlight w:val="none"/>
        </w:rPr>
        <w:t>.</w:t>
      </w:r>
      <w:r>
        <w:rPr>
          <w:rFonts w:hint="eastAsia" w:ascii="Arial Unicode MS" w:hAnsi="Arial Unicode MS" w:eastAsia="黑体" w:cs="黑体"/>
          <w:color w:val="auto"/>
          <w:kern w:val="0"/>
          <w:sz w:val="24"/>
          <w:szCs w:val="24"/>
          <w:highlight w:val="none"/>
        </w:rPr>
        <w:t>项目专用合同条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kern w:val="0"/>
          <w:sz w:val="24"/>
          <w:szCs w:val="24"/>
          <w:highlight w:val="none"/>
        </w:rPr>
        <w:t>对下列内容进行补充和细化：</w:t>
      </w:r>
    </w:p>
    <w:p w14:paraId="77C7FF0E">
      <w:pPr>
        <w:autoSpaceDE w:val="0"/>
        <w:autoSpaceDN w:val="0"/>
        <w:adjustRightInd w:val="0"/>
        <w:spacing w:before="2" w:line="120" w:lineRule="exact"/>
        <w:jc w:val="left"/>
        <w:rPr>
          <w:rFonts w:ascii="Arial Unicode MS" w:hAnsi="Arial Unicode MS" w:eastAsia="黑体"/>
          <w:color w:val="auto"/>
          <w:kern w:val="0"/>
          <w:sz w:val="12"/>
          <w:szCs w:val="12"/>
          <w:highlight w:val="none"/>
        </w:rPr>
      </w:pPr>
    </w:p>
    <w:p w14:paraId="5F146A72">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1</w:t>
      </w:r>
      <w:r>
        <w:rPr>
          <w:rFonts w:hint="eastAsia" w:ascii="Arial Unicode MS" w:hAnsi="Arial Unicode MS" w:eastAsia="黑体" w:cs="黑体"/>
          <w:color w:val="auto"/>
          <w:spacing w:val="2"/>
          <w:kern w:val="0"/>
          <w:sz w:val="24"/>
          <w:szCs w:val="24"/>
          <w:highlight w:val="none"/>
        </w:rPr>
        <w:t>）“通用合同条款”中明确指出“专用合同条款”可对“通用合同条款”进行修改的内容（在“通用合同条款”中用“应按合同约定”“应按专用合同条款约定”“除合同另有</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除专用合同条款另有约定外</w:t>
      </w:r>
      <w:r>
        <w:rPr>
          <w:rFonts w:ascii="Arial Unicode MS" w:hAnsi="Arial Unicode MS" w:eastAsia="黑体" w:cs="黑体"/>
          <w:color w:val="auto"/>
          <w:spacing w:val="2"/>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在专用合同条款中约定”等多种文字形式表达）；</w:t>
      </w:r>
    </w:p>
    <w:p w14:paraId="007F5D66">
      <w:pPr>
        <w:autoSpaceDE w:val="0"/>
        <w:autoSpaceDN w:val="0"/>
        <w:adjustRightInd w:val="0"/>
        <w:spacing w:before="1" w:line="120" w:lineRule="exact"/>
        <w:jc w:val="left"/>
        <w:rPr>
          <w:rFonts w:ascii="Arial Unicode MS" w:hAnsi="Arial Unicode MS" w:eastAsia="黑体"/>
          <w:color w:val="auto"/>
          <w:kern w:val="0"/>
          <w:sz w:val="12"/>
          <w:szCs w:val="12"/>
          <w:highlight w:val="none"/>
        </w:rPr>
      </w:pPr>
    </w:p>
    <w:p w14:paraId="0E35D3DB">
      <w:pPr>
        <w:autoSpaceDE w:val="0"/>
        <w:autoSpaceDN w:val="0"/>
        <w:adjustRightInd w:val="0"/>
        <w:spacing w:line="241" w:lineRule="auto"/>
        <w:ind w:left="144" w:right="100" w:firstLine="720"/>
        <w:rPr>
          <w:rFonts w:ascii="Arial Unicode MS" w:hAnsi="Arial Unicode MS" w:eastAsia="黑体"/>
          <w:color w:val="auto"/>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Arial Unicode MS"/>
          <w:color w:val="auto"/>
          <w:spacing w:val="3"/>
          <w:kern w:val="0"/>
          <w:sz w:val="24"/>
          <w:szCs w:val="24"/>
          <w:highlight w:val="none"/>
        </w:rPr>
        <w:t>2</w:t>
      </w:r>
      <w:r>
        <w:rPr>
          <w:rFonts w:hint="eastAsia" w:ascii="Arial Unicode MS" w:hAnsi="Arial Unicode MS" w:eastAsia="黑体" w:cs="黑体"/>
          <w:color w:val="auto"/>
          <w:spacing w:val="-11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明</w:t>
      </w:r>
      <w:r>
        <w:rPr>
          <w:rFonts w:hint="eastAsia" w:ascii="Arial Unicode MS" w:hAnsi="Arial Unicode MS" w:eastAsia="黑体" w:cs="黑体"/>
          <w:color w:val="auto"/>
          <w:spacing w:val="2"/>
          <w:kern w:val="0"/>
          <w:sz w:val="24"/>
          <w:szCs w:val="24"/>
          <w:highlight w:val="none"/>
        </w:rPr>
        <w:t>确指</w:t>
      </w:r>
      <w:r>
        <w:rPr>
          <w:rFonts w:hint="eastAsia" w:ascii="Arial Unicode MS" w:hAnsi="Arial Unicode MS" w:eastAsia="黑体" w:cs="黑体"/>
          <w:color w:val="auto"/>
          <w:spacing w:val="4"/>
          <w:kern w:val="0"/>
          <w:sz w:val="24"/>
          <w:szCs w:val="24"/>
          <w:highlight w:val="none"/>
        </w:rPr>
        <w:t>出“</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目专用合同条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4"/>
          <w:kern w:val="0"/>
          <w:sz w:val="24"/>
          <w:szCs w:val="24"/>
          <w:highlight w:val="none"/>
        </w:rPr>
        <w:t>”</w:t>
      </w:r>
      <w:r>
        <w:rPr>
          <w:rFonts w:hint="eastAsia" w:ascii="Arial Unicode MS" w:hAnsi="Arial Unicode MS" w:eastAsia="黑体" w:cs="黑体"/>
          <w:color w:val="auto"/>
          <w:spacing w:val="2"/>
          <w:kern w:val="0"/>
          <w:sz w:val="24"/>
          <w:szCs w:val="24"/>
          <w:highlight w:val="none"/>
        </w:rPr>
        <w:t>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2"/>
          <w:kern w:val="0"/>
          <w:sz w:val="24"/>
          <w:szCs w:val="24"/>
          <w:highlight w:val="none"/>
        </w:rPr>
        <w:t>公路工程</w:t>
      </w:r>
      <w:r>
        <w:rPr>
          <w:rFonts w:hint="eastAsia" w:ascii="Arial Unicode MS" w:hAnsi="Arial Unicode MS" w:eastAsia="黑体" w:cs="黑体"/>
          <w:color w:val="auto"/>
          <w:kern w:val="0"/>
          <w:sz w:val="24"/>
          <w:szCs w:val="24"/>
          <w:highlight w:val="none"/>
        </w:rPr>
        <w:t>专用合同条款”进</w:t>
      </w:r>
      <w:r>
        <w:rPr>
          <w:rFonts w:hint="eastAsia" w:ascii="Arial Unicode MS" w:hAnsi="Arial Unicode MS" w:eastAsia="黑体" w:cs="黑体"/>
          <w:color w:val="auto"/>
          <w:spacing w:val="-1"/>
          <w:kern w:val="0"/>
          <w:sz w:val="24"/>
          <w:szCs w:val="24"/>
          <w:highlight w:val="none"/>
        </w:rPr>
        <w:t>行</w:t>
      </w:r>
      <w:r>
        <w:rPr>
          <w:rFonts w:hint="eastAsia" w:ascii="Arial Unicode MS" w:hAnsi="Arial Unicode MS" w:eastAsia="黑体" w:cs="黑体"/>
          <w:color w:val="auto"/>
          <w:kern w:val="0"/>
          <w:sz w:val="24"/>
          <w:szCs w:val="24"/>
          <w:highlight w:val="none"/>
        </w:rPr>
        <w:t>修改的内</w:t>
      </w:r>
      <w:r>
        <w:rPr>
          <w:rFonts w:hint="eastAsia" w:ascii="Arial Unicode MS" w:hAnsi="Arial Unicode MS" w:eastAsia="黑体" w:cs="黑体"/>
          <w:color w:val="auto"/>
          <w:spacing w:val="-45"/>
          <w:kern w:val="0"/>
          <w:sz w:val="24"/>
          <w:szCs w:val="24"/>
          <w:highlight w:val="none"/>
        </w:rPr>
        <w:t>容</w:t>
      </w:r>
      <w:r>
        <w:rPr>
          <w:rFonts w:hint="eastAsia" w:ascii="Arial Unicode MS" w:hAnsi="Arial Unicode MS" w:eastAsia="黑体" w:cs="黑体"/>
          <w:color w:val="auto"/>
          <w:kern w:val="0"/>
          <w:sz w:val="24"/>
          <w:szCs w:val="24"/>
          <w:highlight w:val="none"/>
        </w:rPr>
        <w:t>（在</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公路工</w:t>
      </w:r>
      <w:r>
        <w:rPr>
          <w:rFonts w:hint="eastAsia" w:ascii="Arial Unicode MS" w:hAnsi="Arial Unicode MS" w:eastAsia="黑体" w:cs="黑体"/>
          <w:color w:val="auto"/>
          <w:spacing w:val="2"/>
          <w:kern w:val="0"/>
          <w:sz w:val="24"/>
          <w:szCs w:val="24"/>
          <w:highlight w:val="none"/>
        </w:rPr>
        <w:t>程</w:t>
      </w:r>
      <w:r>
        <w:rPr>
          <w:rFonts w:hint="eastAsia" w:ascii="Arial Unicode MS" w:hAnsi="Arial Unicode MS" w:eastAsia="黑体" w:cs="黑体"/>
          <w:color w:val="auto"/>
          <w:kern w:val="0"/>
          <w:sz w:val="24"/>
          <w:szCs w:val="24"/>
          <w:highlight w:val="none"/>
        </w:rPr>
        <w:t>专用合同条</w:t>
      </w:r>
      <w:r>
        <w:rPr>
          <w:rFonts w:hint="eastAsia" w:ascii="Arial Unicode MS" w:hAnsi="Arial Unicode MS" w:eastAsia="黑体" w:cs="黑体"/>
          <w:color w:val="auto"/>
          <w:spacing w:val="1"/>
          <w:kern w:val="0"/>
          <w:sz w:val="24"/>
          <w:szCs w:val="24"/>
          <w:highlight w:val="none"/>
        </w:rPr>
        <w:t>款</w:t>
      </w:r>
      <w:r>
        <w:rPr>
          <w:rFonts w:hint="eastAsia" w:ascii="Arial Unicode MS" w:hAnsi="Arial Unicode MS" w:eastAsia="黑体" w:cs="黑体"/>
          <w:color w:val="auto"/>
          <w:kern w:val="0"/>
          <w:sz w:val="24"/>
          <w:szCs w:val="24"/>
          <w:highlight w:val="none"/>
        </w:rPr>
        <w:t>”中</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除</w:t>
      </w:r>
      <w:r>
        <w:rPr>
          <w:rFonts w:hint="eastAsia" w:ascii="Arial Unicode MS" w:hAnsi="Arial Unicode MS" w:eastAsia="黑体" w:cs="黑体"/>
          <w:color w:val="auto"/>
          <w:kern w:val="0"/>
          <w:sz w:val="24"/>
          <w:szCs w:val="24"/>
          <w:highlight w:val="none"/>
        </w:rPr>
        <w:t>项目专用合同条款另</w:t>
      </w:r>
      <w:r>
        <w:rPr>
          <w:rFonts w:hint="eastAsia" w:ascii="Arial Unicode MS" w:hAnsi="Arial Unicode MS" w:eastAsia="黑体" w:cs="黑体"/>
          <w:color w:val="auto"/>
          <w:spacing w:val="2"/>
          <w:kern w:val="0"/>
          <w:sz w:val="24"/>
          <w:szCs w:val="24"/>
          <w:highlight w:val="none"/>
        </w:rPr>
        <w:t>有</w:t>
      </w:r>
      <w:r>
        <w:rPr>
          <w:rFonts w:hint="eastAsia" w:ascii="Arial Unicode MS" w:hAnsi="Arial Unicode MS" w:eastAsia="黑体" w:cs="黑体"/>
          <w:color w:val="auto"/>
          <w:kern w:val="0"/>
          <w:sz w:val="24"/>
          <w:szCs w:val="24"/>
          <w:highlight w:val="none"/>
        </w:rPr>
        <w:t>约定外项</w:t>
      </w:r>
      <w:r>
        <w:rPr>
          <w:rFonts w:hint="eastAsia" w:ascii="Arial Unicode MS" w:hAnsi="Arial Unicode MS" w:eastAsia="黑体" w:cs="黑体"/>
          <w:color w:val="auto"/>
          <w:spacing w:val="2"/>
          <w:kern w:val="0"/>
          <w:sz w:val="24"/>
          <w:szCs w:val="24"/>
          <w:highlight w:val="none"/>
        </w:rPr>
        <w:t>目专</w:t>
      </w:r>
      <w:r>
        <w:rPr>
          <w:rFonts w:hint="eastAsia" w:ascii="Arial Unicode MS" w:hAnsi="Arial Unicode MS" w:eastAsia="黑体" w:cs="黑体"/>
          <w:color w:val="auto"/>
          <w:kern w:val="0"/>
          <w:sz w:val="24"/>
          <w:szCs w:val="24"/>
          <w:highlight w:val="none"/>
        </w:rPr>
        <w:t>用合</w:t>
      </w:r>
      <w:r>
        <w:rPr>
          <w:rFonts w:hint="eastAsia" w:ascii="Arial Unicode MS" w:hAnsi="Arial Unicode MS" w:eastAsia="黑体" w:cs="黑体"/>
          <w:color w:val="auto"/>
          <w:spacing w:val="2"/>
          <w:kern w:val="0"/>
          <w:sz w:val="24"/>
          <w:szCs w:val="24"/>
          <w:highlight w:val="none"/>
        </w:rPr>
        <w:t>同</w:t>
      </w:r>
      <w:r>
        <w:rPr>
          <w:rFonts w:hint="eastAsia" w:ascii="Arial Unicode MS" w:hAnsi="Arial Unicode MS" w:eastAsia="黑体" w:cs="黑体"/>
          <w:color w:val="auto"/>
          <w:kern w:val="0"/>
          <w:sz w:val="24"/>
          <w:szCs w:val="24"/>
          <w:highlight w:val="none"/>
        </w:rPr>
        <w:t>条款</w:t>
      </w:r>
      <w:r>
        <w:rPr>
          <w:rFonts w:hint="eastAsia" w:ascii="Arial Unicode MS" w:hAnsi="Arial Unicode MS" w:eastAsia="黑体" w:cs="黑体"/>
          <w:color w:val="auto"/>
          <w:spacing w:val="2"/>
          <w:kern w:val="0"/>
          <w:sz w:val="24"/>
          <w:szCs w:val="24"/>
          <w:highlight w:val="none"/>
        </w:rPr>
        <w:t>可能</w:t>
      </w:r>
      <w:r>
        <w:rPr>
          <w:rFonts w:hint="eastAsia" w:ascii="Arial Unicode MS" w:hAnsi="Arial Unicode MS" w:eastAsia="黑体" w:cs="黑体"/>
          <w:color w:val="auto"/>
          <w:kern w:val="0"/>
          <w:sz w:val="24"/>
          <w:szCs w:val="24"/>
          <w:highlight w:val="none"/>
        </w:rPr>
        <w:t>约</w:t>
      </w:r>
      <w:r>
        <w:rPr>
          <w:rFonts w:hint="eastAsia" w:ascii="Arial Unicode MS" w:hAnsi="Arial Unicode MS" w:eastAsia="黑体" w:cs="黑体"/>
          <w:color w:val="auto"/>
          <w:spacing w:val="2"/>
          <w:kern w:val="0"/>
          <w:sz w:val="24"/>
          <w:szCs w:val="24"/>
          <w:highlight w:val="none"/>
        </w:rPr>
        <w:t>定</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78"/>
          <w:kern w:val="0"/>
          <w:sz w:val="24"/>
          <w:szCs w:val="24"/>
          <w:highlight w:val="none"/>
        </w:rPr>
        <w:t>”</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2"/>
          <w:kern w:val="0"/>
          <w:sz w:val="24"/>
          <w:szCs w:val="24"/>
          <w:highlight w:val="none"/>
        </w:rPr>
        <w:t>用</w:t>
      </w:r>
      <w:r>
        <w:rPr>
          <w:rFonts w:hint="eastAsia" w:ascii="Arial Unicode MS" w:hAnsi="Arial Unicode MS" w:eastAsia="黑体" w:cs="黑体"/>
          <w:color w:val="auto"/>
          <w:kern w:val="0"/>
          <w:sz w:val="24"/>
          <w:szCs w:val="24"/>
          <w:highlight w:val="none"/>
        </w:rPr>
        <w:t>合同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w:t>
      </w:r>
      <w:r>
        <w:rPr>
          <w:rFonts w:hint="eastAsia" w:ascii="Arial Unicode MS" w:hAnsi="Arial Unicode MS" w:eastAsia="黑体" w:cs="黑体"/>
          <w:color w:val="auto"/>
          <w:spacing w:val="2"/>
          <w:kern w:val="0"/>
          <w:sz w:val="24"/>
          <w:szCs w:val="24"/>
          <w:highlight w:val="none"/>
        </w:rPr>
        <w:t>约</w:t>
      </w:r>
      <w:r>
        <w:rPr>
          <w:rFonts w:hint="eastAsia" w:ascii="Arial Unicode MS" w:hAnsi="Arial Unicode MS" w:eastAsia="黑体" w:cs="黑体"/>
          <w:color w:val="auto"/>
          <w:kern w:val="0"/>
          <w:sz w:val="24"/>
          <w:szCs w:val="24"/>
          <w:highlight w:val="none"/>
        </w:rPr>
        <w:t>定的</w:t>
      </w:r>
      <w:r>
        <w:rPr>
          <w:rFonts w:hint="eastAsia" w:ascii="Arial Unicode MS" w:hAnsi="Arial Unicode MS" w:eastAsia="黑体" w:cs="黑体"/>
          <w:color w:val="auto"/>
          <w:spacing w:val="2"/>
          <w:kern w:val="0"/>
          <w:sz w:val="24"/>
          <w:szCs w:val="24"/>
          <w:highlight w:val="none"/>
        </w:rPr>
        <w:t>其</w:t>
      </w:r>
      <w:r>
        <w:rPr>
          <w:rFonts w:hint="eastAsia" w:ascii="Arial Unicode MS" w:hAnsi="Arial Unicode MS" w:eastAsia="黑体" w:cs="黑体"/>
          <w:color w:val="auto"/>
          <w:kern w:val="0"/>
          <w:sz w:val="24"/>
          <w:szCs w:val="24"/>
          <w:highlight w:val="none"/>
        </w:rPr>
        <w:t>他情</w:t>
      </w:r>
      <w:r>
        <w:rPr>
          <w:rFonts w:hint="eastAsia" w:ascii="Arial Unicode MS" w:hAnsi="Arial Unicode MS" w:eastAsia="黑体" w:cs="黑体"/>
          <w:color w:val="auto"/>
          <w:spacing w:val="4"/>
          <w:kern w:val="0"/>
          <w:sz w:val="24"/>
          <w:szCs w:val="24"/>
          <w:highlight w:val="none"/>
        </w:rPr>
        <w:t>形</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等多种文字形式表达</w:t>
      </w:r>
      <w:r>
        <w:rPr>
          <w:rFonts w:hint="eastAsia" w:ascii="Arial Unicode MS" w:hAnsi="Arial Unicode MS" w:eastAsia="黑体" w:cs="黑体"/>
          <w:color w:val="auto"/>
          <w:spacing w:val="-120"/>
          <w:kern w:val="0"/>
          <w:sz w:val="24"/>
          <w:szCs w:val="24"/>
          <w:highlight w:val="none"/>
        </w:rPr>
        <w:t>）</w:t>
      </w:r>
      <w:r>
        <w:rPr>
          <w:rFonts w:hint="eastAsia" w:ascii="Arial Unicode MS" w:hAnsi="Arial Unicode MS" w:eastAsia="黑体" w:cs="黑体"/>
          <w:color w:val="auto"/>
          <w:kern w:val="0"/>
          <w:sz w:val="24"/>
          <w:szCs w:val="24"/>
          <w:highlight w:val="none"/>
        </w:rPr>
        <w:t>。</w:t>
      </w:r>
    </w:p>
    <w:p w14:paraId="79BD4016">
      <w:pPr>
        <w:autoSpaceDE w:val="0"/>
        <w:autoSpaceDN w:val="0"/>
        <w:adjustRightInd w:val="0"/>
        <w:spacing w:before="10" w:line="110" w:lineRule="exact"/>
        <w:jc w:val="left"/>
        <w:rPr>
          <w:rFonts w:ascii="Arial Unicode MS" w:hAnsi="Arial Unicode MS" w:eastAsia="黑体"/>
          <w:color w:val="auto"/>
          <w:kern w:val="0"/>
          <w:sz w:val="11"/>
          <w:szCs w:val="11"/>
          <w:highlight w:val="none"/>
        </w:rPr>
      </w:pPr>
    </w:p>
    <w:p w14:paraId="439F0713">
      <w:pPr>
        <w:autoSpaceDE w:val="0"/>
        <w:autoSpaceDN w:val="0"/>
        <w:adjustRightInd w:val="0"/>
        <w:spacing w:line="241" w:lineRule="auto"/>
        <w:ind w:left="144" w:right="100" w:firstLine="720"/>
        <w:rPr>
          <w:rFonts w:ascii="Arial Unicode MS" w:hAnsi="Arial Unicode MS" w:eastAsia="黑体" w:cs="黑体"/>
          <w:color w:val="auto"/>
          <w:spacing w:val="2"/>
          <w:kern w:val="0"/>
          <w:sz w:val="24"/>
          <w:szCs w:val="24"/>
          <w:highlight w:val="none"/>
        </w:rPr>
      </w:pPr>
      <w:r>
        <w:rPr>
          <w:rFonts w:hint="eastAsia" w:ascii="Arial Unicode MS" w:hAnsi="Arial Unicode MS" w:eastAsia="黑体" w:cs="黑体"/>
          <w:color w:val="auto"/>
          <w:spacing w:val="2"/>
          <w:kern w:val="0"/>
          <w:sz w:val="24"/>
          <w:szCs w:val="24"/>
          <w:highlight w:val="none"/>
        </w:rPr>
        <w:t>（</w:t>
      </w:r>
      <w:r>
        <w:rPr>
          <w:rFonts w:ascii="Arial Unicode MS" w:hAnsi="Arial Unicode MS" w:eastAsia="黑体" w:cs="黑体"/>
          <w:color w:val="auto"/>
          <w:spacing w:val="2"/>
          <w:kern w:val="0"/>
          <w:sz w:val="24"/>
          <w:szCs w:val="24"/>
          <w:highlight w:val="none"/>
        </w:rPr>
        <w:t>3</w:t>
      </w:r>
      <w:r>
        <w:rPr>
          <w:rFonts w:hint="eastAsia" w:ascii="Arial Unicode MS" w:hAnsi="Arial Unicode MS" w:eastAsia="黑体" w:cs="黑体"/>
          <w:color w:val="auto"/>
          <w:spacing w:val="2"/>
          <w:kern w:val="0"/>
          <w:sz w:val="24"/>
          <w:szCs w:val="24"/>
          <w:highlight w:val="none"/>
        </w:rPr>
        <w:t>）其他需要补充、细化的内容（如养护工程的工程质量要求可根据交通部或福建省交通、公路部门有关质量验收标准或文件规定，在项目专用合同条款中补充或细化）。</w:t>
      </w:r>
    </w:p>
    <w:p w14:paraId="47D6D175">
      <w:pPr>
        <w:autoSpaceDE w:val="0"/>
        <w:autoSpaceDN w:val="0"/>
        <w:adjustRightInd w:val="0"/>
        <w:spacing w:before="8" w:line="130" w:lineRule="exact"/>
        <w:jc w:val="left"/>
        <w:rPr>
          <w:rFonts w:ascii="Arial Unicode MS" w:hAnsi="Arial Unicode MS" w:eastAsia="黑体"/>
          <w:color w:val="auto"/>
          <w:kern w:val="0"/>
          <w:sz w:val="13"/>
          <w:szCs w:val="13"/>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0288" behindDoc="1" locked="0" layoutInCell="0" allowOverlap="1">
                <wp:simplePos x="0" y="0"/>
                <wp:positionH relativeFrom="page">
                  <wp:posOffset>4304665</wp:posOffset>
                </wp:positionH>
                <wp:positionV relativeFrom="page">
                  <wp:posOffset>5586730</wp:posOffset>
                </wp:positionV>
                <wp:extent cx="598805" cy="12700"/>
                <wp:effectExtent l="0" t="0" r="0" b="0"/>
                <wp:wrapNone/>
                <wp:docPr id="1" name="任意多边形 1"/>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38.95pt;margin-top:439.9pt;height:1pt;width:47.15pt;mso-position-horizontal-relative:page;mso-position-vertical-relative:page;z-index:-251656192;mso-width-relative:page;mso-height-relative:page;" filled="f" stroked="t" coordsize="21600,21600" o:allowincell="f" o:gfxdata="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e2nsw2wAAAAsBAAAPAAAAAAAAAAEAIAAAACIAAABkcnMvZG93bnJl&#10;di54bWxQSwECFAAUAAAACACHTuJApVLhVDMCAACRBAAADgAAAAAAAAABACAAAAAqAQAAZHJzL2Uy&#10;b0RvYy54bWxQSwUGAAAAAAYABgBZAQAAzwUAAAAA&#10;" path="m0,0l21600,0e">
                <v:fill on="f" focussize="0,0"/>
                <v:stroke weight="0.69992125984252pt" color="#000000" joinstyle="round"/>
                <v:imagedata o:title=""/>
                <o:lock v:ext="edit" aspectratio="f"/>
              </v:shape>
            </w:pict>
          </mc:Fallback>
        </mc:AlternateContent>
      </w:r>
      <w:r>
        <w:rPr>
          <w:rFonts w:ascii="Times New Roman" w:hAnsi="Times New Roman" w:eastAsia="宋体" w:cs="Times New Roman"/>
          <w:color w:val="auto"/>
          <w:highlight w:val="none"/>
        </w:rPr>
        <mc:AlternateContent>
          <mc:Choice Requires="wps">
            <w:drawing>
              <wp:anchor distT="0" distB="0" distL="114300" distR="114300" simplePos="0" relativeHeight="251661312" behindDoc="1" locked="0" layoutInCell="0" allowOverlap="1">
                <wp:simplePos x="0" y="0"/>
                <wp:positionH relativeFrom="page">
                  <wp:posOffset>4571365</wp:posOffset>
                </wp:positionH>
                <wp:positionV relativeFrom="page">
                  <wp:posOffset>6050280</wp:posOffset>
                </wp:positionV>
                <wp:extent cx="598805" cy="12700"/>
                <wp:effectExtent l="0" t="0" r="0" b="0"/>
                <wp:wrapNone/>
                <wp:docPr id="7" name="任意多边形 7"/>
                <wp:cNvGraphicFramePr/>
                <a:graphic xmlns:a="http://schemas.openxmlformats.org/drawingml/2006/main">
                  <a:graphicData uri="http://schemas.microsoft.com/office/word/2010/wordprocessingShape">
                    <wps:wsp>
                      <wps:cNvSpPr/>
                      <wps:spPr>
                        <a:xfrm>
                          <a:off x="0" y="0"/>
                          <a:ext cx="598805" cy="12700"/>
                        </a:xfrm>
                        <a:custGeom>
                          <a:avLst/>
                          <a:gdLst/>
                          <a:ahLst/>
                          <a:cxnLst/>
                          <a:pathLst>
                            <a:path w="21600" h="21600">
                              <a:moveTo>
                                <a:pt x="0" y="0"/>
                              </a:moveTo>
                              <a:lnTo>
                                <a:pt x="21600" y="0"/>
                              </a:lnTo>
                            </a:path>
                          </a:pathLst>
                        </a:custGeom>
                        <a:noFill/>
                        <a:ln w="889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59.95pt;margin-top:476.4pt;height:1pt;width:47.15pt;mso-position-horizontal-relative:page;mso-position-vertical-relative:page;z-index:-251655168;mso-width-relative:page;mso-height-relative:page;" filled="f" stroked="t" coordsize="21600,21600" o:allowincell="f" o:gfxdata="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3M9Xh9gAAAALAQAADwAAAAAAAAABACAAAAAiAAAAZHJzL2Rvd25yZXYu&#10;eG1sUEsBAhQAFAAAAAgAh07iQOC5EHE0AgAAkQQAAA4AAAAAAAAAAQAgAAAAJwEAAGRycy9lMm9E&#10;b2MueG1sUEsFBgAAAAAGAAYAWQEAAM0FAAAAAA==&#10;" path="m0,0l21600,0e">
                <v:fill on="f" focussize="0,0"/>
                <v:stroke weight="0.7pt" color="#000000" joinstyle="round"/>
                <v:imagedata o:title=""/>
                <o:lock v:ext="edit" aspectratio="f"/>
              </v:shape>
            </w:pict>
          </mc:Fallback>
        </mc:AlternateContent>
      </w:r>
    </w:p>
    <w:p w14:paraId="186409FE">
      <w:pPr>
        <w:autoSpaceDE w:val="0"/>
        <w:autoSpaceDN w:val="0"/>
        <w:adjustRightInd w:val="0"/>
        <w:spacing w:line="200" w:lineRule="exact"/>
        <w:jc w:val="left"/>
        <w:rPr>
          <w:rFonts w:ascii="Arial Unicode MS" w:hAnsi="Arial Unicode MS" w:eastAsia="黑体"/>
          <w:color w:val="auto"/>
          <w:kern w:val="0"/>
          <w:sz w:val="20"/>
          <w:szCs w:val="20"/>
          <w:highlight w:val="none"/>
        </w:rPr>
      </w:pPr>
    </w:p>
    <w:p w14:paraId="0F612EF8">
      <w:pPr>
        <w:autoSpaceDE w:val="0"/>
        <w:autoSpaceDN w:val="0"/>
        <w:adjustRightInd w:val="0"/>
        <w:spacing w:line="379" w:lineRule="exact"/>
        <w:ind w:left="2801" w:right="-23"/>
        <w:jc w:val="left"/>
        <w:outlineLvl w:val="3"/>
        <w:rPr>
          <w:rFonts w:ascii="黑体" w:hAnsi="Arial Unicode MS" w:eastAsia="黑体"/>
          <w:b/>
          <w:color w:val="auto"/>
          <w:kern w:val="0"/>
          <w:sz w:val="32"/>
          <w:szCs w:val="32"/>
          <w:highlight w:val="none"/>
        </w:rPr>
      </w:pPr>
      <w:bookmarkStart w:id="312" w:name="_Toc31371"/>
      <w:bookmarkStart w:id="313" w:name="_Toc32146"/>
      <w:bookmarkStart w:id="314" w:name="_Toc256000215"/>
      <w:r>
        <w:rPr>
          <w:rFonts w:hint="eastAsia" w:ascii="黑体" w:hAnsi="Arial Unicode MS" w:eastAsia="黑体" w:cs="黑体"/>
          <w:b/>
          <w:color w:val="auto"/>
          <w:spacing w:val="2"/>
          <w:kern w:val="0"/>
          <w:position w:val="-3"/>
          <w:sz w:val="32"/>
          <w:szCs w:val="32"/>
          <w:highlight w:val="none"/>
        </w:rPr>
        <w:t>项</w:t>
      </w:r>
      <w:r>
        <w:rPr>
          <w:rFonts w:hint="eastAsia" w:ascii="黑体" w:hAnsi="Arial Unicode MS" w:eastAsia="黑体" w:cs="黑体"/>
          <w:b/>
          <w:color w:val="auto"/>
          <w:kern w:val="0"/>
          <w:position w:val="-3"/>
          <w:sz w:val="32"/>
          <w:szCs w:val="32"/>
          <w:highlight w:val="none"/>
        </w:rPr>
        <w:t>目专</w:t>
      </w:r>
      <w:r>
        <w:rPr>
          <w:rFonts w:hint="eastAsia" w:ascii="黑体" w:hAnsi="Arial Unicode MS" w:eastAsia="黑体" w:cs="黑体"/>
          <w:b/>
          <w:color w:val="auto"/>
          <w:spacing w:val="2"/>
          <w:kern w:val="0"/>
          <w:position w:val="-3"/>
          <w:sz w:val="32"/>
          <w:szCs w:val="32"/>
          <w:highlight w:val="none"/>
        </w:rPr>
        <w:t>用</w:t>
      </w:r>
      <w:r>
        <w:rPr>
          <w:rFonts w:hint="eastAsia" w:ascii="黑体" w:hAnsi="Arial Unicode MS" w:eastAsia="黑体" w:cs="黑体"/>
          <w:b/>
          <w:color w:val="auto"/>
          <w:kern w:val="0"/>
          <w:position w:val="-3"/>
          <w:sz w:val="32"/>
          <w:szCs w:val="32"/>
          <w:highlight w:val="none"/>
        </w:rPr>
        <w:t>合同条</w:t>
      </w:r>
      <w:r>
        <w:rPr>
          <w:rFonts w:hint="eastAsia" w:ascii="黑体" w:hAnsi="Arial Unicode MS" w:eastAsia="黑体" w:cs="黑体"/>
          <w:b/>
          <w:color w:val="auto"/>
          <w:spacing w:val="3"/>
          <w:kern w:val="0"/>
          <w:position w:val="-3"/>
          <w:sz w:val="32"/>
          <w:szCs w:val="32"/>
          <w:highlight w:val="none"/>
        </w:rPr>
        <w:t>款</w:t>
      </w:r>
      <w:r>
        <w:rPr>
          <w:rFonts w:hint="eastAsia" w:ascii="黑体" w:hAnsi="Arial Unicode MS" w:eastAsia="黑体" w:cs="黑体"/>
          <w:b/>
          <w:color w:val="auto"/>
          <w:kern w:val="0"/>
          <w:position w:val="-3"/>
          <w:sz w:val="32"/>
          <w:szCs w:val="32"/>
          <w:highlight w:val="none"/>
        </w:rPr>
        <w:t>数据表</w:t>
      </w:r>
      <w:bookmarkEnd w:id="312"/>
      <w:bookmarkEnd w:id="313"/>
      <w:bookmarkEnd w:id="314"/>
    </w:p>
    <w:p w14:paraId="7A72A305">
      <w:pPr>
        <w:autoSpaceDE w:val="0"/>
        <w:autoSpaceDN w:val="0"/>
        <w:adjustRightInd w:val="0"/>
        <w:spacing w:before="5" w:line="240" w:lineRule="exact"/>
        <w:jc w:val="left"/>
        <w:rPr>
          <w:rFonts w:ascii="黑体" w:hAnsi="Arial Unicode MS" w:eastAsia="黑体"/>
          <w:color w:val="auto"/>
          <w:kern w:val="0"/>
          <w:sz w:val="24"/>
          <w:szCs w:val="24"/>
          <w:highlight w:val="none"/>
        </w:rPr>
      </w:pPr>
    </w:p>
    <w:p w14:paraId="4AFE822E">
      <w:pPr>
        <w:autoSpaceDE w:val="0"/>
        <w:autoSpaceDN w:val="0"/>
        <w:adjustRightInd w:val="0"/>
        <w:ind w:left="884" w:right="284" w:hanging="660"/>
        <w:rPr>
          <w:rFonts w:ascii="Arial Unicode MS" w:hAnsi="Arial Unicode MS" w:eastAsia="黑体"/>
          <w:color w:val="auto"/>
          <w:kern w:val="0"/>
          <w:sz w:val="24"/>
          <w:szCs w:val="24"/>
          <w:highlight w:val="none"/>
        </w:rPr>
      </w:pPr>
      <w:r>
        <w:rPr>
          <w:rFonts w:hint="eastAsia" w:ascii="黑体" w:hAnsi="Arial Unicode MS" w:eastAsia="黑体" w:cs="黑体"/>
          <w:color w:val="auto"/>
          <w:kern w:val="0"/>
          <w:sz w:val="24"/>
          <w:szCs w:val="24"/>
          <w:highlight w:val="none"/>
        </w:rPr>
        <w:t>说明</w:t>
      </w:r>
      <w:r>
        <w:rPr>
          <w:rFonts w:hint="eastAsia" w:ascii="黑体" w:hAnsi="Arial Unicode MS" w:eastAsia="黑体" w:cs="黑体"/>
          <w:color w:val="auto"/>
          <w:spacing w:val="2"/>
          <w:kern w:val="0"/>
          <w:sz w:val="24"/>
          <w:szCs w:val="24"/>
          <w:highlight w:val="none"/>
        </w:rPr>
        <w:t>：</w:t>
      </w:r>
      <w:r>
        <w:rPr>
          <w:rFonts w:hint="eastAsia" w:ascii="Arial Unicode MS" w:hAnsi="Arial Unicode MS" w:eastAsia="黑体" w:cs="黑体"/>
          <w:color w:val="auto"/>
          <w:kern w:val="0"/>
          <w:sz w:val="24"/>
          <w:szCs w:val="24"/>
          <w:highlight w:val="none"/>
        </w:rPr>
        <w:t>本</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据表</w:t>
      </w:r>
      <w:r>
        <w:rPr>
          <w:rFonts w:hint="eastAsia" w:ascii="Arial Unicode MS" w:hAnsi="Arial Unicode MS" w:eastAsia="黑体" w:cs="黑体"/>
          <w:color w:val="auto"/>
          <w:spacing w:val="3"/>
          <w:kern w:val="0"/>
          <w:sz w:val="24"/>
          <w:szCs w:val="24"/>
          <w:highlight w:val="none"/>
        </w:rPr>
        <w:t>是</w:t>
      </w:r>
      <w:r>
        <w:rPr>
          <w:rFonts w:hint="eastAsia" w:ascii="Arial Unicode MS" w:hAnsi="Arial Unicode MS" w:eastAsia="黑体" w:cs="黑体"/>
          <w:color w:val="auto"/>
          <w:kern w:val="0"/>
          <w:sz w:val="24"/>
          <w:szCs w:val="24"/>
          <w:highlight w:val="none"/>
        </w:rPr>
        <w:t>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专</w:t>
      </w:r>
      <w:r>
        <w:rPr>
          <w:rFonts w:hint="eastAsia" w:ascii="Arial Unicode MS" w:hAnsi="Arial Unicode MS" w:eastAsia="黑体" w:cs="黑体"/>
          <w:color w:val="auto"/>
          <w:spacing w:val="1"/>
          <w:kern w:val="0"/>
          <w:sz w:val="24"/>
          <w:szCs w:val="24"/>
          <w:highlight w:val="none"/>
        </w:rPr>
        <w:t>用</w:t>
      </w:r>
      <w:r>
        <w:rPr>
          <w:rFonts w:hint="eastAsia" w:ascii="Arial Unicode MS" w:hAnsi="Arial Unicode MS" w:eastAsia="黑体" w:cs="黑体"/>
          <w:color w:val="auto"/>
          <w:spacing w:val="2"/>
          <w:kern w:val="0"/>
          <w:sz w:val="24"/>
          <w:szCs w:val="24"/>
          <w:highlight w:val="none"/>
        </w:rPr>
        <w:t>合</w:t>
      </w:r>
      <w:r>
        <w:rPr>
          <w:rFonts w:hint="eastAsia" w:ascii="Arial Unicode MS" w:hAnsi="Arial Unicode MS" w:eastAsia="黑体" w:cs="黑体"/>
          <w:color w:val="auto"/>
          <w:kern w:val="0"/>
          <w:sz w:val="24"/>
          <w:szCs w:val="24"/>
          <w:highlight w:val="none"/>
        </w:rPr>
        <w:t>同</w:t>
      </w:r>
      <w:r>
        <w:rPr>
          <w:rFonts w:hint="eastAsia" w:ascii="Arial Unicode MS" w:hAnsi="Arial Unicode MS" w:eastAsia="黑体" w:cs="黑体"/>
          <w:color w:val="auto"/>
          <w:spacing w:val="2"/>
          <w:kern w:val="0"/>
          <w:sz w:val="24"/>
          <w:szCs w:val="24"/>
          <w:highlight w:val="none"/>
        </w:rPr>
        <w:t>条</w:t>
      </w:r>
      <w:r>
        <w:rPr>
          <w:rFonts w:hint="eastAsia" w:ascii="Arial Unicode MS" w:hAnsi="Arial Unicode MS" w:eastAsia="黑体" w:cs="黑体"/>
          <w:color w:val="auto"/>
          <w:kern w:val="0"/>
          <w:sz w:val="24"/>
          <w:szCs w:val="24"/>
          <w:highlight w:val="none"/>
        </w:rPr>
        <w:t>款中</w:t>
      </w:r>
      <w:r>
        <w:rPr>
          <w:rFonts w:hint="eastAsia" w:ascii="Arial Unicode MS" w:hAnsi="Arial Unicode MS" w:eastAsia="黑体" w:cs="黑体"/>
          <w:color w:val="auto"/>
          <w:spacing w:val="2"/>
          <w:kern w:val="0"/>
          <w:sz w:val="24"/>
          <w:szCs w:val="24"/>
          <w:highlight w:val="none"/>
        </w:rPr>
        <w:t>适</w:t>
      </w:r>
      <w:r>
        <w:rPr>
          <w:rFonts w:hint="eastAsia" w:ascii="Arial Unicode MS" w:hAnsi="Arial Unicode MS" w:eastAsia="黑体" w:cs="黑体"/>
          <w:color w:val="auto"/>
          <w:kern w:val="0"/>
          <w:sz w:val="24"/>
          <w:szCs w:val="24"/>
          <w:highlight w:val="none"/>
        </w:rPr>
        <w:t>用</w:t>
      </w:r>
      <w:r>
        <w:rPr>
          <w:rFonts w:hint="eastAsia" w:ascii="Arial Unicode MS" w:hAnsi="Arial Unicode MS" w:eastAsia="黑体" w:cs="黑体"/>
          <w:color w:val="auto"/>
          <w:spacing w:val="2"/>
          <w:kern w:val="0"/>
          <w:sz w:val="24"/>
          <w:szCs w:val="24"/>
          <w:highlight w:val="none"/>
        </w:rPr>
        <w:t>于</w:t>
      </w:r>
      <w:r>
        <w:rPr>
          <w:rFonts w:hint="eastAsia" w:ascii="Arial Unicode MS" w:hAnsi="Arial Unicode MS" w:eastAsia="黑体" w:cs="黑体"/>
          <w:color w:val="auto"/>
          <w:kern w:val="0"/>
          <w:sz w:val="24"/>
          <w:szCs w:val="24"/>
          <w:highlight w:val="none"/>
        </w:rPr>
        <w:t>本项</w:t>
      </w:r>
      <w:r>
        <w:rPr>
          <w:rFonts w:hint="eastAsia" w:ascii="Arial Unicode MS" w:hAnsi="Arial Unicode MS" w:eastAsia="黑体" w:cs="黑体"/>
          <w:color w:val="auto"/>
          <w:spacing w:val="2"/>
          <w:kern w:val="0"/>
          <w:sz w:val="24"/>
          <w:szCs w:val="24"/>
          <w:highlight w:val="none"/>
        </w:rPr>
        <w:t>目</w:t>
      </w:r>
      <w:r>
        <w:rPr>
          <w:rFonts w:hint="eastAsia" w:ascii="Arial Unicode MS" w:hAnsi="Arial Unicode MS" w:eastAsia="黑体" w:cs="黑体"/>
          <w:color w:val="auto"/>
          <w:kern w:val="0"/>
          <w:sz w:val="24"/>
          <w:szCs w:val="24"/>
          <w:highlight w:val="none"/>
        </w:rPr>
        <w:t>的</w:t>
      </w:r>
      <w:r>
        <w:rPr>
          <w:rFonts w:hint="eastAsia" w:ascii="Arial Unicode MS" w:hAnsi="Arial Unicode MS" w:eastAsia="黑体" w:cs="黑体"/>
          <w:color w:val="auto"/>
          <w:spacing w:val="2"/>
          <w:kern w:val="0"/>
          <w:sz w:val="24"/>
          <w:szCs w:val="24"/>
          <w:highlight w:val="none"/>
        </w:rPr>
        <w:t>信</w:t>
      </w:r>
      <w:r>
        <w:rPr>
          <w:rFonts w:hint="eastAsia" w:ascii="Arial Unicode MS" w:hAnsi="Arial Unicode MS" w:eastAsia="黑体" w:cs="黑体"/>
          <w:color w:val="auto"/>
          <w:kern w:val="0"/>
          <w:sz w:val="24"/>
          <w:szCs w:val="24"/>
          <w:highlight w:val="none"/>
        </w:rPr>
        <w:t>息和</w:t>
      </w:r>
      <w:r>
        <w:rPr>
          <w:rFonts w:hint="eastAsia" w:ascii="Arial Unicode MS" w:hAnsi="Arial Unicode MS" w:eastAsia="黑体" w:cs="黑体"/>
          <w:color w:val="auto"/>
          <w:spacing w:val="2"/>
          <w:kern w:val="0"/>
          <w:sz w:val="24"/>
          <w:szCs w:val="24"/>
          <w:highlight w:val="none"/>
        </w:rPr>
        <w:t>数</w:t>
      </w:r>
      <w:r>
        <w:rPr>
          <w:rFonts w:hint="eastAsia" w:ascii="Arial Unicode MS" w:hAnsi="Arial Unicode MS" w:eastAsia="黑体" w:cs="黑体"/>
          <w:color w:val="auto"/>
          <w:kern w:val="0"/>
          <w:sz w:val="24"/>
          <w:szCs w:val="24"/>
          <w:highlight w:val="none"/>
        </w:rPr>
        <w:t>据</w:t>
      </w:r>
      <w:r>
        <w:rPr>
          <w:rFonts w:hint="eastAsia" w:ascii="Arial Unicode MS" w:hAnsi="Arial Unicode MS" w:eastAsia="黑体" w:cs="黑体"/>
          <w:color w:val="auto"/>
          <w:spacing w:val="2"/>
          <w:kern w:val="0"/>
          <w:sz w:val="24"/>
          <w:szCs w:val="24"/>
          <w:highlight w:val="none"/>
        </w:rPr>
        <w:t>的</w:t>
      </w:r>
      <w:r>
        <w:rPr>
          <w:rFonts w:hint="eastAsia" w:ascii="Arial Unicode MS" w:hAnsi="Arial Unicode MS" w:eastAsia="黑体" w:cs="黑体"/>
          <w:color w:val="auto"/>
          <w:kern w:val="0"/>
          <w:sz w:val="24"/>
          <w:szCs w:val="24"/>
          <w:highlight w:val="none"/>
        </w:rPr>
        <w:t>归纳</w:t>
      </w:r>
      <w:r>
        <w:rPr>
          <w:rFonts w:hint="eastAsia" w:ascii="Arial Unicode MS" w:hAnsi="Arial Unicode MS" w:eastAsia="黑体" w:cs="黑体"/>
          <w:color w:val="auto"/>
          <w:spacing w:val="2"/>
          <w:kern w:val="0"/>
          <w:sz w:val="24"/>
          <w:szCs w:val="24"/>
          <w:highlight w:val="none"/>
        </w:rPr>
        <w:t>与</w:t>
      </w:r>
      <w:r>
        <w:rPr>
          <w:rFonts w:hint="eastAsia" w:ascii="Arial Unicode MS" w:hAnsi="Arial Unicode MS" w:eastAsia="黑体" w:cs="黑体"/>
          <w:color w:val="auto"/>
          <w:kern w:val="0"/>
          <w:sz w:val="24"/>
          <w:szCs w:val="24"/>
          <w:highlight w:val="none"/>
        </w:rPr>
        <w:t>提示，</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是项目专用合同条款的组</w:t>
      </w:r>
      <w:r>
        <w:rPr>
          <w:rFonts w:hint="eastAsia" w:ascii="Arial Unicode MS" w:hAnsi="Arial Unicode MS" w:eastAsia="黑体" w:cs="黑体"/>
          <w:color w:val="auto"/>
          <w:spacing w:val="1"/>
          <w:kern w:val="0"/>
          <w:sz w:val="24"/>
          <w:szCs w:val="24"/>
          <w:highlight w:val="none"/>
        </w:rPr>
        <w:t>成</w:t>
      </w:r>
      <w:r>
        <w:rPr>
          <w:rFonts w:hint="eastAsia" w:ascii="Arial Unicode MS" w:hAnsi="Arial Unicode MS" w:eastAsia="黑体" w:cs="黑体"/>
          <w:color w:val="auto"/>
          <w:kern w:val="0"/>
          <w:sz w:val="24"/>
          <w:szCs w:val="24"/>
          <w:highlight w:val="none"/>
        </w:rPr>
        <w:t>部分</w:t>
      </w:r>
      <w:r>
        <w:rPr>
          <w:rFonts w:hint="eastAsia" w:ascii="Arial Unicode MS" w:hAnsi="Arial Unicode MS" w:eastAsia="黑体" w:cs="黑体"/>
          <w:color w:val="auto"/>
          <w:spacing w:val="-65"/>
          <w:kern w:val="0"/>
          <w:sz w:val="24"/>
          <w:szCs w:val="24"/>
          <w:highlight w:val="none"/>
        </w:rPr>
        <w:t>。</w:t>
      </w:r>
      <w:r>
        <w:rPr>
          <w:rFonts w:hint="eastAsia" w:ascii="Arial Unicode MS" w:hAnsi="Arial Unicode MS" w:eastAsia="黑体" w:cs="黑体"/>
          <w:color w:val="auto"/>
          <w:kern w:val="0"/>
          <w:sz w:val="24"/>
          <w:szCs w:val="24"/>
          <w:highlight w:val="none"/>
        </w:rPr>
        <w:t>第九章“投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文件格式</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kern w:val="0"/>
          <w:sz w:val="24"/>
          <w:szCs w:val="24"/>
          <w:highlight w:val="none"/>
        </w:rPr>
        <w:t>的投</w:t>
      </w:r>
      <w:r>
        <w:rPr>
          <w:rFonts w:hint="eastAsia" w:ascii="Arial Unicode MS" w:hAnsi="Arial Unicode MS" w:eastAsia="黑体" w:cs="黑体"/>
          <w:color w:val="auto"/>
          <w:spacing w:val="1"/>
          <w:kern w:val="0"/>
          <w:sz w:val="24"/>
          <w:szCs w:val="24"/>
          <w:highlight w:val="none"/>
        </w:rPr>
        <w:t>标</w:t>
      </w:r>
      <w:r>
        <w:rPr>
          <w:rFonts w:hint="eastAsia" w:ascii="Arial Unicode MS" w:hAnsi="Arial Unicode MS" w:eastAsia="黑体" w:cs="黑体"/>
          <w:color w:val="auto"/>
          <w:kern w:val="0"/>
          <w:sz w:val="24"/>
          <w:szCs w:val="24"/>
          <w:highlight w:val="none"/>
        </w:rPr>
        <w:t>函附录中的数</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2"/>
          <w:kern w:val="0"/>
          <w:sz w:val="24"/>
          <w:szCs w:val="24"/>
          <w:highlight w:val="none"/>
        </w:rPr>
        <w:t>据（供投标</w:t>
      </w:r>
      <w:r>
        <w:rPr>
          <w:rFonts w:hint="eastAsia" w:ascii="Arial Unicode MS" w:hAnsi="Arial Unicode MS" w:eastAsia="黑体" w:cs="黑体"/>
          <w:color w:val="auto"/>
          <w:spacing w:val="5"/>
          <w:kern w:val="0"/>
          <w:sz w:val="24"/>
          <w:szCs w:val="24"/>
          <w:highlight w:val="none"/>
        </w:rPr>
        <w:t>人</w:t>
      </w:r>
      <w:r>
        <w:rPr>
          <w:rFonts w:hint="eastAsia" w:ascii="Arial Unicode MS" w:hAnsi="Arial Unicode MS" w:eastAsia="黑体" w:cs="黑体"/>
          <w:color w:val="auto"/>
          <w:spacing w:val="2"/>
          <w:kern w:val="0"/>
          <w:sz w:val="24"/>
          <w:szCs w:val="24"/>
          <w:highlight w:val="none"/>
        </w:rPr>
        <w:t>确</w:t>
      </w:r>
      <w:r>
        <w:rPr>
          <w:rFonts w:hint="eastAsia" w:ascii="Arial Unicode MS" w:hAnsi="Arial Unicode MS" w:eastAsia="黑体" w:cs="黑体"/>
          <w:color w:val="auto"/>
          <w:spacing w:val="4"/>
          <w:kern w:val="0"/>
          <w:sz w:val="24"/>
          <w:szCs w:val="24"/>
          <w:highlight w:val="none"/>
        </w:rPr>
        <w:t>认</w:t>
      </w:r>
      <w:r>
        <w:rPr>
          <w:rFonts w:hint="eastAsia" w:ascii="Arial Unicode MS" w:hAnsi="Arial Unicode MS" w:eastAsia="黑体" w:cs="黑体"/>
          <w:color w:val="auto"/>
          <w:spacing w:val="2"/>
          <w:kern w:val="0"/>
          <w:sz w:val="24"/>
          <w:szCs w:val="24"/>
          <w:highlight w:val="none"/>
        </w:rPr>
        <w:t>）</w:t>
      </w:r>
      <w:r>
        <w:rPr>
          <w:rFonts w:hint="eastAsia" w:ascii="Arial Unicode MS" w:hAnsi="Arial Unicode MS" w:eastAsia="黑体" w:cs="黑体"/>
          <w:color w:val="auto"/>
          <w:spacing w:val="5"/>
          <w:kern w:val="0"/>
          <w:sz w:val="24"/>
          <w:szCs w:val="24"/>
          <w:highlight w:val="none"/>
        </w:rPr>
        <w:t>与</w:t>
      </w:r>
      <w:r>
        <w:rPr>
          <w:rFonts w:hint="eastAsia" w:ascii="Arial Unicode MS" w:hAnsi="Arial Unicode MS" w:eastAsia="黑体" w:cs="黑体"/>
          <w:color w:val="auto"/>
          <w:spacing w:val="2"/>
          <w:kern w:val="0"/>
          <w:sz w:val="24"/>
          <w:szCs w:val="24"/>
          <w:highlight w:val="none"/>
        </w:rPr>
        <w:t>本表所列有</w:t>
      </w:r>
      <w:r>
        <w:rPr>
          <w:rFonts w:hint="eastAsia" w:ascii="Arial Unicode MS" w:hAnsi="Arial Unicode MS" w:eastAsia="黑体" w:cs="黑体"/>
          <w:color w:val="auto"/>
          <w:spacing w:val="5"/>
          <w:kern w:val="0"/>
          <w:sz w:val="24"/>
          <w:szCs w:val="24"/>
          <w:highlight w:val="none"/>
        </w:rPr>
        <w:t>重</w:t>
      </w:r>
      <w:r>
        <w:rPr>
          <w:rFonts w:hint="eastAsia" w:ascii="Arial Unicode MS" w:hAnsi="Arial Unicode MS" w:eastAsia="黑体" w:cs="黑体"/>
          <w:color w:val="auto"/>
          <w:spacing w:val="2"/>
          <w:kern w:val="0"/>
          <w:sz w:val="24"/>
          <w:szCs w:val="24"/>
          <w:highlight w:val="none"/>
        </w:rPr>
        <w:t>复。编</w:t>
      </w:r>
      <w:r>
        <w:rPr>
          <w:rFonts w:hint="eastAsia" w:ascii="Arial Unicode MS" w:hAnsi="Arial Unicode MS" w:eastAsia="黑体" w:cs="黑体"/>
          <w:color w:val="auto"/>
          <w:spacing w:val="5"/>
          <w:kern w:val="0"/>
          <w:sz w:val="24"/>
          <w:szCs w:val="24"/>
          <w:highlight w:val="none"/>
        </w:rPr>
        <w:t>写</w:t>
      </w:r>
      <w:r>
        <w:rPr>
          <w:rFonts w:hint="eastAsia" w:ascii="Arial Unicode MS" w:hAnsi="Arial Unicode MS" w:eastAsia="黑体" w:cs="黑体"/>
          <w:color w:val="auto"/>
          <w:spacing w:val="2"/>
          <w:kern w:val="0"/>
          <w:sz w:val="24"/>
          <w:szCs w:val="24"/>
          <w:highlight w:val="none"/>
        </w:rPr>
        <w:t>招标文件的</w:t>
      </w:r>
      <w:r>
        <w:rPr>
          <w:rFonts w:hint="eastAsia" w:ascii="Arial Unicode MS" w:hAnsi="Arial Unicode MS" w:eastAsia="黑体" w:cs="黑体"/>
          <w:color w:val="auto"/>
          <w:spacing w:val="5"/>
          <w:kern w:val="0"/>
          <w:sz w:val="24"/>
          <w:szCs w:val="24"/>
          <w:highlight w:val="none"/>
        </w:rPr>
        <w:t>单</w:t>
      </w:r>
      <w:r>
        <w:rPr>
          <w:rFonts w:hint="eastAsia" w:ascii="Arial Unicode MS" w:hAnsi="Arial Unicode MS" w:eastAsia="黑体" w:cs="黑体"/>
          <w:color w:val="auto"/>
          <w:spacing w:val="2"/>
          <w:kern w:val="0"/>
          <w:sz w:val="24"/>
          <w:szCs w:val="24"/>
          <w:highlight w:val="none"/>
        </w:rPr>
        <w:t>位应仔</w:t>
      </w:r>
      <w:r>
        <w:rPr>
          <w:rFonts w:hint="eastAsia" w:ascii="Arial Unicode MS" w:hAnsi="Arial Unicode MS" w:eastAsia="黑体" w:cs="黑体"/>
          <w:color w:val="auto"/>
          <w:spacing w:val="5"/>
          <w:kern w:val="0"/>
          <w:sz w:val="24"/>
          <w:szCs w:val="24"/>
          <w:highlight w:val="none"/>
        </w:rPr>
        <w:t>细</w:t>
      </w:r>
      <w:r>
        <w:rPr>
          <w:rFonts w:hint="eastAsia" w:ascii="Arial Unicode MS" w:hAnsi="Arial Unicode MS" w:eastAsia="黑体" w:cs="黑体"/>
          <w:color w:val="auto"/>
          <w:spacing w:val="2"/>
          <w:kern w:val="0"/>
          <w:sz w:val="24"/>
          <w:szCs w:val="24"/>
          <w:highlight w:val="none"/>
        </w:rPr>
        <w:t>校</w:t>
      </w:r>
      <w:r>
        <w:rPr>
          <w:rFonts w:hint="eastAsia" w:ascii="Arial Unicode MS" w:hAnsi="Arial Unicode MS" w:eastAsia="黑体" w:cs="黑体"/>
          <w:color w:val="auto"/>
          <w:spacing w:val="5"/>
          <w:kern w:val="0"/>
          <w:sz w:val="24"/>
          <w:szCs w:val="24"/>
          <w:highlight w:val="none"/>
        </w:rPr>
        <w:t>核</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不使数据出现差错或不一致。</w:t>
      </w:r>
    </w:p>
    <w:p w14:paraId="16D203F1">
      <w:pPr>
        <w:autoSpaceDE w:val="0"/>
        <w:autoSpaceDN w:val="0"/>
        <w:adjustRightInd w:val="0"/>
        <w:spacing w:before="18" w:line="240" w:lineRule="exact"/>
        <w:jc w:val="left"/>
        <w:rPr>
          <w:rFonts w:ascii="Arial Unicode MS" w:hAnsi="Arial Unicode MS" w:eastAsia="黑体"/>
          <w:color w:val="auto"/>
          <w:kern w:val="0"/>
          <w:sz w:val="24"/>
          <w:szCs w:val="24"/>
          <w:highlight w:val="none"/>
        </w:rPr>
      </w:pPr>
    </w:p>
    <w:tbl>
      <w:tblPr>
        <w:tblStyle w:val="12"/>
        <w:tblW w:w="0" w:type="auto"/>
        <w:tblInd w:w="106" w:type="dxa"/>
        <w:tblLayout w:type="fixed"/>
        <w:tblCellMar>
          <w:top w:w="0" w:type="dxa"/>
          <w:left w:w="0" w:type="dxa"/>
          <w:bottom w:w="0" w:type="dxa"/>
          <w:right w:w="0" w:type="dxa"/>
        </w:tblCellMar>
      </w:tblPr>
      <w:tblGrid>
        <w:gridCol w:w="628"/>
        <w:gridCol w:w="1112"/>
        <w:gridCol w:w="3483"/>
        <w:gridCol w:w="3821"/>
      </w:tblGrid>
      <w:tr w14:paraId="5BE56D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5D54504">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B028E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CD7AFF5">
            <w:pPr>
              <w:widowControl w:val="0"/>
              <w:autoSpaceDE w:val="0"/>
              <w:autoSpaceDN w:val="0"/>
              <w:adjustRightInd w:val="0"/>
              <w:spacing w:before="19"/>
              <w:ind w:left="99" w:right="-20"/>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11865FDE">
        <w:tblPrEx>
          <w:tblCellMar>
            <w:top w:w="0" w:type="dxa"/>
            <w:left w:w="0" w:type="dxa"/>
            <w:bottom w:w="0" w:type="dxa"/>
            <w:right w:w="0" w:type="dxa"/>
          </w:tblCellMar>
        </w:tblPrEx>
        <w:trPr>
          <w:trHeight w:val="83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5E4AF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9B9D040">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6389A54">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B56E688">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46F1F906">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Calibri" w:eastAsia="Times New Roman" w:cs="Cambria Math"/>
                <w:color w:val="0000FF"/>
                <w:spacing w:val="-2"/>
                <w:kern w:val="0"/>
                <w:sz w:val="21"/>
                <w:szCs w:val="21"/>
                <w:highlight w:val="none"/>
                <w:u w:val="single"/>
                <w:lang w:val="en-US" w:eastAsia="zh-CN" w:bidi="ar-SA"/>
              </w:rPr>
              <w:t>莆田市公路事业发展中心直属分中心</w:t>
            </w:r>
            <w:r>
              <w:rPr>
                <w:rFonts w:hint="eastAsia" w:ascii="宋体" w:hAnsi="Times New Roman" w:eastAsia="宋体" w:cs="宋体"/>
                <w:kern w:val="0"/>
                <w:sz w:val="21"/>
                <w:szCs w:val="21"/>
                <w:highlight w:val="none"/>
                <w:u w:val="single"/>
                <w:lang w:val="en-US" w:eastAsia="zh-CN" w:bidi="ar-SA"/>
              </w:rPr>
              <w:t xml:space="preserve"> </w:t>
            </w:r>
          </w:p>
          <w:p w14:paraId="740EA773">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cs="宋体"/>
                <w:kern w:val="0"/>
                <w:sz w:val="21"/>
                <w:szCs w:val="21"/>
                <w:highlight w:val="none"/>
                <w:u w:val="single"/>
                <w:lang w:val="en-US" w:eastAsia="zh-CN" w:bidi="ar-SA"/>
              </w:rPr>
              <w:t>莆田市</w:t>
            </w:r>
            <w:r>
              <w:rPr>
                <w:rFonts w:hint="eastAsia" w:ascii="宋体" w:hAnsi="Calibri" w:eastAsia="Times New Roman" w:cs="Cambria Math"/>
                <w:color w:val="0000FF"/>
                <w:spacing w:val="-2"/>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Calibri" w:eastAsia="Times New Roman" w:cs="Cambria Math"/>
                <w:color w:val="0000FF"/>
                <w:spacing w:val="-2"/>
                <w:kern w:val="0"/>
                <w:sz w:val="21"/>
                <w:szCs w:val="21"/>
                <w:highlight w:val="none"/>
                <w:u w:val="single"/>
                <w:lang w:val="en-US" w:eastAsia="zh-CN" w:bidi="ar-SA"/>
              </w:rPr>
              <w:t>351100</w:t>
            </w:r>
            <w:r>
              <w:rPr>
                <w:rFonts w:hint="eastAsia" w:ascii="宋体" w:hAnsi="Times New Roman" w:eastAsia="宋体" w:cs="宋体"/>
                <w:kern w:val="0"/>
                <w:sz w:val="21"/>
                <w:szCs w:val="21"/>
                <w:highlight w:val="none"/>
                <w:u w:val="single"/>
                <w:lang w:val="en-US" w:eastAsia="zh-CN" w:bidi="ar-SA"/>
              </w:rPr>
              <w:t xml:space="preserve"> </w:t>
            </w:r>
          </w:p>
        </w:tc>
      </w:tr>
      <w:tr w14:paraId="366BEF8B">
        <w:tblPrEx>
          <w:tblCellMar>
            <w:top w:w="0" w:type="dxa"/>
            <w:left w:w="0" w:type="dxa"/>
            <w:bottom w:w="0" w:type="dxa"/>
            <w:right w:w="0" w:type="dxa"/>
          </w:tblCellMar>
        </w:tblPrEx>
        <w:trPr>
          <w:trHeight w:val="847"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019D2131">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4C4CF75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8A11F07">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05C0C82C">
            <w:pPr>
              <w:widowControl w:val="0"/>
              <w:autoSpaceDE w:val="0"/>
              <w:autoSpaceDN w:val="0"/>
              <w:adjustRightInd w:val="0"/>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1.1.2.6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514B8D9A">
            <w:pPr>
              <w:widowControl w:val="0"/>
              <w:autoSpaceDE w:val="0"/>
              <w:autoSpaceDN w:val="0"/>
              <w:adjustRightInd w:val="0"/>
              <w:spacing w:before="21"/>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理</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p w14:paraId="36E731E9">
            <w:pPr>
              <w:widowControl w:val="0"/>
              <w:tabs>
                <w:tab w:val="left" w:pos="960"/>
                <w:tab w:val="left" w:pos="3380"/>
              </w:tabs>
              <w:autoSpaceDE w:val="0"/>
              <w:autoSpaceDN w:val="0"/>
              <w:adjustRightInd w:val="0"/>
              <w:spacing w:before="50"/>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地</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址：</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邮</w:t>
            </w:r>
            <w:r>
              <w:rPr>
                <w:rFonts w:hint="eastAsia" w:ascii="宋体" w:hAnsi="Times New Roman" w:eastAsia="宋体" w:cs="宋体"/>
                <w:spacing w:val="-2"/>
                <w:kern w:val="0"/>
                <w:sz w:val="21"/>
                <w:szCs w:val="21"/>
                <w:highlight w:val="none"/>
                <w:lang w:val="en-US" w:eastAsia="zh-CN" w:bidi="ar-SA"/>
              </w:rPr>
              <w:t>政</w:t>
            </w:r>
            <w:r>
              <w:rPr>
                <w:rFonts w:hint="eastAsia" w:ascii="宋体" w:hAnsi="Times New Roman" w:eastAsia="宋体" w:cs="宋体"/>
                <w:kern w:val="0"/>
                <w:sz w:val="21"/>
                <w:szCs w:val="21"/>
                <w:highlight w:val="none"/>
                <w:lang w:val="en-US" w:eastAsia="zh-CN" w:bidi="ar-SA"/>
              </w:rPr>
              <w:t>编</w:t>
            </w:r>
            <w:r>
              <w:rPr>
                <w:rFonts w:hint="eastAsia" w:ascii="宋体" w:hAnsi="Times New Roman" w:eastAsia="宋体" w:cs="宋体"/>
                <w:spacing w:val="-2"/>
                <w:kern w:val="0"/>
                <w:sz w:val="21"/>
                <w:szCs w:val="21"/>
                <w:highlight w:val="none"/>
                <w:lang w:val="en-US" w:eastAsia="zh-CN" w:bidi="ar-SA"/>
              </w:rPr>
              <w:t>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spacing w:val="-2"/>
                <w:kern w:val="0"/>
                <w:sz w:val="21"/>
                <w:szCs w:val="21"/>
                <w:highlight w:val="none"/>
                <w:u w:val="single"/>
                <w:lang w:val="en-US" w:eastAsia="zh-CN" w:bidi="ar-SA"/>
              </w:rPr>
              <w:t>签订施工合同后通知</w:t>
            </w:r>
            <w:r>
              <w:rPr>
                <w:rFonts w:hint="eastAsia" w:ascii="宋体" w:hAnsi="Times New Roman" w:eastAsia="宋体" w:cs="宋体"/>
                <w:kern w:val="0"/>
                <w:sz w:val="21"/>
                <w:szCs w:val="21"/>
                <w:highlight w:val="none"/>
                <w:u w:val="single"/>
                <w:lang w:val="en-US" w:eastAsia="zh-CN" w:bidi="ar-SA"/>
              </w:rPr>
              <w:t xml:space="preserve">  </w:t>
            </w:r>
          </w:p>
        </w:tc>
      </w:tr>
      <w:tr w14:paraId="3EC8239D">
        <w:tblPrEx>
          <w:tblCellMar>
            <w:top w:w="0" w:type="dxa"/>
            <w:left w:w="0" w:type="dxa"/>
            <w:bottom w:w="0" w:type="dxa"/>
            <w:right w:w="0" w:type="dxa"/>
          </w:tblCellMar>
        </w:tblPrEx>
        <w:trPr>
          <w:trHeight w:val="425"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C9B00B">
            <w:pPr>
              <w:widowControl w:val="0"/>
              <w:autoSpaceDE w:val="0"/>
              <w:autoSpaceDN w:val="0"/>
              <w:adjustRightInd w:val="0"/>
              <w:spacing w:before="26"/>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7C9975D">
            <w:pPr>
              <w:widowControl w:val="0"/>
              <w:autoSpaceDE w:val="0"/>
              <w:autoSpaceDN w:val="0"/>
              <w:adjustRightInd w:val="0"/>
              <w:spacing w:before="26"/>
              <w:ind w:left="261"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3"/>
                <w:kern w:val="0"/>
                <w:sz w:val="21"/>
                <w:szCs w:val="21"/>
                <w:highlight w:val="none"/>
                <w:lang w:val="en-US" w:eastAsia="zh-CN" w:bidi="ar-SA"/>
              </w:rPr>
              <w:t>1.1.4.5</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0DB0F623">
            <w:pPr>
              <w:widowControl w:val="0"/>
              <w:tabs>
                <w:tab w:val="left" w:pos="402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缺陷</w:t>
            </w:r>
            <w:r>
              <w:rPr>
                <w:rFonts w:hint="eastAsia" w:ascii="宋体" w:hAnsi="Times New Roman" w:eastAsia="宋体" w:cs="宋体"/>
                <w:spacing w:val="-2"/>
                <w:kern w:val="0"/>
                <w:sz w:val="21"/>
                <w:szCs w:val="21"/>
                <w:highlight w:val="none"/>
                <w:lang w:val="en-US" w:eastAsia="zh-CN" w:bidi="ar-SA"/>
              </w:rPr>
              <w:t>责</w:t>
            </w:r>
            <w:r>
              <w:rPr>
                <w:rFonts w:hint="eastAsia" w:ascii="宋体" w:hAnsi="Times New Roman" w:eastAsia="宋体" w:cs="宋体"/>
                <w:kern w:val="0"/>
                <w:sz w:val="21"/>
                <w:szCs w:val="21"/>
                <w:highlight w:val="none"/>
                <w:lang w:val="en-US" w:eastAsia="zh-CN" w:bidi="ar-SA"/>
              </w:rPr>
              <w:t>任</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日期</w:t>
            </w:r>
            <w:r>
              <w:rPr>
                <w:rFonts w:hint="eastAsia" w:ascii="宋体" w:hAnsi="Times New Roman" w:eastAsia="宋体" w:cs="宋体"/>
                <w:spacing w:val="-2"/>
                <w:kern w:val="0"/>
                <w:sz w:val="21"/>
                <w:szCs w:val="21"/>
                <w:highlight w:val="none"/>
                <w:lang w:val="en-US" w:eastAsia="zh-CN" w:bidi="ar-SA"/>
              </w:rPr>
              <w:t>起</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算</w:t>
            </w:r>
            <w:r>
              <w:rPr>
                <w:rFonts w:ascii="宋体" w:hAnsi="Times New Roman" w:eastAsia="宋体" w:cs="宋体"/>
                <w:kern w:val="0"/>
                <w:sz w:val="21"/>
                <w:szCs w:val="21"/>
                <w:highlight w:val="none"/>
                <w:u w:val="single"/>
                <w:lang w:val="en-US" w:eastAsia="zh-CN" w:bidi="ar-SA"/>
              </w:rPr>
              <w:t xml:space="preserve"> </w:t>
            </w:r>
            <w:r>
              <w:rPr>
                <w:rFonts w:hint="eastAsia" w:ascii="宋体" w:hAnsi="Cambria Math" w:cs="宋体"/>
                <w:color w:val="0000FF"/>
                <w:kern w:val="0"/>
                <w:sz w:val="21"/>
                <w:szCs w:val="21"/>
                <w:highlight w:val="none"/>
                <w:u w:val="single"/>
                <w:lang w:val="en-US" w:eastAsia="zh-CN" w:bidi="ar-SA"/>
              </w:rPr>
              <w:t>1</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年</w:t>
            </w:r>
            <w:r>
              <w:rPr>
                <w:rFonts w:hint="eastAsia" w:ascii="宋体" w:hAnsi="Times New Roman" w:eastAsia="宋体" w:cs="宋体"/>
                <w:kern w:val="0"/>
                <w:position w:val="10"/>
                <w:sz w:val="11"/>
                <w:szCs w:val="11"/>
                <w:highlight w:val="none"/>
                <w:lang w:val="en-US" w:eastAsia="zh-CN" w:bidi="ar-SA"/>
              </w:rPr>
              <w:t>①</w:t>
            </w:r>
          </w:p>
        </w:tc>
      </w:tr>
      <w:tr w14:paraId="5CEEE8C9">
        <w:tblPrEx>
          <w:tblCellMar>
            <w:top w:w="0" w:type="dxa"/>
            <w:left w:w="0" w:type="dxa"/>
            <w:bottom w:w="0" w:type="dxa"/>
            <w:right w:w="0" w:type="dxa"/>
          </w:tblCellMar>
        </w:tblPrEx>
        <w:trPr>
          <w:trHeight w:val="97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41FBD3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C39F717">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C0D885A">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D9C7E46">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1.6.3</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1912A8F">
            <w:pPr>
              <w:widowControl w:val="0"/>
              <w:tabs>
                <w:tab w:val="left" w:pos="1880"/>
              </w:tabs>
              <w:autoSpaceDE w:val="0"/>
              <w:autoSpaceDN w:val="0"/>
              <w:adjustRightInd w:val="0"/>
              <w:spacing w:before="19"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和</w:t>
            </w:r>
            <w:r>
              <w:rPr>
                <w:rFonts w:hint="eastAsia" w:ascii="宋体" w:hAnsi="Times New Roman" w:eastAsia="宋体" w:cs="宋体"/>
                <w:kern w:val="0"/>
                <w:sz w:val="21"/>
                <w:szCs w:val="21"/>
                <w:highlight w:val="none"/>
                <w:lang w:val="en-US" w:eastAsia="zh-CN" w:bidi="ar-SA"/>
              </w:rPr>
              <w:t>补</w:t>
            </w:r>
            <w:r>
              <w:rPr>
                <w:rFonts w:hint="eastAsia" w:ascii="宋体" w:hAnsi="Times New Roman" w:eastAsia="宋体" w:cs="宋体"/>
                <w:spacing w:val="-2"/>
                <w:kern w:val="0"/>
                <w:sz w:val="21"/>
                <w:szCs w:val="21"/>
                <w:highlight w:val="none"/>
                <w:lang w:val="en-US" w:eastAsia="zh-CN" w:bidi="ar-SA"/>
              </w:rPr>
              <w:t>充</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应由</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spacing w:val="1"/>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取</w:t>
            </w:r>
            <w:r>
              <w:rPr>
                <w:rFonts w:hint="eastAsia" w:ascii="宋体" w:hAnsi="Times New Roman" w:eastAsia="宋体" w:cs="宋体"/>
                <w:spacing w:val="-2"/>
                <w:kern w:val="0"/>
                <w:sz w:val="21"/>
                <w:szCs w:val="21"/>
                <w:highlight w:val="none"/>
                <w:lang w:val="en-US" w:eastAsia="zh-CN" w:bidi="ar-SA"/>
              </w:rPr>
              <w:t>得</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意后</w:t>
            </w:r>
            <w:r>
              <w:rPr>
                <w:rFonts w:hint="eastAsia" w:ascii="宋体" w:hAnsi="Times New Roman" w:eastAsia="宋体" w:cs="宋体"/>
                <w:spacing w:val="-4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该</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工程</w:t>
            </w:r>
            <w:r>
              <w:rPr>
                <w:rFonts w:hint="eastAsia" w:ascii="宋体" w:hAnsi="Times New Roman" w:eastAsia="宋体" w:cs="宋体"/>
                <w:kern w:val="0"/>
                <w:sz w:val="21"/>
                <w:szCs w:val="21"/>
                <w:highlight w:val="none"/>
                <w:lang w:val="en-US" w:eastAsia="zh-CN" w:bidi="ar-SA"/>
              </w:rPr>
              <w:t>相</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应部</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前</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7</w:t>
            </w:r>
            <w:r>
              <w:rPr>
                <w:rFonts w:hint="eastAsia" w:ascii="宋体" w:hAnsi="Times New Roman" w:eastAsia="宋体" w:cs="宋体"/>
                <w:kern w:val="0"/>
                <w:sz w:val="21"/>
                <w:szCs w:val="21"/>
                <w:highlight w:val="none"/>
                <w:lang w:val="en-US" w:eastAsia="zh-CN" w:bidi="ar-SA"/>
              </w:rPr>
              <w:t>天</w:t>
            </w:r>
            <w:r>
              <w:rPr>
                <w:rFonts w:hint="eastAsia" w:ascii="宋体" w:hAnsi="Times New Roman" w:eastAsia="宋体" w:cs="宋体"/>
                <w:spacing w:val="-2"/>
                <w:kern w:val="0"/>
                <w:sz w:val="21"/>
                <w:szCs w:val="21"/>
                <w:highlight w:val="none"/>
                <w:lang w:val="en-US" w:eastAsia="zh-CN" w:bidi="ar-SA"/>
              </w:rPr>
              <w:t>签发</w:t>
            </w:r>
            <w:r>
              <w:rPr>
                <w:rFonts w:hint="eastAsia" w:ascii="宋体" w:hAnsi="Times New Roman" w:eastAsia="宋体" w:cs="宋体"/>
                <w:kern w:val="0"/>
                <w:sz w:val="21"/>
                <w:szCs w:val="21"/>
                <w:highlight w:val="none"/>
                <w:lang w:val="en-US" w:eastAsia="zh-CN" w:bidi="ar-SA"/>
              </w:rPr>
              <w:t>图纸</w:t>
            </w:r>
            <w:r>
              <w:rPr>
                <w:rFonts w:hint="eastAsia" w:ascii="宋体" w:hAnsi="Times New Roman" w:eastAsia="宋体" w:cs="宋体"/>
                <w:spacing w:val="-2"/>
                <w:kern w:val="0"/>
                <w:sz w:val="21"/>
                <w:szCs w:val="21"/>
                <w:highlight w:val="none"/>
                <w:lang w:val="en-US" w:eastAsia="zh-CN" w:bidi="ar-SA"/>
              </w:rPr>
              <w:t>修</w:t>
            </w:r>
            <w:r>
              <w:rPr>
                <w:rFonts w:hint="eastAsia" w:ascii="宋体" w:hAnsi="Times New Roman" w:eastAsia="宋体" w:cs="宋体"/>
                <w:kern w:val="0"/>
                <w:sz w:val="21"/>
                <w:szCs w:val="21"/>
                <w:highlight w:val="none"/>
                <w:lang w:val="en-US" w:eastAsia="zh-CN" w:bidi="ar-SA"/>
              </w:rPr>
              <w:t>改</w:t>
            </w:r>
            <w:r>
              <w:rPr>
                <w:rFonts w:hint="eastAsia" w:ascii="宋体" w:hAnsi="Times New Roman" w:eastAsia="宋体" w:cs="宋体"/>
                <w:spacing w:val="-2"/>
                <w:kern w:val="0"/>
                <w:sz w:val="21"/>
                <w:szCs w:val="21"/>
                <w:highlight w:val="none"/>
                <w:lang w:val="en-US" w:eastAsia="zh-CN" w:bidi="ar-SA"/>
              </w:rPr>
              <w:t>图</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承</w:t>
            </w:r>
            <w:r>
              <w:rPr>
                <w:rFonts w:hint="eastAsia" w:ascii="宋体" w:hAnsi="Times New Roman" w:eastAsia="宋体" w:cs="宋体"/>
                <w:kern w:val="0"/>
                <w:sz w:val="21"/>
                <w:szCs w:val="21"/>
                <w:highlight w:val="none"/>
                <w:lang w:val="en-US" w:eastAsia="zh-CN" w:bidi="ar-SA"/>
              </w:rPr>
              <w:t>包人</w:t>
            </w:r>
          </w:p>
        </w:tc>
      </w:tr>
      <w:tr w14:paraId="459545BD">
        <w:tblPrEx>
          <w:tblCellMar>
            <w:top w:w="0" w:type="dxa"/>
            <w:left w:w="0" w:type="dxa"/>
            <w:bottom w:w="0" w:type="dxa"/>
            <w:right w:w="0" w:type="dxa"/>
          </w:tblCellMar>
        </w:tblPrEx>
        <w:trPr>
          <w:trHeight w:val="144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D5473AA">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0182035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14DE751">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5</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9A22E91">
            <w:pPr>
              <w:widowControl w:val="0"/>
              <w:autoSpaceDE w:val="0"/>
              <w:autoSpaceDN w:val="0"/>
              <w:adjustRightInd w:val="0"/>
              <w:spacing w:before="7" w:line="180" w:lineRule="exact"/>
              <w:jc w:val="left"/>
              <w:rPr>
                <w:rFonts w:ascii="Times New Roman" w:hAnsi="Times New Roman" w:eastAsia="宋体" w:cs="Times New Roman"/>
                <w:kern w:val="0"/>
                <w:sz w:val="18"/>
                <w:szCs w:val="18"/>
                <w:highlight w:val="none"/>
                <w:lang w:val="en-US" w:eastAsia="zh-CN" w:bidi="ar-SA"/>
              </w:rPr>
            </w:pPr>
          </w:p>
          <w:p w14:paraId="3736104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71C1D4F">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3.1.1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3A8AAB35">
            <w:pPr>
              <w:widowControl w:val="0"/>
              <w:autoSpaceDE w:val="0"/>
              <w:autoSpaceDN w:val="0"/>
              <w:adjustRightInd w:val="0"/>
              <w:spacing w:before="19"/>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监理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在</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使</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kern w:val="0"/>
                <w:sz w:val="21"/>
                <w:szCs w:val="21"/>
                <w:highlight w:val="none"/>
                <w:lang w:val="en-US" w:eastAsia="zh-CN" w:bidi="ar-SA"/>
              </w:rPr>
              <w:t>列</w:t>
            </w:r>
            <w:r>
              <w:rPr>
                <w:rFonts w:hint="eastAsia" w:ascii="宋体" w:hAnsi="Times New Roman" w:eastAsia="宋体" w:cs="宋体"/>
                <w:spacing w:val="-2"/>
                <w:kern w:val="0"/>
                <w:sz w:val="21"/>
                <w:szCs w:val="21"/>
                <w:highlight w:val="none"/>
                <w:lang w:val="en-US" w:eastAsia="zh-CN" w:bidi="ar-SA"/>
              </w:rPr>
              <w:t>权</w:t>
            </w:r>
            <w:r>
              <w:rPr>
                <w:rFonts w:hint="eastAsia" w:ascii="宋体" w:hAnsi="Times New Roman" w:eastAsia="宋体" w:cs="宋体"/>
                <w:kern w:val="0"/>
                <w:sz w:val="21"/>
                <w:szCs w:val="21"/>
                <w:highlight w:val="none"/>
                <w:lang w:val="en-US" w:eastAsia="zh-CN" w:bidi="ar-SA"/>
              </w:rPr>
              <w:t>力</w:t>
            </w:r>
            <w:r>
              <w:rPr>
                <w:rFonts w:hint="eastAsia" w:ascii="宋体" w:hAnsi="Times New Roman" w:eastAsia="宋体" w:cs="宋体"/>
                <w:spacing w:val="-2"/>
                <w:kern w:val="0"/>
                <w:sz w:val="21"/>
                <w:szCs w:val="21"/>
                <w:highlight w:val="none"/>
                <w:lang w:val="en-US" w:eastAsia="zh-CN" w:bidi="ar-SA"/>
              </w:rPr>
              <w:t>前</w:t>
            </w:r>
            <w:r>
              <w:rPr>
                <w:rFonts w:hint="eastAsia" w:ascii="宋体" w:hAnsi="Times New Roman" w:eastAsia="宋体" w:cs="宋体"/>
                <w:kern w:val="0"/>
                <w:sz w:val="21"/>
                <w:szCs w:val="21"/>
                <w:highlight w:val="none"/>
                <w:lang w:val="en-US" w:eastAsia="zh-CN" w:bidi="ar-SA"/>
              </w:rPr>
              <w:t>需要</w:t>
            </w:r>
            <w:r>
              <w:rPr>
                <w:rFonts w:hint="eastAsia" w:ascii="宋体" w:hAnsi="Times New Roman" w:eastAsia="宋体" w:cs="宋体"/>
                <w:spacing w:val="-2"/>
                <w:kern w:val="0"/>
                <w:sz w:val="21"/>
                <w:szCs w:val="21"/>
                <w:highlight w:val="none"/>
                <w:lang w:val="en-US" w:eastAsia="zh-CN" w:bidi="ar-SA"/>
              </w:rPr>
              <w:t>经</w:t>
            </w:r>
            <w:r>
              <w:rPr>
                <w:rFonts w:hint="eastAsia" w:ascii="宋体" w:hAnsi="Times New Roman" w:eastAsia="宋体" w:cs="宋体"/>
                <w:kern w:val="0"/>
                <w:sz w:val="21"/>
                <w:szCs w:val="21"/>
                <w:highlight w:val="none"/>
                <w:lang w:val="en-US" w:eastAsia="zh-CN" w:bidi="ar-SA"/>
              </w:rPr>
              <w:t>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事</w:t>
            </w:r>
            <w:r>
              <w:rPr>
                <w:rFonts w:hint="eastAsia" w:ascii="宋体" w:hAnsi="Times New Roman" w:eastAsia="宋体" w:cs="宋体"/>
                <w:kern w:val="0"/>
                <w:sz w:val="21"/>
                <w:szCs w:val="21"/>
                <w:highlight w:val="none"/>
                <w:lang w:val="en-US" w:eastAsia="zh-CN" w:bidi="ar-SA"/>
              </w:rPr>
              <w:t>先</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准：</w:t>
            </w:r>
          </w:p>
          <w:p w14:paraId="49E39F0B">
            <w:pPr>
              <w:widowControl w:val="0"/>
              <w:autoSpaceDE w:val="0"/>
              <w:autoSpaceDN w:val="0"/>
              <w:adjustRightInd w:val="0"/>
              <w:spacing w:before="48" w:line="276" w:lineRule="auto"/>
              <w:ind w:left="102" w:right="22" w:firstLine="22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14"/>
                <w:kern w:val="0"/>
                <w:sz w:val="21"/>
                <w:szCs w:val="21"/>
                <w:highlight w:val="none"/>
                <w:lang w:val="en-US" w:eastAsia="zh-CN" w:bidi="ar-SA"/>
              </w:rPr>
              <w:t>（</w:t>
            </w:r>
            <w:r>
              <w:rPr>
                <w:rFonts w:ascii="Gulim" w:hAnsi="Times New Roman" w:eastAsia="Gulim" w:cs="Gulim"/>
                <w:spacing w:val="-7"/>
                <w:w w:val="87"/>
                <w:kern w:val="0"/>
                <w:sz w:val="21"/>
                <w:szCs w:val="21"/>
                <w:highlight w:val="none"/>
                <w:lang w:val="en-US" w:eastAsia="zh-CN" w:bidi="ar-SA"/>
              </w:rPr>
              <w:t>6</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根据</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69"/>
                <w:kern w:val="0"/>
                <w:sz w:val="21"/>
                <w:szCs w:val="21"/>
                <w:highlight w:val="none"/>
                <w:lang w:val="en-US" w:eastAsia="zh-CN" w:bidi="ar-SA"/>
              </w:rPr>
              <w:t xml:space="preserve"> </w:t>
            </w:r>
            <w:r>
              <w:rPr>
                <w:rFonts w:ascii="Gulim" w:hAnsi="Times New Roman" w:eastAsia="Gulim" w:cs="Gulim"/>
                <w:spacing w:val="-4"/>
                <w:w w:val="84"/>
                <w:kern w:val="0"/>
                <w:sz w:val="21"/>
                <w:szCs w:val="21"/>
                <w:highlight w:val="none"/>
                <w:lang w:val="en-US" w:eastAsia="zh-CN" w:bidi="ar-SA"/>
              </w:rPr>
              <w:t>1</w:t>
            </w:r>
            <w:r>
              <w:rPr>
                <w:rFonts w:ascii="Gulim" w:hAnsi="Times New Roman" w:eastAsia="Gulim" w:cs="Gulim"/>
                <w:spacing w:val="-6"/>
                <w:w w:val="84"/>
                <w:kern w:val="0"/>
                <w:sz w:val="21"/>
                <w:szCs w:val="21"/>
                <w:highlight w:val="none"/>
                <w:lang w:val="en-US" w:eastAsia="zh-CN" w:bidi="ar-SA"/>
              </w:rPr>
              <w:t>5.</w:t>
            </w:r>
            <w:r>
              <w:rPr>
                <w:rFonts w:ascii="Gulim" w:hAnsi="Times New Roman" w:eastAsia="Gulim" w:cs="Gulim"/>
                <w:w w:val="84"/>
                <w:kern w:val="0"/>
                <w:sz w:val="21"/>
                <w:szCs w:val="21"/>
                <w:highlight w:val="none"/>
                <w:lang w:val="en-US" w:eastAsia="zh-CN" w:bidi="ar-SA"/>
              </w:rPr>
              <w:t>3</w:t>
            </w:r>
            <w:r>
              <w:rPr>
                <w:rFonts w:ascii="Gulim" w:hAnsi="Times New Roman" w:eastAsia="Gulim" w:cs="Gulim"/>
                <w:spacing w:val="-14"/>
                <w:w w:val="84"/>
                <w:kern w:val="0"/>
                <w:sz w:val="21"/>
                <w:szCs w:val="21"/>
                <w:highlight w:val="none"/>
                <w:lang w:val="en-US" w:eastAsia="zh-CN" w:bidi="ar-SA"/>
              </w:rPr>
              <w:t xml:space="preserve"> </w:t>
            </w:r>
            <w:r>
              <w:rPr>
                <w:rFonts w:hint="eastAsia" w:ascii="宋体" w:hAnsi="Times New Roman" w:eastAsia="宋体" w:cs="宋体"/>
                <w:spacing w:val="-12"/>
                <w:kern w:val="0"/>
                <w:sz w:val="21"/>
                <w:szCs w:val="21"/>
                <w:highlight w:val="none"/>
                <w:lang w:val="en-US" w:eastAsia="zh-CN" w:bidi="ar-SA"/>
              </w:rPr>
              <w:t>款</w:t>
            </w:r>
            <w:r>
              <w:rPr>
                <w:rFonts w:hint="eastAsia" w:ascii="宋体" w:hAnsi="Times New Roman" w:eastAsia="宋体" w:cs="宋体"/>
                <w:spacing w:val="-14"/>
                <w:kern w:val="0"/>
                <w:sz w:val="21"/>
                <w:szCs w:val="21"/>
                <w:highlight w:val="none"/>
                <w:lang w:val="en-US" w:eastAsia="zh-CN" w:bidi="ar-SA"/>
              </w:rPr>
              <w:t>发</w:t>
            </w:r>
            <w:r>
              <w:rPr>
                <w:rFonts w:hint="eastAsia" w:ascii="宋体" w:hAnsi="Times New Roman" w:eastAsia="宋体" w:cs="宋体"/>
                <w:spacing w:val="-12"/>
                <w:kern w:val="0"/>
                <w:sz w:val="21"/>
                <w:szCs w:val="21"/>
                <w:highlight w:val="none"/>
                <w:lang w:val="en-US" w:eastAsia="zh-CN" w:bidi="ar-SA"/>
              </w:rPr>
              <w:t>出的</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指示</w:t>
            </w:r>
            <w:r>
              <w:rPr>
                <w:rFonts w:hint="eastAsia" w:ascii="宋体" w:hAnsi="Times New Roman" w:eastAsia="宋体" w:cs="宋体"/>
                <w:spacing w:val="-19"/>
                <w:kern w:val="0"/>
                <w:sz w:val="21"/>
                <w:szCs w:val="21"/>
                <w:highlight w:val="none"/>
                <w:lang w:val="en-US" w:eastAsia="zh-CN" w:bidi="ar-SA"/>
              </w:rPr>
              <w:t>，</w:t>
            </w:r>
            <w:r>
              <w:rPr>
                <w:rFonts w:hint="eastAsia" w:ascii="宋体" w:hAnsi="Times New Roman" w:eastAsia="宋体" w:cs="宋体"/>
                <w:spacing w:val="-14"/>
                <w:kern w:val="0"/>
                <w:sz w:val="21"/>
                <w:szCs w:val="21"/>
                <w:highlight w:val="none"/>
                <w:lang w:val="en-US" w:eastAsia="zh-CN" w:bidi="ar-SA"/>
              </w:rPr>
              <w:t>其</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spacing w:val="-14"/>
                <w:kern w:val="0"/>
                <w:sz w:val="21"/>
                <w:szCs w:val="21"/>
                <w:highlight w:val="none"/>
                <w:lang w:val="en-US" w:eastAsia="zh-CN" w:bidi="ar-SA"/>
              </w:rPr>
              <w:t>项</w:t>
            </w:r>
            <w:r>
              <w:rPr>
                <w:rFonts w:hint="eastAsia" w:ascii="宋体" w:hAnsi="Times New Roman" w:eastAsia="宋体" w:cs="宋体"/>
                <w:spacing w:val="-12"/>
                <w:kern w:val="0"/>
                <w:sz w:val="21"/>
                <w:szCs w:val="21"/>
                <w:highlight w:val="none"/>
                <w:lang w:val="en-US" w:eastAsia="zh-CN" w:bidi="ar-SA"/>
              </w:rPr>
              <w:t>工</w:t>
            </w:r>
            <w:r>
              <w:rPr>
                <w:rFonts w:hint="eastAsia" w:ascii="宋体" w:hAnsi="Times New Roman" w:eastAsia="宋体" w:cs="宋体"/>
                <w:spacing w:val="-14"/>
                <w:kern w:val="0"/>
                <w:sz w:val="21"/>
                <w:szCs w:val="21"/>
                <w:highlight w:val="none"/>
                <w:lang w:val="en-US" w:eastAsia="zh-CN" w:bidi="ar-SA"/>
              </w:rPr>
              <w:t>程</w:t>
            </w:r>
            <w:r>
              <w:rPr>
                <w:rFonts w:hint="eastAsia" w:ascii="宋体" w:hAnsi="Times New Roman" w:eastAsia="宋体" w:cs="宋体"/>
                <w:spacing w:val="-12"/>
                <w:kern w:val="0"/>
                <w:sz w:val="21"/>
                <w:szCs w:val="21"/>
                <w:highlight w:val="none"/>
                <w:lang w:val="en-US" w:eastAsia="zh-CN" w:bidi="ar-SA"/>
              </w:rPr>
              <w:t>变更</w:t>
            </w:r>
            <w:r>
              <w:rPr>
                <w:rFonts w:hint="eastAsia" w:ascii="宋体" w:hAnsi="Times New Roman" w:eastAsia="宋体" w:cs="宋体"/>
                <w:spacing w:val="-14"/>
                <w:kern w:val="0"/>
                <w:sz w:val="21"/>
                <w:szCs w:val="21"/>
                <w:highlight w:val="none"/>
                <w:lang w:val="en-US" w:eastAsia="zh-CN" w:bidi="ar-SA"/>
              </w:rPr>
              <w:t>涉</w:t>
            </w:r>
            <w:r>
              <w:rPr>
                <w:rFonts w:hint="eastAsia" w:ascii="宋体" w:hAnsi="Times New Roman" w:eastAsia="宋体" w:cs="宋体"/>
                <w:spacing w:val="-12"/>
                <w:kern w:val="0"/>
                <w:sz w:val="21"/>
                <w:szCs w:val="21"/>
                <w:highlight w:val="none"/>
                <w:lang w:val="en-US" w:eastAsia="zh-CN" w:bidi="ar-SA"/>
              </w:rPr>
              <w:t>及</w:t>
            </w:r>
            <w:r>
              <w:rPr>
                <w:rFonts w:hint="eastAsia" w:ascii="宋体" w:hAnsi="Times New Roman" w:eastAsia="宋体" w:cs="宋体"/>
                <w:spacing w:val="-14"/>
                <w:kern w:val="0"/>
                <w:sz w:val="21"/>
                <w:szCs w:val="21"/>
                <w:highlight w:val="none"/>
                <w:lang w:val="en-US" w:eastAsia="zh-CN" w:bidi="ar-SA"/>
              </w:rPr>
              <w:t>的</w:t>
            </w:r>
            <w:r>
              <w:rPr>
                <w:rFonts w:hint="eastAsia" w:ascii="宋体" w:hAnsi="Times New Roman" w:eastAsia="宋体" w:cs="宋体"/>
                <w:spacing w:val="-12"/>
                <w:kern w:val="0"/>
                <w:sz w:val="21"/>
                <w:szCs w:val="21"/>
                <w:highlight w:val="none"/>
                <w:lang w:val="en-US" w:eastAsia="zh-CN" w:bidi="ar-SA"/>
              </w:rPr>
              <w:t>金</w:t>
            </w:r>
            <w:r>
              <w:rPr>
                <w:rFonts w:hint="eastAsia" w:ascii="宋体" w:hAnsi="Times New Roman" w:eastAsia="宋体" w:cs="宋体"/>
                <w:spacing w:val="-14"/>
                <w:kern w:val="0"/>
                <w:sz w:val="21"/>
                <w:szCs w:val="21"/>
                <w:highlight w:val="none"/>
                <w:lang w:val="en-US" w:eastAsia="zh-CN" w:bidi="ar-SA"/>
              </w:rPr>
              <w:t>额</w:t>
            </w:r>
            <w:r>
              <w:rPr>
                <w:rFonts w:hint="eastAsia" w:ascii="宋体" w:hAnsi="Times New Roman" w:eastAsia="宋体" w:cs="宋体"/>
                <w:spacing w:val="-12"/>
                <w:kern w:val="0"/>
                <w:sz w:val="21"/>
                <w:szCs w:val="21"/>
                <w:highlight w:val="none"/>
                <w:lang w:val="en-US" w:eastAsia="zh-CN" w:bidi="ar-SA"/>
              </w:rPr>
              <w:t>超</w:t>
            </w:r>
            <w:r>
              <w:rPr>
                <w:rFonts w:hint="eastAsia" w:ascii="宋体" w:hAnsi="Times New Roman" w:eastAsia="宋体" w:cs="宋体"/>
                <w:spacing w:val="-14"/>
                <w:kern w:val="0"/>
                <w:sz w:val="21"/>
                <w:szCs w:val="21"/>
                <w:highlight w:val="none"/>
                <w:lang w:val="en-US" w:eastAsia="zh-CN" w:bidi="ar-SA"/>
              </w:rPr>
              <w:t>过</w:t>
            </w:r>
            <w:r>
              <w:rPr>
                <w:rFonts w:hint="eastAsia" w:ascii="宋体" w:hAnsi="Times New Roman" w:eastAsia="宋体" w:cs="宋体"/>
                <w:spacing w:val="-12"/>
                <w:kern w:val="0"/>
                <w:sz w:val="21"/>
                <w:szCs w:val="21"/>
                <w:highlight w:val="none"/>
                <w:lang w:val="en-US" w:eastAsia="zh-CN" w:bidi="ar-SA"/>
              </w:rPr>
              <w:t>了</w:t>
            </w:r>
            <w:r>
              <w:rPr>
                <w:rFonts w:hint="eastAsia" w:ascii="宋体" w:hAnsi="Times New Roman" w:eastAsia="宋体" w:cs="宋体"/>
                <w:spacing w:val="-14"/>
                <w:kern w:val="0"/>
                <w:sz w:val="21"/>
                <w:szCs w:val="21"/>
                <w:highlight w:val="none"/>
                <w:lang w:val="en-US" w:eastAsia="zh-CN" w:bidi="ar-SA"/>
              </w:rPr>
              <w:t>该</w:t>
            </w:r>
            <w:r>
              <w:rPr>
                <w:rFonts w:hint="eastAsia" w:ascii="宋体" w:hAnsi="Times New Roman" w:eastAsia="宋体" w:cs="宋体"/>
                <w:spacing w:val="-1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项</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14"/>
                <w:kern w:val="0"/>
                <w:sz w:val="21"/>
                <w:szCs w:val="21"/>
                <w:highlight w:val="none"/>
                <w:lang w:val="en-US" w:eastAsia="zh-CN" w:bidi="ar-SA"/>
              </w:rPr>
              <w:t>工</w:t>
            </w:r>
            <w:r>
              <w:rPr>
                <w:rFonts w:hint="eastAsia" w:ascii="宋体" w:hAnsi="Times New Roman" w:eastAsia="宋体" w:cs="宋体"/>
                <w:spacing w:val="-12"/>
                <w:kern w:val="0"/>
                <w:sz w:val="21"/>
                <w:szCs w:val="21"/>
                <w:highlight w:val="none"/>
                <w:lang w:val="en-US" w:eastAsia="zh-CN" w:bidi="ar-SA"/>
              </w:rPr>
              <w:t>程</w:t>
            </w:r>
            <w:r>
              <w:rPr>
                <w:rFonts w:hint="eastAsia" w:ascii="宋体" w:hAnsi="Times New Roman" w:eastAsia="宋体" w:cs="宋体"/>
                <w:spacing w:val="-14"/>
                <w:kern w:val="0"/>
                <w:sz w:val="21"/>
                <w:szCs w:val="21"/>
                <w:highlight w:val="none"/>
                <w:lang w:val="en-US" w:eastAsia="zh-CN" w:bidi="ar-SA"/>
              </w:rPr>
              <w:t>签</w:t>
            </w:r>
            <w:r>
              <w:rPr>
                <w:rFonts w:hint="eastAsia" w:ascii="宋体" w:hAnsi="Times New Roman" w:eastAsia="宋体" w:cs="宋体"/>
                <w:spacing w:val="-12"/>
                <w:kern w:val="0"/>
                <w:sz w:val="21"/>
                <w:szCs w:val="21"/>
                <w:highlight w:val="none"/>
                <w:lang w:val="en-US" w:eastAsia="zh-CN" w:bidi="ar-SA"/>
              </w:rPr>
              <w:t>约</w:t>
            </w:r>
            <w:r>
              <w:rPr>
                <w:rFonts w:hint="eastAsia" w:ascii="宋体" w:hAnsi="Times New Roman" w:eastAsia="宋体" w:cs="宋体"/>
                <w:spacing w:val="-14"/>
                <w:kern w:val="0"/>
                <w:sz w:val="21"/>
                <w:szCs w:val="21"/>
                <w:highlight w:val="none"/>
                <w:lang w:val="en-US" w:eastAsia="zh-CN" w:bidi="ar-SA"/>
              </w:rPr>
              <w:t>时</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6"/>
                <w:kern w:val="0"/>
                <w:sz w:val="21"/>
                <w:szCs w:val="21"/>
                <w:highlight w:val="none"/>
                <w:lang w:val="en-US" w:eastAsia="zh-CN" w:bidi="ar-SA"/>
              </w:rPr>
              <w:t>%</w:t>
            </w:r>
            <w:r>
              <w:rPr>
                <w:rFonts w:hint="eastAsia" w:ascii="宋体" w:hAnsi="Times New Roman" w:eastAsia="宋体" w:cs="宋体"/>
                <w:spacing w:val="-12"/>
                <w:kern w:val="0"/>
                <w:sz w:val="21"/>
                <w:szCs w:val="21"/>
                <w:highlight w:val="none"/>
                <w:lang w:val="en-US" w:eastAsia="zh-CN" w:bidi="ar-SA"/>
              </w:rPr>
              <w:t>或</w:t>
            </w:r>
            <w:r>
              <w:rPr>
                <w:rFonts w:hint="eastAsia" w:ascii="宋体" w:hAnsi="Times New Roman" w:eastAsia="宋体" w:cs="宋体"/>
                <w:spacing w:val="-14"/>
                <w:kern w:val="0"/>
                <w:sz w:val="21"/>
                <w:szCs w:val="21"/>
                <w:highlight w:val="none"/>
                <w:lang w:val="en-US" w:eastAsia="zh-CN" w:bidi="ar-SA"/>
              </w:rPr>
              <w:t>累</w:t>
            </w:r>
            <w:r>
              <w:rPr>
                <w:rFonts w:hint="eastAsia" w:ascii="宋体" w:hAnsi="Times New Roman" w:eastAsia="宋体" w:cs="宋体"/>
                <w:spacing w:val="-12"/>
                <w:kern w:val="0"/>
                <w:sz w:val="21"/>
                <w:szCs w:val="21"/>
                <w:highlight w:val="none"/>
                <w:lang w:val="en-US" w:eastAsia="zh-CN" w:bidi="ar-SA"/>
              </w:rPr>
              <w:t>计</w:t>
            </w:r>
            <w:r>
              <w:rPr>
                <w:rFonts w:hint="eastAsia" w:ascii="宋体" w:hAnsi="Times New Roman" w:eastAsia="宋体" w:cs="宋体"/>
                <w:spacing w:val="-14"/>
                <w:kern w:val="0"/>
                <w:sz w:val="21"/>
                <w:szCs w:val="21"/>
                <w:highlight w:val="none"/>
                <w:lang w:val="en-US" w:eastAsia="zh-CN" w:bidi="ar-SA"/>
              </w:rPr>
              <w:t>变</w:t>
            </w:r>
            <w:r>
              <w:rPr>
                <w:rFonts w:hint="eastAsia" w:ascii="宋体" w:hAnsi="Times New Roman" w:eastAsia="宋体" w:cs="宋体"/>
                <w:spacing w:val="-12"/>
                <w:kern w:val="0"/>
                <w:sz w:val="21"/>
                <w:szCs w:val="21"/>
                <w:highlight w:val="none"/>
                <w:lang w:val="en-US" w:eastAsia="zh-CN" w:bidi="ar-SA"/>
              </w:rPr>
              <w:t>更</w:t>
            </w:r>
            <w:r>
              <w:rPr>
                <w:rFonts w:hint="eastAsia" w:ascii="宋体" w:hAnsi="Times New Roman" w:eastAsia="宋体" w:cs="宋体"/>
                <w:spacing w:val="-14"/>
                <w:kern w:val="0"/>
                <w:sz w:val="21"/>
                <w:szCs w:val="21"/>
                <w:highlight w:val="none"/>
                <w:lang w:val="en-US" w:eastAsia="zh-CN" w:bidi="ar-SA"/>
              </w:rPr>
              <w:t>超</w:t>
            </w:r>
            <w:r>
              <w:rPr>
                <w:rFonts w:hint="eastAsia" w:ascii="宋体" w:hAnsi="Times New Roman" w:eastAsia="宋体" w:cs="宋体"/>
                <w:spacing w:val="-12"/>
                <w:kern w:val="0"/>
                <w:sz w:val="21"/>
                <w:szCs w:val="21"/>
                <w:highlight w:val="none"/>
                <w:lang w:val="en-US" w:eastAsia="zh-CN" w:bidi="ar-SA"/>
              </w:rPr>
              <w:t>过</w:t>
            </w:r>
            <w:r>
              <w:rPr>
                <w:rFonts w:hint="eastAsia" w:ascii="宋体" w:hAnsi="Times New Roman" w:eastAsia="宋体" w:cs="宋体"/>
                <w:spacing w:val="-14"/>
                <w:kern w:val="0"/>
                <w:sz w:val="21"/>
                <w:szCs w:val="21"/>
                <w:highlight w:val="none"/>
                <w:lang w:val="en-US" w:eastAsia="zh-CN" w:bidi="ar-SA"/>
              </w:rPr>
              <w:t>了</w:t>
            </w:r>
            <w:r>
              <w:rPr>
                <w:rFonts w:hint="eastAsia" w:ascii="宋体" w:hAnsi="Times New Roman" w:eastAsia="宋体" w:cs="宋体"/>
                <w:spacing w:val="-12"/>
                <w:kern w:val="0"/>
                <w:sz w:val="21"/>
                <w:szCs w:val="21"/>
                <w:highlight w:val="none"/>
                <w:lang w:val="en-US" w:eastAsia="zh-CN" w:bidi="ar-SA"/>
              </w:rPr>
              <w:t>签</w:t>
            </w:r>
            <w:r>
              <w:rPr>
                <w:rFonts w:hint="eastAsia" w:ascii="宋体" w:hAnsi="Times New Roman" w:eastAsia="宋体" w:cs="宋体"/>
                <w:spacing w:val="-14"/>
                <w:kern w:val="0"/>
                <w:sz w:val="21"/>
                <w:szCs w:val="21"/>
                <w:highlight w:val="none"/>
                <w:lang w:val="en-US" w:eastAsia="zh-CN" w:bidi="ar-SA"/>
              </w:rPr>
              <w:t>约</w:t>
            </w:r>
            <w:r>
              <w:rPr>
                <w:rFonts w:hint="eastAsia" w:ascii="宋体" w:hAnsi="Times New Roman" w:eastAsia="宋体" w:cs="宋体"/>
                <w:spacing w:val="-12"/>
                <w:kern w:val="0"/>
                <w:sz w:val="21"/>
                <w:szCs w:val="21"/>
                <w:highlight w:val="none"/>
                <w:lang w:val="en-US" w:eastAsia="zh-CN" w:bidi="ar-SA"/>
              </w:rPr>
              <w:t>合</w:t>
            </w:r>
            <w:r>
              <w:rPr>
                <w:rFonts w:hint="eastAsia" w:ascii="宋体" w:hAnsi="Times New Roman" w:eastAsia="宋体" w:cs="宋体"/>
                <w:spacing w:val="-14"/>
                <w:kern w:val="0"/>
                <w:sz w:val="21"/>
                <w:szCs w:val="21"/>
                <w:highlight w:val="none"/>
                <w:lang w:val="en-US" w:eastAsia="zh-CN" w:bidi="ar-SA"/>
              </w:rPr>
              <w:t>同</w:t>
            </w:r>
            <w:r>
              <w:rPr>
                <w:rFonts w:hint="eastAsia" w:ascii="宋体" w:hAnsi="Times New Roman" w:eastAsia="宋体" w:cs="宋体"/>
                <w:spacing w:val="-12"/>
                <w:kern w:val="0"/>
                <w:sz w:val="21"/>
                <w:szCs w:val="21"/>
                <w:highlight w:val="none"/>
                <w:lang w:val="en-US" w:eastAsia="zh-CN" w:bidi="ar-SA"/>
              </w:rPr>
              <w:t>价</w:t>
            </w:r>
            <w:r>
              <w:rPr>
                <w:rFonts w:hint="eastAsia" w:ascii="宋体" w:hAnsi="Times New Roman" w:eastAsia="宋体" w:cs="宋体"/>
                <w:spacing w:val="-14"/>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43"/>
                <w:kern w:val="0"/>
                <w:sz w:val="21"/>
                <w:szCs w:val="21"/>
                <w:highlight w:val="none"/>
                <w:u w:val="single"/>
                <w:lang w:val="en-US" w:eastAsia="zh-CN" w:bidi="ar-SA"/>
              </w:rPr>
              <w:t xml:space="preserve"> </w:t>
            </w:r>
            <w:r>
              <w:rPr>
                <w:rFonts w:ascii="Gulim" w:hAnsi="Times New Roman" w:eastAsia="Gulim" w:cs="Gulim"/>
                <w:kern w:val="0"/>
                <w:sz w:val="21"/>
                <w:szCs w:val="21"/>
                <w:highlight w:val="none"/>
                <w:lang w:val="en-US" w:eastAsia="zh-CN" w:bidi="ar-SA"/>
              </w:rPr>
              <w:t>%</w:t>
            </w:r>
          </w:p>
        </w:tc>
      </w:tr>
      <w:tr w14:paraId="2A758B98">
        <w:tblPrEx>
          <w:tblCellMar>
            <w:top w:w="0" w:type="dxa"/>
            <w:left w:w="0" w:type="dxa"/>
            <w:bottom w:w="0" w:type="dxa"/>
            <w:right w:w="0" w:type="dxa"/>
          </w:tblCellMar>
        </w:tblPrEx>
        <w:trPr>
          <w:trHeight w:val="964"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138E37D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5CF0CDA2">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6</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586216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D285E">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5.2.1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6578C10">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4D963740">
        <w:tblPrEx>
          <w:tblCellMar>
            <w:top w:w="0" w:type="dxa"/>
            <w:left w:w="0" w:type="dxa"/>
            <w:bottom w:w="0" w:type="dxa"/>
            <w:right w:w="0" w:type="dxa"/>
          </w:tblCellMar>
        </w:tblPrEx>
        <w:trPr>
          <w:trHeight w:val="998"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D6B28A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CEC25B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7</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5E03DAB0">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169F615B">
            <w:pPr>
              <w:widowControl w:val="0"/>
              <w:autoSpaceDE w:val="0"/>
              <w:autoSpaceDN w:val="0"/>
              <w:adjustRightInd w:val="0"/>
              <w:ind w:left="383" w:right="361"/>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6.2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F2BFD63">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和临</w:t>
            </w:r>
            <w:r>
              <w:rPr>
                <w:rFonts w:hint="eastAsia" w:ascii="宋体" w:hAnsi="Times New Roman" w:eastAsia="宋体" w:cs="宋体"/>
                <w:spacing w:val="-2"/>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spacing w:val="-1"/>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如发</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人</w:t>
            </w:r>
            <w:r>
              <w:rPr>
                <w:rFonts w:hint="eastAsia" w:ascii="宋体" w:hAnsi="Times New Roman" w:eastAsia="宋体" w:cs="宋体"/>
                <w:spacing w:val="-2"/>
                <w:kern w:val="0"/>
                <w:sz w:val="21"/>
                <w:szCs w:val="21"/>
                <w:highlight w:val="none"/>
                <w:lang w:val="en-US" w:eastAsia="zh-CN" w:bidi="ar-SA"/>
              </w:rPr>
              <w:t>负</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提</w:t>
            </w:r>
            <w:r>
              <w:rPr>
                <w:rFonts w:hint="eastAsia" w:ascii="宋体" w:hAnsi="Times New Roman" w:eastAsia="宋体" w:cs="宋体"/>
                <w:kern w:val="0"/>
                <w:sz w:val="21"/>
                <w:szCs w:val="21"/>
                <w:highlight w:val="none"/>
                <w:lang w:val="en-US" w:eastAsia="zh-CN" w:bidi="ar-SA"/>
              </w:rPr>
              <w:t>供</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kern w:val="0"/>
                <w:sz w:val="21"/>
                <w:szCs w:val="21"/>
                <w:highlight w:val="none"/>
                <w:lang w:val="en-US" w:eastAsia="zh-CN" w:bidi="ar-SA"/>
              </w:rPr>
              <w:t>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临</w:t>
            </w:r>
            <w:r>
              <w:rPr>
                <w:rFonts w:hint="eastAsia" w:ascii="宋体" w:hAnsi="Times New Roman" w:eastAsia="宋体" w:cs="宋体"/>
                <w:kern w:val="0"/>
                <w:sz w:val="21"/>
                <w:szCs w:val="21"/>
                <w:highlight w:val="none"/>
                <w:lang w:val="en-US" w:eastAsia="zh-CN" w:bidi="ar-SA"/>
              </w:rPr>
              <w:t>时</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相</w:t>
            </w:r>
            <w:r>
              <w:rPr>
                <w:rFonts w:hint="eastAsia" w:ascii="宋体" w:hAnsi="Times New Roman" w:eastAsia="宋体" w:cs="宋体"/>
                <w:spacing w:val="-2"/>
                <w:kern w:val="0"/>
                <w:sz w:val="21"/>
                <w:szCs w:val="21"/>
                <w:highlight w:val="none"/>
                <w:lang w:val="en-US" w:eastAsia="zh-CN" w:bidi="ar-SA"/>
              </w:rPr>
              <w:t>关</w:t>
            </w:r>
            <w:r>
              <w:rPr>
                <w:rFonts w:hint="eastAsia" w:ascii="宋体" w:hAnsi="Times New Roman" w:eastAsia="宋体" w:cs="宋体"/>
                <w:kern w:val="0"/>
                <w:sz w:val="21"/>
                <w:szCs w:val="21"/>
                <w:highlight w:val="none"/>
                <w:lang w:val="en-US" w:eastAsia="zh-CN" w:bidi="ar-SA"/>
              </w:rPr>
              <w:t>规定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53326981">
        <w:tblPrEx>
          <w:tblCellMar>
            <w:top w:w="0" w:type="dxa"/>
            <w:left w:w="0" w:type="dxa"/>
            <w:bottom w:w="0" w:type="dxa"/>
            <w:right w:w="0" w:type="dxa"/>
          </w:tblCellMar>
        </w:tblPrEx>
        <w:trPr>
          <w:trHeight w:val="1299"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82B2DB3">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6260069B">
            <w:pPr>
              <w:widowControl w:val="0"/>
              <w:autoSpaceDE w:val="0"/>
              <w:autoSpaceDN w:val="0"/>
              <w:adjustRightInd w:val="0"/>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8</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B9081FB">
            <w:pPr>
              <w:widowControl w:val="0"/>
              <w:autoSpaceDE w:val="0"/>
              <w:autoSpaceDN w:val="0"/>
              <w:adjustRightInd w:val="0"/>
              <w:spacing w:before="9" w:line="200" w:lineRule="exact"/>
              <w:jc w:val="left"/>
              <w:rPr>
                <w:rFonts w:ascii="Times New Roman" w:hAnsi="Times New Roman" w:eastAsia="宋体" w:cs="Times New Roman"/>
                <w:kern w:val="0"/>
                <w:sz w:val="20"/>
                <w:szCs w:val="20"/>
                <w:highlight w:val="none"/>
                <w:lang w:val="en-US" w:eastAsia="zh-CN" w:bidi="ar-SA"/>
              </w:rPr>
            </w:pPr>
          </w:p>
          <w:p w14:paraId="5FDFAD3D">
            <w:pPr>
              <w:widowControl w:val="0"/>
              <w:autoSpaceDE w:val="0"/>
              <w:autoSpaceDN w:val="0"/>
              <w:adjustRightInd w:val="0"/>
              <w:ind w:left="340"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8.1.1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EDEB9D9">
            <w:pPr>
              <w:widowControl w:val="0"/>
              <w:tabs>
                <w:tab w:val="left" w:pos="6840"/>
                <w:tab w:val="left" w:pos="7180"/>
              </w:tabs>
              <w:autoSpaceDE w:val="0"/>
              <w:autoSpaceDN w:val="0"/>
              <w:adjustRightInd w:val="0"/>
              <w:spacing w:before="21"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发包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供</w:t>
            </w:r>
            <w:r>
              <w:rPr>
                <w:rFonts w:hint="eastAsia" w:ascii="宋体" w:hAnsi="Times New Roman" w:eastAsia="宋体" w:cs="宋体"/>
                <w:kern w:val="0"/>
                <w:sz w:val="21"/>
                <w:szCs w:val="21"/>
                <w:highlight w:val="none"/>
                <w:lang w:val="en-US" w:eastAsia="zh-CN" w:bidi="ar-SA"/>
              </w:rPr>
              <w:t>测</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基</w:t>
            </w:r>
            <w:r>
              <w:rPr>
                <w:rFonts w:hint="eastAsia" w:ascii="宋体" w:hAnsi="Times New Roman" w:eastAsia="宋体" w:cs="宋体"/>
                <w:spacing w:val="-2"/>
                <w:kern w:val="0"/>
                <w:sz w:val="21"/>
                <w:szCs w:val="21"/>
                <w:highlight w:val="none"/>
                <w:lang w:val="en-US" w:eastAsia="zh-CN" w:bidi="ar-SA"/>
              </w:rPr>
              <w:t>准</w:t>
            </w:r>
            <w:r>
              <w:rPr>
                <w:rFonts w:hint="eastAsia" w:ascii="宋体" w:hAnsi="Times New Roman" w:eastAsia="宋体" w:cs="宋体"/>
                <w:kern w:val="0"/>
                <w:sz w:val="21"/>
                <w:szCs w:val="21"/>
                <w:highlight w:val="none"/>
                <w:lang w:val="en-US" w:eastAsia="zh-CN" w:bidi="ar-SA"/>
              </w:rPr>
              <w:t>点</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基准</w:t>
            </w:r>
            <w:r>
              <w:rPr>
                <w:rFonts w:hint="eastAsia" w:ascii="宋体" w:hAnsi="Times New Roman" w:eastAsia="宋体" w:cs="宋体"/>
                <w:spacing w:val="-2"/>
                <w:kern w:val="0"/>
                <w:sz w:val="21"/>
                <w:szCs w:val="21"/>
                <w:highlight w:val="none"/>
                <w:lang w:val="en-US" w:eastAsia="zh-CN" w:bidi="ar-SA"/>
              </w:rPr>
              <w:t>线</w:t>
            </w:r>
            <w:r>
              <w:rPr>
                <w:rFonts w:hint="eastAsia" w:ascii="宋体" w:hAnsi="Times New Roman" w:eastAsia="宋体" w:cs="宋体"/>
                <w:kern w:val="0"/>
                <w:sz w:val="21"/>
                <w:szCs w:val="21"/>
                <w:highlight w:val="none"/>
                <w:lang w:val="en-US" w:eastAsia="zh-CN" w:bidi="ar-SA"/>
              </w:rPr>
              <w:t>和</w:t>
            </w:r>
            <w:r>
              <w:rPr>
                <w:rFonts w:hint="eastAsia" w:ascii="宋体" w:hAnsi="Times New Roman" w:eastAsia="宋体" w:cs="宋体"/>
                <w:spacing w:val="-2"/>
                <w:kern w:val="0"/>
                <w:sz w:val="21"/>
                <w:szCs w:val="21"/>
                <w:highlight w:val="none"/>
                <w:lang w:val="en-US" w:eastAsia="zh-CN" w:bidi="ar-SA"/>
              </w:rPr>
              <w:t>水</w:t>
            </w:r>
            <w:r>
              <w:rPr>
                <w:rFonts w:hint="eastAsia" w:ascii="宋体" w:hAnsi="Times New Roman" w:eastAsia="宋体" w:cs="宋体"/>
                <w:kern w:val="0"/>
                <w:sz w:val="21"/>
                <w:szCs w:val="21"/>
                <w:highlight w:val="none"/>
                <w:lang w:val="en-US" w:eastAsia="zh-CN" w:bidi="ar-SA"/>
              </w:rPr>
              <w:t>准</w:t>
            </w:r>
            <w:r>
              <w:rPr>
                <w:rFonts w:hint="eastAsia" w:ascii="宋体" w:hAnsi="Times New Roman" w:eastAsia="宋体" w:cs="宋体"/>
                <w:spacing w:val="-2"/>
                <w:kern w:val="0"/>
                <w:sz w:val="21"/>
                <w:szCs w:val="21"/>
                <w:highlight w:val="none"/>
                <w:lang w:val="en-US" w:eastAsia="zh-CN" w:bidi="ar-SA"/>
              </w:rPr>
              <w:t>点</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其</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面</w:t>
            </w:r>
            <w:r>
              <w:rPr>
                <w:rFonts w:hint="eastAsia" w:ascii="宋体" w:hAnsi="Times New Roman" w:eastAsia="宋体" w:cs="宋体"/>
                <w:kern w:val="0"/>
                <w:sz w:val="21"/>
                <w:szCs w:val="21"/>
                <w:highlight w:val="none"/>
                <w:lang w:val="en-US" w:eastAsia="zh-CN" w:bidi="ar-SA"/>
              </w:rPr>
              <w:t>资料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将</w:t>
            </w:r>
            <w:r>
              <w:rPr>
                <w:rFonts w:hint="eastAsia" w:ascii="宋体" w:hAnsi="Times New Roman" w:eastAsia="宋体" w:cs="宋体"/>
                <w:spacing w:val="-2"/>
                <w:kern w:val="0"/>
                <w:sz w:val="21"/>
                <w:szCs w:val="21"/>
                <w:highlight w:val="none"/>
                <w:lang w:val="en-US" w:eastAsia="zh-CN" w:bidi="ar-SA"/>
              </w:rPr>
              <w:t>施</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控</w:t>
            </w:r>
            <w:r>
              <w:rPr>
                <w:rFonts w:hint="eastAsia" w:ascii="宋体" w:hAnsi="Times New Roman" w:eastAsia="宋体" w:cs="宋体"/>
                <w:kern w:val="0"/>
                <w:sz w:val="21"/>
                <w:szCs w:val="21"/>
                <w:highlight w:val="none"/>
                <w:lang w:val="en-US" w:eastAsia="zh-CN" w:bidi="ar-SA"/>
              </w:rPr>
              <w:t>制</w:t>
            </w:r>
            <w:r>
              <w:rPr>
                <w:rFonts w:hint="eastAsia" w:ascii="宋体" w:hAnsi="Times New Roman" w:eastAsia="宋体" w:cs="宋体"/>
                <w:spacing w:val="-2"/>
                <w:kern w:val="0"/>
                <w:sz w:val="21"/>
                <w:szCs w:val="21"/>
                <w:highlight w:val="none"/>
                <w:lang w:val="en-US" w:eastAsia="zh-CN" w:bidi="ar-SA"/>
              </w:rPr>
              <w:t>网</w:t>
            </w:r>
            <w:r>
              <w:rPr>
                <w:rFonts w:hint="eastAsia" w:ascii="宋体" w:hAnsi="Times New Roman" w:eastAsia="宋体" w:cs="宋体"/>
                <w:kern w:val="0"/>
                <w:sz w:val="21"/>
                <w:szCs w:val="21"/>
                <w:highlight w:val="none"/>
                <w:lang w:val="en-US" w:eastAsia="zh-CN" w:bidi="ar-SA"/>
              </w:rPr>
              <w:t>资</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报送</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审</w:t>
            </w:r>
            <w:r>
              <w:rPr>
                <w:rFonts w:hint="eastAsia" w:ascii="宋体" w:hAnsi="Times New Roman" w:eastAsia="宋体" w:cs="宋体"/>
                <w:spacing w:val="-2"/>
                <w:kern w:val="0"/>
                <w:sz w:val="21"/>
                <w:szCs w:val="21"/>
                <w:highlight w:val="none"/>
                <w:lang w:val="en-US" w:eastAsia="zh-CN" w:bidi="ar-SA"/>
              </w:rPr>
              <w:t>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kern w:val="0"/>
                <w:sz w:val="21"/>
                <w:szCs w:val="21"/>
                <w:highlight w:val="none"/>
                <w:u w:val="single"/>
                <w:lang w:val="en-US" w:eastAsia="zh-CN" w:bidi="ar-SA"/>
              </w:rPr>
              <w:t>签订合同后7天</w:t>
            </w:r>
            <w:r>
              <w:rPr>
                <w:rFonts w:ascii="宋体" w:hAnsi="Times New Roman" w:eastAsia="宋体" w:cs="宋体"/>
                <w:kern w:val="0"/>
                <w:sz w:val="21"/>
                <w:szCs w:val="21"/>
                <w:highlight w:val="none"/>
                <w:u w:val="single"/>
                <w:lang w:val="en-US" w:eastAsia="zh-CN" w:bidi="ar-SA"/>
              </w:rPr>
              <w:tab/>
            </w:r>
          </w:p>
        </w:tc>
      </w:tr>
      <w:tr w14:paraId="48C5B1EE">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41CC249">
            <w:pPr>
              <w:widowControl w:val="0"/>
              <w:autoSpaceDE w:val="0"/>
              <w:autoSpaceDN w:val="0"/>
              <w:adjustRightInd w:val="0"/>
              <w:spacing w:before="27"/>
              <w:ind w:left="220" w:right="200"/>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9</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24DE3B2F">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3483" w:type="dxa"/>
            <w:tcBorders>
              <w:top w:val="single" w:color="000000" w:sz="4" w:space="0"/>
              <w:left w:val="single" w:color="000000" w:sz="4" w:space="0"/>
              <w:bottom w:val="single" w:color="000000" w:sz="4" w:space="0"/>
              <w:right w:val="nil"/>
            </w:tcBorders>
            <w:noWrap w:val="0"/>
            <w:vAlign w:val="top"/>
          </w:tcPr>
          <w:p w14:paraId="7C4355DC">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hint="eastAsia" w:ascii="宋体" w:hAnsi="Cambria Math" w:eastAsia="宋体" w:cs="宋体"/>
                <w:kern w:val="0"/>
                <w:sz w:val="21"/>
                <w:szCs w:val="21"/>
                <w:highlight w:val="none"/>
                <w:u w:val="single"/>
                <w:lang w:val="en-US" w:eastAsia="zh-CN" w:bidi="ar-SA"/>
              </w:rPr>
              <w:t>2000</w:t>
            </w:r>
            <w:r>
              <w:rPr>
                <w:rFonts w:hint="eastAsia"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31E5FCB6">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6FE676AA">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3123D997">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10</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4DEF2482">
            <w:pPr>
              <w:widowControl w:val="0"/>
              <w:autoSpaceDE w:val="0"/>
              <w:autoSpaceDN w:val="0"/>
              <w:adjustRightInd w:val="0"/>
              <w:spacing w:before="17"/>
              <w:ind w:left="10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kern w:val="0"/>
                <w:sz w:val="21"/>
                <w:szCs w:val="21"/>
                <w:highlight w:val="none"/>
                <w:lang w:val="en-US" w:eastAsia="zh-CN" w:bidi="ar-SA"/>
              </w:rPr>
              <w:t>1</w:t>
            </w:r>
            <w:r>
              <w:rPr>
                <w:rFonts w:ascii="Gulim" w:hAnsi="Times New Roman" w:eastAsia="Gulim" w:cs="Gulim"/>
                <w:kern w:val="0"/>
                <w:sz w:val="21"/>
                <w:szCs w:val="21"/>
                <w:highlight w:val="none"/>
                <w:lang w:val="en-US" w:eastAsia="zh-CN" w:bidi="ar-SA"/>
              </w:rPr>
              <w:t>1.</w:t>
            </w:r>
            <w:r>
              <w:rPr>
                <w:rFonts w:ascii="Gulim" w:hAnsi="Times New Roman" w:eastAsia="Gulim" w:cs="Gulim"/>
                <w:spacing w:val="-2"/>
                <w:kern w:val="0"/>
                <w:sz w:val="21"/>
                <w:szCs w:val="21"/>
                <w:highlight w:val="none"/>
                <w:lang w:val="en-US" w:eastAsia="zh-CN" w:bidi="ar-SA"/>
              </w:rPr>
              <w:t>5</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668D8927">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Times New Roman"/>
                <w:kern w:val="0"/>
                <w:sz w:val="21"/>
                <w:szCs w:val="21"/>
                <w:highlight w:val="none"/>
                <w:u w:val="single"/>
                <w:lang w:val="en-US" w:eastAsia="zh-CN" w:bidi="ar-SA"/>
              </w:rPr>
              <w:t xml:space="preserve">10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7E99B658">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5ECB278">
            <w:pPr>
              <w:widowControl w:val="0"/>
              <w:autoSpaceDE w:val="0"/>
              <w:autoSpaceDN w:val="0"/>
              <w:adjustRightInd w:val="0"/>
              <w:spacing w:before="26"/>
              <w:ind w:left="172" w:right="157"/>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11</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1D11C91C">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3483" w:type="dxa"/>
            <w:tcBorders>
              <w:top w:val="single" w:color="000000" w:sz="4" w:space="0"/>
              <w:left w:val="single" w:color="000000" w:sz="4" w:space="0"/>
              <w:bottom w:val="single" w:color="000000" w:sz="4" w:space="0"/>
              <w:right w:val="nil"/>
            </w:tcBorders>
            <w:noWrap w:val="0"/>
            <w:vAlign w:val="top"/>
          </w:tcPr>
          <w:p w14:paraId="6CF32558">
            <w:pPr>
              <w:widowControl w:val="0"/>
              <w:tabs>
                <w:tab w:val="left" w:pos="244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元</w:t>
            </w:r>
            <w:r>
              <w:rPr>
                <w:rFonts w:ascii="Gulim" w:hAnsi="Times New Roman" w:eastAsia="Gulim" w:cs="Gulim"/>
                <w:spacing w:val="-4"/>
                <w:w w:val="67"/>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天</w:t>
            </w:r>
          </w:p>
        </w:tc>
        <w:tc>
          <w:tcPr>
            <w:tcW w:w="3821" w:type="dxa"/>
            <w:tcBorders>
              <w:top w:val="single" w:color="000000" w:sz="4" w:space="0"/>
              <w:left w:val="nil"/>
              <w:bottom w:val="single" w:color="000000" w:sz="4" w:space="0"/>
              <w:right w:val="single" w:color="000000" w:sz="4" w:space="0"/>
            </w:tcBorders>
            <w:noWrap w:val="0"/>
            <w:vAlign w:val="top"/>
          </w:tcPr>
          <w:p w14:paraId="000C7B97">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r>
      <w:tr w14:paraId="756B357F">
        <w:tblPrEx>
          <w:tblCellMar>
            <w:top w:w="0" w:type="dxa"/>
            <w:left w:w="0" w:type="dxa"/>
            <w:bottom w:w="0" w:type="dxa"/>
            <w:right w:w="0" w:type="dxa"/>
          </w:tblCellMar>
        </w:tblPrEx>
        <w:trPr>
          <w:trHeight w:val="37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4033FE76">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12</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6D136A36">
            <w:pPr>
              <w:widowControl w:val="0"/>
              <w:autoSpaceDE w:val="0"/>
              <w:autoSpaceDN w:val="0"/>
              <w:adjustRightInd w:val="0"/>
              <w:spacing w:before="26"/>
              <w:ind w:left="333" w:right="313"/>
              <w:jc w:val="center"/>
              <w:rPr>
                <w:rFonts w:ascii="Times New Roman" w:hAnsi="Times New Roman" w:eastAsia="宋体" w:cs="Times New Roman"/>
                <w:kern w:val="0"/>
                <w:sz w:val="24"/>
                <w:szCs w:val="24"/>
                <w:highlight w:val="none"/>
                <w:lang w:val="en-US" w:eastAsia="zh-CN" w:bidi="ar-SA"/>
              </w:rPr>
            </w:pPr>
            <w:r>
              <w:rPr>
                <w:rFonts w:ascii="Gulim" w:hAnsi="Times New Roman" w:eastAsia="Gulim" w:cs="Gulim"/>
                <w:spacing w:val="-7"/>
                <w:w w:val="87"/>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1.6</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7A919924">
            <w:pPr>
              <w:widowControl w:val="0"/>
              <w:tabs>
                <w:tab w:val="left" w:pos="286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提前</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奖</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限</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签</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p>
        </w:tc>
      </w:tr>
      <w:tr w14:paraId="670F1122">
        <w:tblPrEx>
          <w:tblCellMar>
            <w:top w:w="0" w:type="dxa"/>
            <w:left w:w="0" w:type="dxa"/>
            <w:bottom w:w="0" w:type="dxa"/>
            <w:right w:w="0" w:type="dxa"/>
          </w:tblCellMar>
        </w:tblPrEx>
        <w:trPr>
          <w:trHeight w:val="1010"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2962D02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735EFCA">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13</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3D5C45A6">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601E9519">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15.5.2</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243E079D">
            <w:pPr>
              <w:widowControl w:val="0"/>
              <w:tabs>
                <w:tab w:val="left" w:pos="2200"/>
                <w:tab w:val="left" w:pos="4060"/>
              </w:tabs>
              <w:autoSpaceDE w:val="0"/>
              <w:autoSpaceDN w:val="0"/>
              <w:adjustRightInd w:val="0"/>
              <w:spacing w:before="19" w:line="277"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出</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化</w:t>
            </w:r>
            <w:r>
              <w:rPr>
                <w:rFonts w:hint="eastAsia" w:ascii="宋体" w:hAnsi="Times New Roman" w:eastAsia="宋体" w:cs="宋体"/>
                <w:kern w:val="0"/>
                <w:sz w:val="21"/>
                <w:szCs w:val="21"/>
                <w:highlight w:val="none"/>
                <w:lang w:val="en-US" w:eastAsia="zh-CN" w:bidi="ar-SA"/>
              </w:rPr>
              <w:t>建</w:t>
            </w:r>
            <w:r>
              <w:rPr>
                <w:rFonts w:hint="eastAsia" w:ascii="宋体" w:hAnsi="Times New Roman" w:eastAsia="宋体" w:cs="宋体"/>
                <w:spacing w:val="-2"/>
                <w:kern w:val="0"/>
                <w:sz w:val="21"/>
                <w:szCs w:val="21"/>
                <w:highlight w:val="none"/>
                <w:lang w:val="en-US" w:eastAsia="zh-CN" w:bidi="ar-SA"/>
              </w:rPr>
              <w:t>议</w:t>
            </w:r>
            <w:r>
              <w:rPr>
                <w:rFonts w:hint="eastAsia" w:ascii="宋体" w:hAnsi="Times New Roman" w:eastAsia="宋体" w:cs="宋体"/>
                <w:kern w:val="0"/>
                <w:sz w:val="21"/>
                <w:szCs w:val="21"/>
                <w:highlight w:val="none"/>
                <w:lang w:val="en-US" w:eastAsia="zh-CN" w:bidi="ar-SA"/>
              </w:rPr>
              <w:t>降低</w:t>
            </w:r>
            <w:r>
              <w:rPr>
                <w:rFonts w:hint="eastAsia" w:ascii="宋体" w:hAnsi="Times New Roman" w:eastAsia="宋体" w:cs="宋体"/>
                <w:spacing w:val="-2"/>
                <w:kern w:val="0"/>
                <w:sz w:val="21"/>
                <w:szCs w:val="21"/>
                <w:highlight w:val="none"/>
                <w:lang w:val="en-US" w:eastAsia="zh-CN" w:bidi="ar-SA"/>
              </w:rPr>
              <w:t>了</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了工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经</w:t>
            </w:r>
            <w:r>
              <w:rPr>
                <w:rFonts w:hint="eastAsia" w:ascii="宋体" w:hAnsi="Times New Roman" w:eastAsia="宋体" w:cs="宋体"/>
                <w:spacing w:val="-2"/>
                <w:kern w:val="0"/>
                <w:sz w:val="21"/>
                <w:szCs w:val="21"/>
                <w:highlight w:val="none"/>
                <w:lang w:val="en-US" w:eastAsia="zh-CN" w:bidi="ar-SA"/>
              </w:rPr>
              <w:t>济</w:t>
            </w:r>
            <w:r>
              <w:rPr>
                <w:rFonts w:hint="eastAsia" w:ascii="宋体" w:hAnsi="Times New Roman" w:eastAsia="宋体" w:cs="宋体"/>
                <w:kern w:val="0"/>
                <w:sz w:val="21"/>
                <w:szCs w:val="21"/>
                <w:highlight w:val="none"/>
                <w:lang w:val="en-US" w:eastAsia="zh-CN" w:bidi="ar-SA"/>
              </w:rPr>
              <w:t>效</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人按</w:t>
            </w:r>
            <w:r>
              <w:rPr>
                <w:rFonts w:hint="eastAsia" w:ascii="宋体" w:hAnsi="Times New Roman" w:eastAsia="宋体" w:cs="宋体"/>
                <w:spacing w:val="-2"/>
                <w:kern w:val="0"/>
                <w:sz w:val="21"/>
                <w:szCs w:val="21"/>
                <w:highlight w:val="none"/>
                <w:lang w:val="en-US" w:eastAsia="zh-CN" w:bidi="ar-SA"/>
              </w:rPr>
              <w:t>所</w:t>
            </w:r>
            <w:r>
              <w:rPr>
                <w:rFonts w:hint="eastAsia" w:ascii="宋体" w:hAnsi="Times New Roman" w:eastAsia="宋体" w:cs="宋体"/>
                <w:kern w:val="0"/>
                <w:sz w:val="21"/>
                <w:szCs w:val="21"/>
                <w:highlight w:val="none"/>
                <w:lang w:val="en-US" w:eastAsia="zh-CN" w:bidi="ar-SA"/>
              </w:rPr>
              <w:t>节</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成</w:t>
            </w:r>
            <w:r>
              <w:rPr>
                <w:rFonts w:hint="eastAsia" w:ascii="宋体" w:hAnsi="Times New Roman" w:eastAsia="宋体" w:cs="宋体"/>
                <w:spacing w:val="-2"/>
                <w:kern w:val="0"/>
                <w:sz w:val="21"/>
                <w:szCs w:val="21"/>
                <w:highlight w:val="none"/>
                <w:lang w:val="en-US" w:eastAsia="zh-CN" w:bidi="ar-SA"/>
              </w:rPr>
              <w:t>本</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或增</w:t>
            </w:r>
            <w:r>
              <w:rPr>
                <w:rFonts w:hint="eastAsia" w:ascii="宋体" w:hAnsi="Times New Roman" w:eastAsia="宋体" w:cs="宋体"/>
                <w:spacing w:val="-2"/>
                <w:kern w:val="0"/>
                <w:sz w:val="21"/>
                <w:szCs w:val="21"/>
                <w:highlight w:val="none"/>
                <w:lang w:val="en-US" w:eastAsia="zh-CN" w:bidi="ar-SA"/>
              </w:rPr>
              <w:t>加</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2"/>
                <w:kern w:val="0"/>
                <w:sz w:val="21"/>
                <w:szCs w:val="21"/>
                <w:highlight w:val="none"/>
                <w:lang w:val="en-US" w:eastAsia="zh-CN" w:bidi="ar-SA"/>
              </w:rPr>
              <w:t>益</w:t>
            </w:r>
            <w:r>
              <w:rPr>
                <w:rFonts w:hint="eastAsia" w:ascii="宋体" w:hAnsi="Times New Roman" w:eastAsia="宋体" w:cs="宋体"/>
                <w:kern w:val="0"/>
                <w:sz w:val="21"/>
                <w:szCs w:val="21"/>
                <w:highlight w:val="none"/>
                <w:lang w:val="en-US" w:eastAsia="zh-CN" w:bidi="ar-SA"/>
              </w:rPr>
              <w:t>的</w:t>
            </w:r>
            <w:r>
              <w:rPr>
                <w:rFonts w:ascii="Gulim" w:hAnsi="Times New Roman" w:eastAsia="Gulim" w:cs="Gulim"/>
                <w:spacing w:val="-19"/>
                <w:kern w:val="0"/>
                <w:sz w:val="21"/>
                <w:szCs w:val="21"/>
                <w:highlight w:val="none"/>
                <w:u w:val="single"/>
                <w:lang w:val="en-US" w:eastAsia="zh-CN" w:bidi="ar-SA"/>
              </w:rPr>
              <w:t xml:space="preserve"> </w:t>
            </w:r>
            <w:r>
              <w:rPr>
                <w:rFonts w:hint="eastAsia" w:ascii="Gulim" w:hAnsi="Times New Roman" w:eastAsia="宋体" w:cs="Gulim"/>
                <w:spacing w:val="-19"/>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给</w:t>
            </w:r>
            <w:r>
              <w:rPr>
                <w:rFonts w:hint="eastAsia" w:ascii="宋体" w:hAnsi="Times New Roman" w:eastAsia="宋体" w:cs="宋体"/>
                <w:spacing w:val="-2"/>
                <w:kern w:val="0"/>
                <w:sz w:val="21"/>
                <w:szCs w:val="21"/>
                <w:highlight w:val="none"/>
                <w:lang w:val="en-US" w:eastAsia="zh-CN" w:bidi="ar-SA"/>
              </w:rPr>
              <w:t>予</w:t>
            </w:r>
            <w:r>
              <w:rPr>
                <w:rFonts w:hint="eastAsia" w:ascii="宋体" w:hAnsi="Times New Roman" w:eastAsia="宋体" w:cs="宋体"/>
                <w:kern w:val="0"/>
                <w:sz w:val="21"/>
                <w:szCs w:val="21"/>
                <w:highlight w:val="none"/>
                <w:lang w:val="en-US" w:eastAsia="zh-CN" w:bidi="ar-SA"/>
              </w:rPr>
              <w:t>奖励</w:t>
            </w:r>
          </w:p>
        </w:tc>
      </w:tr>
      <w:tr w14:paraId="1813EAAF">
        <w:tblPrEx>
          <w:tblCellMar>
            <w:top w:w="0" w:type="dxa"/>
            <w:left w:w="0" w:type="dxa"/>
            <w:bottom w:w="0" w:type="dxa"/>
            <w:right w:w="0" w:type="dxa"/>
          </w:tblCellMar>
        </w:tblPrEx>
        <w:trPr>
          <w:trHeight w:val="1682" w:hRule="exact"/>
        </w:trPr>
        <w:tc>
          <w:tcPr>
            <w:tcW w:w="628" w:type="dxa"/>
            <w:tcBorders>
              <w:top w:val="single" w:color="000000" w:sz="4" w:space="0"/>
              <w:left w:val="single" w:color="000000" w:sz="4" w:space="0"/>
              <w:bottom w:val="single" w:color="000000" w:sz="4" w:space="0"/>
              <w:right w:val="single" w:color="000000" w:sz="4" w:space="0"/>
            </w:tcBorders>
            <w:noWrap w:val="0"/>
            <w:vAlign w:val="top"/>
          </w:tcPr>
          <w:p w14:paraId="5288F104">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07B4112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1E82B3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253906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14</w:t>
            </w:r>
          </w:p>
        </w:tc>
        <w:tc>
          <w:tcPr>
            <w:tcW w:w="1112" w:type="dxa"/>
            <w:tcBorders>
              <w:top w:val="single" w:color="000000" w:sz="4" w:space="0"/>
              <w:left w:val="single" w:color="000000" w:sz="4" w:space="0"/>
              <w:bottom w:val="single" w:color="000000" w:sz="4" w:space="0"/>
              <w:right w:val="single" w:color="000000" w:sz="4" w:space="0"/>
            </w:tcBorders>
            <w:noWrap w:val="0"/>
            <w:vAlign w:val="top"/>
          </w:tcPr>
          <w:p w14:paraId="7955562A">
            <w:pPr>
              <w:widowControl w:val="0"/>
              <w:autoSpaceDE w:val="0"/>
              <w:autoSpaceDN w:val="0"/>
              <w:adjustRightInd w:val="0"/>
              <w:spacing w:before="1" w:line="170" w:lineRule="exact"/>
              <w:jc w:val="left"/>
              <w:rPr>
                <w:rFonts w:ascii="Times New Roman" w:hAnsi="Times New Roman" w:eastAsia="宋体" w:cs="Times New Roman"/>
                <w:kern w:val="0"/>
                <w:sz w:val="17"/>
                <w:szCs w:val="17"/>
                <w:highlight w:val="none"/>
                <w:lang w:val="en-US" w:eastAsia="zh-CN" w:bidi="ar-SA"/>
              </w:rPr>
            </w:pPr>
          </w:p>
          <w:p w14:paraId="21F9D793">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9D6F3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BCCA48A">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16.1</w:t>
            </w:r>
          </w:p>
        </w:tc>
        <w:tc>
          <w:tcPr>
            <w:tcW w:w="7304" w:type="dxa"/>
            <w:gridSpan w:val="2"/>
            <w:tcBorders>
              <w:top w:val="single" w:color="000000" w:sz="4" w:space="0"/>
              <w:left w:val="single" w:color="000000" w:sz="4" w:space="0"/>
              <w:bottom w:val="single" w:color="000000" w:sz="4" w:space="0"/>
              <w:right w:val="single" w:color="000000" w:sz="4" w:space="0"/>
            </w:tcBorders>
            <w:noWrap w:val="0"/>
            <w:vAlign w:val="top"/>
          </w:tcPr>
          <w:p w14:paraId="1F992831">
            <w:pPr>
              <w:widowControl w:val="0"/>
              <w:autoSpaceDE w:val="0"/>
              <w:autoSpaceDN w:val="0"/>
              <w:adjustRightInd w:val="0"/>
              <w:spacing w:line="361" w:lineRule="exact"/>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因物价</w:t>
            </w:r>
            <w:r>
              <w:rPr>
                <w:rFonts w:hint="eastAsia" w:ascii="宋体" w:hAnsi="Times New Roman" w:eastAsia="宋体" w:cs="宋体"/>
                <w:spacing w:val="-2"/>
                <w:kern w:val="0"/>
                <w:sz w:val="21"/>
                <w:szCs w:val="21"/>
                <w:highlight w:val="none"/>
                <w:lang w:val="en-US" w:eastAsia="zh-CN" w:bidi="ar-SA"/>
              </w:rPr>
              <w:t>波</w:t>
            </w:r>
            <w:r>
              <w:rPr>
                <w:rFonts w:hint="eastAsia" w:ascii="宋体" w:hAnsi="Times New Roman" w:eastAsia="宋体" w:cs="宋体"/>
                <w:kern w:val="0"/>
                <w:sz w:val="21"/>
                <w:szCs w:val="21"/>
                <w:highlight w:val="none"/>
                <w:lang w:val="en-US" w:eastAsia="zh-CN" w:bidi="ar-SA"/>
              </w:rPr>
              <w:t>动</w:t>
            </w:r>
            <w:r>
              <w:rPr>
                <w:rFonts w:hint="eastAsia" w:ascii="宋体" w:hAnsi="Times New Roman" w:eastAsia="宋体" w:cs="宋体"/>
                <w:spacing w:val="-2"/>
                <w:kern w:val="0"/>
                <w:sz w:val="21"/>
                <w:szCs w:val="21"/>
                <w:highlight w:val="none"/>
                <w:lang w:val="en-US" w:eastAsia="zh-CN" w:bidi="ar-SA"/>
              </w:rPr>
              <w:t>引</w:t>
            </w:r>
            <w:r>
              <w:rPr>
                <w:rFonts w:hint="eastAsia" w:ascii="宋体" w:hAnsi="Times New Roman" w:eastAsia="宋体" w:cs="宋体"/>
                <w:kern w:val="0"/>
                <w:sz w:val="21"/>
                <w:szCs w:val="21"/>
                <w:highlight w:val="none"/>
                <w:lang w:val="en-US" w:eastAsia="zh-CN" w:bidi="ar-SA"/>
              </w:rPr>
              <w:t>起</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调整</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照</w:t>
            </w:r>
            <w:r>
              <w:rPr>
                <w:rFonts w:ascii="宋体" w:hAnsi="Times New Roman" w:eastAsia="宋体" w:cs="宋体"/>
                <w:spacing w:val="-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第</w:t>
            </w:r>
            <w:r>
              <w:rPr>
                <w:rFonts w:ascii="宋体" w:hAnsi="Times New Roman" w:eastAsia="宋体" w:cs="宋体"/>
                <w:spacing w:val="-48"/>
                <w:kern w:val="0"/>
                <w:sz w:val="21"/>
                <w:szCs w:val="21"/>
                <w:highlight w:val="none"/>
                <w:u w:val="single"/>
                <w:lang w:val="en-US" w:eastAsia="zh-CN" w:bidi="ar-SA"/>
              </w:rPr>
              <w:t xml:space="preserve"> </w:t>
            </w:r>
            <w:r>
              <w:rPr>
                <w:rFonts w:ascii="Gulim" w:hAnsi="Times New Roman" w:eastAsia="Gulim" w:cs="Gulim"/>
                <w:w w:val="83"/>
                <w:kern w:val="0"/>
                <w:sz w:val="21"/>
                <w:szCs w:val="21"/>
                <w:highlight w:val="none"/>
                <w:u w:val="single"/>
                <w:lang w:val="en-US" w:eastAsia="zh-CN" w:bidi="ar-SA"/>
              </w:rPr>
              <w:t>16</w:t>
            </w:r>
            <w:r>
              <w:rPr>
                <w:rFonts w:ascii="Gulim" w:hAnsi="Times New Roman" w:eastAsia="Gulim" w:cs="Gulim"/>
                <w:spacing w:val="-2"/>
                <w:w w:val="83"/>
                <w:kern w:val="0"/>
                <w:sz w:val="21"/>
                <w:szCs w:val="21"/>
                <w:highlight w:val="none"/>
                <w:u w:val="single"/>
                <w:lang w:val="en-US" w:eastAsia="zh-CN" w:bidi="ar-SA"/>
              </w:rPr>
              <w:t>.</w:t>
            </w:r>
            <w:r>
              <w:rPr>
                <w:rFonts w:ascii="Gulim" w:hAnsi="Times New Roman" w:eastAsia="Gulim" w:cs="Gulim"/>
                <w:w w:val="83"/>
                <w:kern w:val="0"/>
                <w:sz w:val="21"/>
                <w:szCs w:val="21"/>
                <w:highlight w:val="none"/>
                <w:u w:val="single"/>
                <w:lang w:val="en-US" w:eastAsia="zh-CN" w:bidi="ar-SA"/>
              </w:rPr>
              <w:t>1.1</w:t>
            </w:r>
            <w:r>
              <w:rPr>
                <w:rFonts w:ascii="Gulim" w:hAnsi="Times New Roman" w:eastAsia="Gulim" w:cs="Gulim"/>
                <w:spacing w:val="2"/>
                <w:w w:val="83"/>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hint="eastAsia" w:ascii="宋体" w:hAnsi="Times New Roman" w:eastAsia="宋体" w:cs="宋体"/>
                <w:spacing w:val="-2"/>
                <w:kern w:val="0"/>
                <w:sz w:val="21"/>
                <w:szCs w:val="21"/>
                <w:highlight w:val="none"/>
                <w:u w:val="single"/>
                <w:lang w:val="en-US" w:eastAsia="zh-CN" w:bidi="ar-SA"/>
              </w:rPr>
              <w:t>或第</w:t>
            </w:r>
            <w:r>
              <w:rPr>
                <w:rFonts w:ascii="宋体" w:hAnsi="Times New Roman" w:eastAsia="宋体" w:cs="宋体"/>
                <w:spacing w:val="-46"/>
                <w:kern w:val="0"/>
                <w:sz w:val="21"/>
                <w:szCs w:val="21"/>
                <w:highlight w:val="none"/>
                <w:u w:val="single"/>
                <w:lang w:val="en-US" w:eastAsia="zh-CN" w:bidi="ar-SA"/>
              </w:rPr>
              <w:t xml:space="preserve"> </w:t>
            </w:r>
            <w:r>
              <w:rPr>
                <w:rFonts w:ascii="Gulim" w:hAnsi="Times New Roman" w:eastAsia="Gulim" w:cs="Gulim"/>
                <w:w w:val="84"/>
                <w:kern w:val="0"/>
                <w:sz w:val="21"/>
                <w:szCs w:val="21"/>
                <w:highlight w:val="none"/>
                <w:u w:val="single"/>
                <w:lang w:val="en-US" w:eastAsia="zh-CN" w:bidi="ar-SA"/>
              </w:rPr>
              <w:t>16.</w:t>
            </w:r>
            <w:r>
              <w:rPr>
                <w:rFonts w:ascii="Gulim" w:hAnsi="Times New Roman" w:eastAsia="Gulim" w:cs="Gulim"/>
                <w:spacing w:val="-2"/>
                <w:w w:val="84"/>
                <w:kern w:val="0"/>
                <w:sz w:val="21"/>
                <w:szCs w:val="21"/>
                <w:highlight w:val="none"/>
                <w:u w:val="single"/>
                <w:lang w:val="en-US" w:eastAsia="zh-CN" w:bidi="ar-SA"/>
              </w:rPr>
              <w:t>1</w:t>
            </w:r>
            <w:r>
              <w:rPr>
                <w:rFonts w:ascii="Gulim" w:hAnsi="Times New Roman" w:eastAsia="Gulim" w:cs="Gulim"/>
                <w:w w:val="84"/>
                <w:kern w:val="0"/>
                <w:sz w:val="21"/>
                <w:szCs w:val="21"/>
                <w:highlight w:val="none"/>
                <w:u w:val="single"/>
                <w:lang w:val="en-US" w:eastAsia="zh-CN" w:bidi="ar-SA"/>
              </w:rPr>
              <w:t>.2</w:t>
            </w:r>
            <w:r>
              <w:rPr>
                <w:rFonts w:ascii="Gulim" w:hAnsi="Times New Roman" w:eastAsia="Gulim" w:cs="Gulim"/>
                <w:spacing w:val="1"/>
                <w:w w:val="84"/>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项</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原则</w:t>
            </w:r>
          </w:p>
          <w:p w14:paraId="6583CD03">
            <w:pPr>
              <w:widowControl w:val="0"/>
              <w:autoSpaceDE w:val="0"/>
              <w:autoSpaceDN w:val="0"/>
              <w:adjustRightInd w:val="0"/>
              <w:spacing w:before="27"/>
              <w:ind w:left="10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处理</w:t>
            </w:r>
          </w:p>
          <w:p w14:paraId="1ACD0B4B">
            <w:pPr>
              <w:widowControl w:val="0"/>
              <w:autoSpaceDE w:val="0"/>
              <w:autoSpaceDN w:val="0"/>
              <w:adjustRightInd w:val="0"/>
              <w:spacing w:before="48" w:line="278" w:lineRule="auto"/>
              <w:ind w:left="102" w:right="31" w:firstLine="24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第</w:t>
            </w:r>
            <w:r>
              <w:rPr>
                <w:rFonts w:ascii="宋体" w:hAnsi="Times New Roman" w:eastAsia="宋体" w:cs="宋体"/>
                <w:spacing w:val="-52"/>
                <w:kern w:val="0"/>
                <w:sz w:val="21"/>
                <w:szCs w:val="21"/>
                <w:highlight w:val="none"/>
                <w:lang w:val="en-US" w:eastAsia="zh-CN" w:bidi="ar-SA"/>
              </w:rPr>
              <w:t xml:space="preserve"> </w:t>
            </w:r>
            <w:r>
              <w:rPr>
                <w:rFonts w:ascii="Gulim" w:hAnsi="Times New Roman" w:eastAsia="Gulim" w:cs="Gulim"/>
                <w:w w:val="84"/>
                <w:kern w:val="0"/>
                <w:sz w:val="21"/>
                <w:szCs w:val="21"/>
                <w:highlight w:val="none"/>
                <w:lang w:val="en-US" w:eastAsia="zh-CN" w:bidi="ar-SA"/>
              </w:rPr>
              <w:t>16.</w:t>
            </w:r>
            <w:r>
              <w:rPr>
                <w:rFonts w:ascii="Gulim" w:hAnsi="Times New Roman" w:eastAsia="Gulim" w:cs="Gulim"/>
                <w:spacing w:val="-2"/>
                <w:w w:val="84"/>
                <w:kern w:val="0"/>
                <w:sz w:val="21"/>
                <w:szCs w:val="21"/>
                <w:highlight w:val="none"/>
                <w:lang w:val="en-US" w:eastAsia="zh-CN" w:bidi="ar-SA"/>
              </w:rPr>
              <w:t>1</w:t>
            </w:r>
            <w:r>
              <w:rPr>
                <w:rFonts w:ascii="Gulim" w:hAnsi="Times New Roman" w:eastAsia="Gulim" w:cs="Gulim"/>
                <w:w w:val="84"/>
                <w:kern w:val="0"/>
                <w:sz w:val="21"/>
                <w:szCs w:val="21"/>
                <w:highlight w:val="none"/>
                <w:lang w:val="en-US" w:eastAsia="zh-CN" w:bidi="ar-SA"/>
              </w:rPr>
              <w:t>.1</w:t>
            </w:r>
            <w:r>
              <w:rPr>
                <w:rFonts w:ascii="Gulim" w:hAnsi="Times New Roman" w:eastAsia="Gulim" w:cs="Gulim"/>
                <w:spacing w:val="-4"/>
                <w:w w:val="84"/>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约</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采</w:t>
            </w:r>
            <w:r>
              <w:rPr>
                <w:rFonts w:hint="eastAsia" w:ascii="宋体" w:hAnsi="Times New Roman" w:eastAsia="宋体" w:cs="宋体"/>
                <w:kern w:val="0"/>
                <w:sz w:val="21"/>
                <w:szCs w:val="21"/>
                <w:highlight w:val="none"/>
                <w:lang w:val="en-US" w:eastAsia="zh-CN" w:bidi="ar-SA"/>
              </w:rPr>
              <w:t>用价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整</w:t>
            </w:r>
            <w:r>
              <w:rPr>
                <w:rFonts w:hint="eastAsia" w:ascii="宋体" w:hAnsi="Times New Roman" w:eastAsia="宋体" w:cs="宋体"/>
                <w:kern w:val="0"/>
                <w:sz w:val="21"/>
                <w:szCs w:val="21"/>
                <w:highlight w:val="none"/>
                <w:lang w:val="en-US" w:eastAsia="zh-CN" w:bidi="ar-SA"/>
              </w:rPr>
              <w:t>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调</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u w:val="single"/>
                <w:lang w:val="en-US" w:eastAsia="zh-CN" w:bidi="ar-SA"/>
              </w:rPr>
              <w:t xml:space="preserve">每        </w:t>
            </w:r>
            <w:r>
              <w:rPr>
                <w:rFonts w:hint="eastAsia" w:ascii="宋体" w:hAnsi="Times New Roman" w:eastAsia="宋体" w:cs="宋体"/>
                <w:spacing w:val="-2"/>
                <w:kern w:val="0"/>
                <w:sz w:val="21"/>
                <w:szCs w:val="21"/>
                <w:highlight w:val="none"/>
                <w:lang w:val="en-US" w:eastAsia="zh-CN" w:bidi="ar-SA"/>
              </w:rPr>
              <w:t>按</w:t>
            </w:r>
            <w:r>
              <w:rPr>
                <w:rFonts w:hint="eastAsia" w:ascii="宋体" w:hAnsi="Times New Roman" w:eastAsia="宋体" w:cs="宋体"/>
                <w:kern w:val="0"/>
                <w:sz w:val="21"/>
                <w:szCs w:val="21"/>
                <w:highlight w:val="none"/>
                <w:lang w:val="en-US" w:eastAsia="zh-CN" w:bidi="ar-SA"/>
              </w:rPr>
              <w:t>价</w:t>
            </w:r>
            <w:r>
              <w:rPr>
                <w:rFonts w:hint="eastAsia" w:ascii="宋体" w:hAnsi="Times New Roman" w:eastAsia="宋体" w:cs="宋体"/>
                <w:spacing w:val="-2"/>
                <w:kern w:val="0"/>
                <w:sz w:val="21"/>
                <w:szCs w:val="21"/>
                <w:highlight w:val="none"/>
                <w:lang w:val="en-US" w:eastAsia="zh-CN" w:bidi="ar-SA"/>
              </w:rPr>
              <w:t>格</w:t>
            </w:r>
            <w:r>
              <w:rPr>
                <w:rFonts w:hint="eastAsia" w:ascii="宋体" w:hAnsi="Times New Roman" w:eastAsia="宋体" w:cs="宋体"/>
                <w:kern w:val="0"/>
                <w:sz w:val="21"/>
                <w:szCs w:val="21"/>
                <w:highlight w:val="none"/>
                <w:lang w:val="en-US" w:eastAsia="zh-CN" w:bidi="ar-SA"/>
              </w:rPr>
              <w:t>调</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整公</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一</w:t>
            </w:r>
            <w:r>
              <w:rPr>
                <w:rFonts w:hint="eastAsia" w:ascii="宋体" w:hAnsi="Times New Roman" w:eastAsia="宋体" w:cs="宋体"/>
                <w:spacing w:val="-2"/>
                <w:kern w:val="0"/>
                <w:sz w:val="21"/>
                <w:szCs w:val="21"/>
                <w:highlight w:val="none"/>
                <w:lang w:val="en-US" w:eastAsia="zh-CN" w:bidi="ar-SA"/>
              </w:rPr>
              <w:t>次</w:t>
            </w:r>
            <w:r>
              <w:rPr>
                <w:rFonts w:hint="eastAsia" w:ascii="宋体" w:hAnsi="Times New Roman" w:eastAsia="宋体" w:cs="宋体"/>
                <w:kern w:val="0"/>
                <w:sz w:val="21"/>
                <w:szCs w:val="21"/>
                <w:highlight w:val="none"/>
                <w:lang w:val="en-US" w:eastAsia="zh-CN" w:bidi="ar-SA"/>
              </w:rPr>
              <w:t>调整</w:t>
            </w:r>
          </w:p>
        </w:tc>
      </w:tr>
    </w:tbl>
    <w:p w14:paraId="2E07E1D2">
      <w:pPr>
        <w:autoSpaceDE w:val="0"/>
        <w:autoSpaceDN w:val="0"/>
        <w:adjustRightInd w:val="0"/>
        <w:spacing w:before="1" w:line="260" w:lineRule="exact"/>
        <w:jc w:val="left"/>
        <w:rPr>
          <w:rFonts w:ascii="Times New Roman" w:hAnsi="Times New Roman"/>
          <w:color w:val="auto"/>
          <w:kern w:val="0"/>
          <w:sz w:val="26"/>
          <w:szCs w:val="26"/>
          <w:highlight w:val="none"/>
        </w:rPr>
      </w:pPr>
    </w:p>
    <w:p w14:paraId="75DEA77E">
      <w:pPr>
        <w:autoSpaceDE w:val="0"/>
        <w:autoSpaceDN w:val="0"/>
        <w:adjustRightInd w:val="0"/>
        <w:spacing w:before="32"/>
        <w:ind w:left="224" w:right="-20"/>
        <w:jc w:val="left"/>
        <w:rPr>
          <w:rFonts w:ascii="宋体" w:hAnsi="Times New Roman"/>
          <w:color w:val="auto"/>
          <w:kern w:val="0"/>
          <w:sz w:val="22"/>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1" locked="0" layoutInCell="0" allowOverlap="1">
                <wp:simplePos x="0" y="0"/>
                <wp:positionH relativeFrom="page">
                  <wp:posOffset>4436745</wp:posOffset>
                </wp:positionH>
                <wp:positionV relativeFrom="page">
                  <wp:posOffset>6120130</wp:posOffset>
                </wp:positionV>
                <wp:extent cx="533400" cy="12700"/>
                <wp:effectExtent l="0" t="0" r="0" b="0"/>
                <wp:wrapNone/>
                <wp:docPr id="9" name="任意多边形 9"/>
                <wp:cNvGraphicFramePr/>
                <a:graphic xmlns:a="http://schemas.openxmlformats.org/drawingml/2006/main">
                  <a:graphicData uri="http://schemas.microsoft.com/office/word/2010/wordprocessingShape">
                    <wps:wsp>
                      <wps:cNvSpPr/>
                      <wps:spPr>
                        <a:xfrm>
                          <a:off x="0" y="0"/>
                          <a:ext cx="533400" cy="12700"/>
                        </a:xfrm>
                        <a:custGeom>
                          <a:avLst/>
                          <a:gdLst/>
                          <a:ahLst/>
                          <a:cxnLst/>
                          <a:pathLst>
                            <a:path w="21600" h="21600">
                              <a:moveTo>
                                <a:pt x="0" y="0"/>
                              </a:moveTo>
                              <a:lnTo>
                                <a:pt x="21600"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49.35pt;margin-top:481.9pt;height:1pt;width:42pt;mso-position-horizontal-relative:page;mso-position-vertical-relative:page;z-index:-251654144;mso-width-relative:page;mso-height-relative:page;" filled="f" stroked="t" coordsize="21600,21600" o:allowincell="f" o:gfxdata="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Kdj7baAAAACwEAAA8AAAAAAAAAAQAgAAAAIgAAAGRycy9kb3ducmV2Lnht&#10;bFBLAQIUABQAAAAIAIdO4kD8Qd9NMAIAAJEEAAAOAAAAAAAAAAEAIAAAACkBAABkcnMvZTJvRG9j&#10;LnhtbFBLBQYAAAAABgAGAFkBAADLBQAAAAA=&#10;" path="m0,0l21600,0e">
                <v:fill on="f" focussize="0,0"/>
                <v:stroke weight="0.69992125984252pt" color="#000000" joinstyle="round"/>
                <v:imagedata o:title=""/>
                <o:lock v:ext="edit" aspectratio="f"/>
              </v:shape>
            </w:pict>
          </mc:Fallback>
        </mc:AlternateContent>
      </w:r>
    </w:p>
    <w:tbl>
      <w:tblPr>
        <w:tblStyle w:val="12"/>
        <w:tblW w:w="0" w:type="auto"/>
        <w:tblInd w:w="101" w:type="dxa"/>
        <w:tblLayout w:type="fixed"/>
        <w:tblCellMar>
          <w:top w:w="0" w:type="dxa"/>
          <w:left w:w="0" w:type="dxa"/>
          <w:bottom w:w="0" w:type="dxa"/>
          <w:right w:w="0" w:type="dxa"/>
        </w:tblCellMar>
      </w:tblPr>
      <w:tblGrid>
        <w:gridCol w:w="629"/>
        <w:gridCol w:w="1111"/>
        <w:gridCol w:w="7305"/>
      </w:tblGrid>
      <w:tr w14:paraId="20EA5E05">
        <w:tblPrEx>
          <w:tblCellMar>
            <w:top w:w="0" w:type="dxa"/>
            <w:left w:w="0" w:type="dxa"/>
            <w:bottom w:w="0" w:type="dxa"/>
            <w:right w:w="0" w:type="dxa"/>
          </w:tblCellMar>
        </w:tblPrEx>
        <w:trPr>
          <w:trHeight w:val="336"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4FF304D">
            <w:pPr>
              <w:widowControl w:val="0"/>
              <w:autoSpaceDE w:val="0"/>
              <w:autoSpaceDN w:val="0"/>
              <w:adjustRightInd w:val="0"/>
              <w:spacing w:before="19"/>
              <w:ind w:left="9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序号</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3BE432C">
            <w:pPr>
              <w:widowControl w:val="0"/>
              <w:autoSpaceDE w:val="0"/>
              <w:autoSpaceDN w:val="0"/>
              <w:adjustRightInd w:val="0"/>
              <w:spacing w:before="19"/>
              <w:ind w:left="23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条目号</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13A9FA7">
            <w:pPr>
              <w:widowControl w:val="0"/>
              <w:autoSpaceDE w:val="0"/>
              <w:autoSpaceDN w:val="0"/>
              <w:adjustRightInd w:val="0"/>
              <w:spacing w:before="19"/>
              <w:ind w:left="3084" w:right="3061"/>
              <w:jc w:val="center"/>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信息或数据</w:t>
            </w:r>
          </w:p>
        </w:tc>
      </w:tr>
      <w:tr w14:paraId="204666E9">
        <w:tblPrEx>
          <w:tblCellMar>
            <w:top w:w="0" w:type="dxa"/>
            <w:left w:w="0" w:type="dxa"/>
            <w:bottom w:w="0" w:type="dxa"/>
            <w:right w:w="0" w:type="dxa"/>
          </w:tblCellMar>
        </w:tblPrEx>
        <w:trPr>
          <w:trHeight w:val="37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D82D261">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A3EA2C3">
            <w:pPr>
              <w:widowControl w:val="0"/>
              <w:autoSpaceDE w:val="0"/>
              <w:autoSpaceDN w:val="0"/>
              <w:adjustRightInd w:val="0"/>
              <w:jc w:val="left"/>
              <w:rPr>
                <w:rFonts w:ascii="Times New Roman" w:hAnsi="Times New Roman" w:eastAsia="宋体" w:cs="Times New Roman"/>
                <w:kern w:val="0"/>
                <w:sz w:val="24"/>
                <w:szCs w:val="24"/>
                <w:highlight w:val="none"/>
                <w:lang w:val="en-US" w:eastAsia="zh-CN" w:bidi="ar-SA"/>
              </w:rPr>
            </w:pP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473F751">
            <w:pPr>
              <w:widowControl w:val="0"/>
              <w:autoSpaceDE w:val="0"/>
              <w:autoSpaceDN w:val="0"/>
              <w:adjustRightInd w:val="0"/>
              <w:spacing w:line="359" w:lineRule="exact"/>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合同期</w:t>
            </w:r>
            <w:r>
              <w:rPr>
                <w:rFonts w:hint="eastAsia" w:ascii="宋体" w:hAnsi="Times New Roman" w:eastAsia="宋体" w:cs="宋体"/>
                <w:spacing w:val="-2"/>
                <w:kern w:val="0"/>
                <w:sz w:val="21"/>
                <w:szCs w:val="21"/>
                <w:highlight w:val="none"/>
                <w:lang w:val="en-US" w:eastAsia="zh-CN" w:bidi="ar-SA"/>
              </w:rPr>
              <w:t>内</w:t>
            </w:r>
            <w:r>
              <w:rPr>
                <w:rFonts w:hint="eastAsia" w:ascii="宋体" w:hAnsi="Times New Roman" w:eastAsia="宋体" w:cs="宋体"/>
                <w:kern w:val="0"/>
                <w:sz w:val="21"/>
                <w:szCs w:val="21"/>
                <w:highlight w:val="none"/>
                <w:lang w:val="en-US" w:eastAsia="zh-CN" w:bidi="ar-SA"/>
              </w:rPr>
              <w:t>不</w:t>
            </w:r>
            <w:r>
              <w:rPr>
                <w:rFonts w:hint="eastAsia" w:ascii="宋体" w:hAnsi="Times New Roman" w:eastAsia="宋体" w:cs="宋体"/>
                <w:spacing w:val="-2"/>
                <w:kern w:val="0"/>
                <w:sz w:val="21"/>
                <w:szCs w:val="21"/>
                <w:highlight w:val="none"/>
                <w:lang w:val="en-US" w:eastAsia="zh-CN" w:bidi="ar-SA"/>
              </w:rPr>
              <w:t>调</w:t>
            </w:r>
            <w:r>
              <w:rPr>
                <w:rFonts w:hint="eastAsia" w:ascii="宋体" w:hAnsi="Times New Roman" w:eastAsia="宋体" w:cs="宋体"/>
                <w:spacing w:val="-3"/>
                <w:kern w:val="0"/>
                <w:sz w:val="21"/>
                <w:szCs w:val="21"/>
                <w:highlight w:val="none"/>
                <w:lang w:val="en-US" w:eastAsia="zh-CN" w:bidi="ar-SA"/>
              </w:rPr>
              <w:t>价</w:t>
            </w:r>
            <w:r>
              <w:rPr>
                <w:rFonts w:hint="eastAsia" w:ascii="宋体" w:hAnsi="Times New Roman" w:eastAsia="宋体" w:cs="宋体"/>
                <w:kern w:val="0"/>
                <w:position w:val="10"/>
                <w:sz w:val="11"/>
                <w:szCs w:val="11"/>
                <w:highlight w:val="none"/>
                <w:lang w:val="en-US" w:eastAsia="zh-CN" w:bidi="ar-SA"/>
              </w:rPr>
              <w:t>①</w:t>
            </w:r>
          </w:p>
        </w:tc>
      </w:tr>
      <w:tr w14:paraId="306EC1AA">
        <w:tblPrEx>
          <w:tblCellMar>
            <w:top w:w="0" w:type="dxa"/>
            <w:left w:w="0" w:type="dxa"/>
            <w:bottom w:w="0" w:type="dxa"/>
            <w:right w:w="0" w:type="dxa"/>
          </w:tblCellMar>
        </w:tblPrEx>
        <w:trPr>
          <w:trHeight w:val="323"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7A4C9AA">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DE080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87D30E3">
            <w:pPr>
              <w:widowControl w:val="0"/>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开工</w:t>
            </w:r>
            <w:r>
              <w:rPr>
                <w:rFonts w:hint="eastAsia" w:ascii="宋体" w:hAnsi="Times New Roman" w:eastAsia="宋体" w:cs="宋体"/>
                <w:spacing w:val="-2"/>
                <w:kern w:val="0"/>
                <w:sz w:val="21"/>
                <w:szCs w:val="21"/>
                <w:highlight w:val="none"/>
                <w:lang w:val="en-US" w:eastAsia="zh-CN" w:bidi="ar-SA"/>
              </w:rPr>
              <w:t>预</w:t>
            </w:r>
            <w:r>
              <w:rPr>
                <w:rFonts w:hint="eastAsia" w:ascii="宋体" w:hAnsi="Times New Roman" w:eastAsia="宋体" w:cs="宋体"/>
                <w:kern w:val="0"/>
                <w:sz w:val="21"/>
                <w:szCs w:val="21"/>
                <w:highlight w:val="none"/>
                <w:lang w:val="en-US" w:eastAsia="zh-CN" w:bidi="ar-SA"/>
              </w:rPr>
              <w:t>付</w:t>
            </w:r>
            <w:r>
              <w:rPr>
                <w:rFonts w:hint="eastAsia" w:ascii="宋体" w:hAnsi="Times New Roman" w:eastAsia="宋体" w:cs="宋体"/>
                <w:spacing w:val="-2"/>
                <w:kern w:val="0"/>
                <w:sz w:val="21"/>
                <w:szCs w:val="21"/>
                <w:highlight w:val="none"/>
                <w:lang w:val="en-US" w:eastAsia="zh-CN" w:bidi="ar-SA"/>
              </w:rPr>
              <w:t>款</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spacing w:val="52"/>
                <w:kern w:val="0"/>
                <w:sz w:val="21"/>
                <w:szCs w:val="21"/>
                <w:highlight w:val="none"/>
                <w:u w:val="single"/>
                <w:lang w:val="en-US" w:eastAsia="zh-CN" w:bidi="ar-SA"/>
              </w:rPr>
              <w:t>10</w:t>
            </w:r>
            <w:r>
              <w:rPr>
                <w:rFonts w:ascii="Gulim" w:hAnsi="Times New Roman" w:eastAsia="Gulim" w:cs="Gulim"/>
                <w:spacing w:val="-54"/>
                <w:kern w:val="0"/>
                <w:sz w:val="21"/>
                <w:szCs w:val="21"/>
                <w:highlight w:val="none"/>
                <w:lang w:val="en-US" w:eastAsia="zh-CN" w:bidi="ar-SA"/>
              </w:rPr>
              <w:t xml:space="preserve"> </w:t>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约合</w:t>
            </w:r>
            <w:r>
              <w:rPr>
                <w:rFonts w:hint="eastAsia" w:ascii="宋体" w:hAnsi="Times New Roman" w:eastAsia="宋体" w:cs="宋体"/>
                <w:spacing w:val="-2"/>
                <w:kern w:val="0"/>
                <w:sz w:val="21"/>
                <w:szCs w:val="21"/>
                <w:highlight w:val="none"/>
                <w:lang w:val="en-US" w:eastAsia="zh-CN" w:bidi="ar-SA"/>
              </w:rPr>
              <w:t>同价</w:t>
            </w:r>
            <w:r>
              <w:rPr>
                <w:rFonts w:hint="eastAsia" w:ascii="宋体" w:hAnsi="Times New Roman" w:eastAsia="宋体" w:cs="宋体"/>
                <w:kern w:val="0"/>
                <w:position w:val="10"/>
                <w:sz w:val="11"/>
                <w:szCs w:val="11"/>
                <w:highlight w:val="none"/>
                <w:lang w:val="en-US" w:eastAsia="zh-CN" w:bidi="ar-SA"/>
              </w:rPr>
              <w:t>②</w:t>
            </w:r>
          </w:p>
        </w:tc>
      </w:tr>
      <w:tr w14:paraId="5A2FA154">
        <w:tblPrEx>
          <w:tblCellMar>
            <w:top w:w="0" w:type="dxa"/>
            <w:left w:w="0" w:type="dxa"/>
            <w:bottom w:w="0" w:type="dxa"/>
            <w:right w:w="0" w:type="dxa"/>
          </w:tblCellMar>
        </w:tblPrEx>
        <w:trPr>
          <w:trHeight w:val="35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4B31894">
            <w:pPr>
              <w:widowControl w:val="0"/>
              <w:autoSpaceDE w:val="0"/>
              <w:autoSpaceDN w:val="0"/>
              <w:adjustRightInd w:val="0"/>
              <w:spacing w:before="29"/>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29BE566C">
            <w:pPr>
              <w:widowControl w:val="0"/>
              <w:autoSpaceDE w:val="0"/>
              <w:autoSpaceDN w:val="0"/>
              <w:adjustRightInd w:val="0"/>
              <w:spacing w:before="19"/>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17.2.</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6006DDE">
            <w:pPr>
              <w:widowControl w:val="0"/>
              <w:tabs>
                <w:tab w:val="left" w:pos="296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材料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预</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比</w:t>
            </w:r>
            <w:r>
              <w:rPr>
                <w:rFonts w:hint="eastAsia" w:ascii="宋体" w:hAnsi="Times New Roman" w:eastAsia="宋体" w:cs="宋体"/>
                <w:kern w:val="0"/>
                <w:sz w:val="21"/>
                <w:szCs w:val="21"/>
                <w:highlight w:val="none"/>
                <w:lang w:val="en-US" w:eastAsia="zh-CN" w:bidi="ar-SA"/>
              </w:rPr>
              <w:t>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ab/>
            </w:r>
            <w:r>
              <w:rPr>
                <w:rFonts w:hint="eastAsia" w:ascii="宋体" w:hAnsi="Times New Roman" w:eastAsia="宋体" w:cs="宋体"/>
                <w:kern w:val="0"/>
                <w:sz w:val="21"/>
                <w:szCs w:val="21"/>
                <w:highlight w:val="none"/>
                <w:lang w:val="en-US" w:eastAsia="zh-CN" w:bidi="ar-SA"/>
              </w:rPr>
              <w:t>等</w:t>
            </w:r>
            <w:r>
              <w:rPr>
                <w:rFonts w:hint="eastAsia" w:ascii="宋体" w:hAnsi="Times New Roman" w:eastAsia="宋体" w:cs="宋体"/>
                <w:spacing w:val="-2"/>
                <w:kern w:val="0"/>
                <w:sz w:val="21"/>
                <w:szCs w:val="21"/>
                <w:highlight w:val="none"/>
                <w:lang w:val="en-US" w:eastAsia="zh-CN" w:bidi="ar-SA"/>
              </w:rPr>
              <w:t>主</w:t>
            </w:r>
            <w:r>
              <w:rPr>
                <w:rFonts w:hint="eastAsia" w:ascii="宋体" w:hAnsi="Times New Roman" w:eastAsia="宋体" w:cs="宋体"/>
                <w:kern w:val="0"/>
                <w:sz w:val="21"/>
                <w:szCs w:val="21"/>
                <w:highlight w:val="none"/>
                <w:lang w:val="en-US" w:eastAsia="zh-CN" w:bidi="ar-SA"/>
              </w:rPr>
              <w:t>要</w:t>
            </w:r>
            <w:r>
              <w:rPr>
                <w:rFonts w:hint="eastAsia" w:ascii="宋体" w:hAnsi="Times New Roman" w:eastAsia="宋体" w:cs="宋体"/>
                <w:spacing w:val="-2"/>
                <w:kern w:val="0"/>
                <w:sz w:val="21"/>
                <w:szCs w:val="21"/>
                <w:highlight w:val="none"/>
                <w:lang w:val="en-US" w:eastAsia="zh-CN" w:bidi="ar-SA"/>
              </w:rPr>
              <w:t>材</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据</w:t>
            </w:r>
            <w:r>
              <w:rPr>
                <w:rFonts w:hint="eastAsia" w:ascii="宋体" w:hAnsi="Times New Roman" w:eastAsia="宋体" w:cs="宋体"/>
                <w:kern w:val="0"/>
                <w:sz w:val="21"/>
                <w:szCs w:val="21"/>
                <w:highlight w:val="none"/>
                <w:lang w:val="en-US" w:eastAsia="zh-CN" w:bidi="ar-SA"/>
              </w:rPr>
              <w:t>所列</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用</w:t>
            </w:r>
            <w:r>
              <w:rPr>
                <w:rFonts w:hint="eastAsia" w:ascii="宋体" w:hAnsi="Times New Roman" w:eastAsia="宋体" w:cs="宋体"/>
                <w:spacing w:val="-2"/>
                <w:kern w:val="0"/>
                <w:sz w:val="21"/>
                <w:szCs w:val="21"/>
                <w:highlight w:val="none"/>
                <w:lang w:val="en-US" w:eastAsia="zh-CN" w:bidi="ar-SA"/>
              </w:rPr>
              <w:t>的</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w:t>
            </w:r>
            <w:r>
              <w:rPr>
                <w:rFonts w:ascii="Gulim" w:hAnsi="Times New Roman" w:eastAsia="Gulim" w:cs="Gulim"/>
                <w:spacing w:val="52"/>
                <w:kern w:val="0"/>
                <w:sz w:val="21"/>
                <w:szCs w:val="21"/>
                <w:highlight w:val="none"/>
                <w:u w:val="single"/>
                <w:lang w:val="en-US" w:eastAsia="zh-CN" w:bidi="ar-SA"/>
              </w:rPr>
              <w:t xml:space="preserve"> </w:t>
            </w:r>
            <w:r>
              <w:rPr>
                <w:rFonts w:ascii="Gulim" w:hAnsi="Times New Roman" w:eastAsia="Gulim" w:cs="Gulim"/>
                <w:spacing w:val="-51"/>
                <w:kern w:val="0"/>
                <w:sz w:val="21"/>
                <w:szCs w:val="21"/>
                <w:highlight w:val="none"/>
                <w:lang w:val="en-US" w:eastAsia="zh-CN" w:bidi="ar-SA"/>
              </w:rPr>
              <w:t xml:space="preserve"> </w:t>
            </w:r>
            <w:r>
              <w:rPr>
                <w:rFonts w:ascii="Gulim" w:hAnsi="Times New Roman" w:eastAsia="Gulim" w:cs="Gulim"/>
                <w:kern w:val="0"/>
                <w:sz w:val="21"/>
                <w:szCs w:val="21"/>
                <w:highlight w:val="none"/>
                <w:lang w:val="en-US" w:eastAsia="zh-CN" w:bidi="ar-SA"/>
              </w:rPr>
              <w:t>%</w:t>
            </w:r>
            <w:r>
              <w:rPr>
                <w:rFonts w:ascii="Gulim" w:hAnsi="Times New Roman" w:eastAsia="Gulim" w:cs="Gulim"/>
                <w:spacing w:val="-12"/>
                <w:kern w:val="0"/>
                <w:sz w:val="21"/>
                <w:szCs w:val="21"/>
                <w:highlight w:val="none"/>
                <w:lang w:val="en-US" w:eastAsia="zh-CN" w:bidi="ar-SA"/>
              </w:rPr>
              <w:t xml:space="preserve"> </w:t>
            </w:r>
            <w:r>
              <w:rPr>
                <w:rFonts w:hint="eastAsia" w:ascii="宋体" w:hAnsi="Times New Roman" w:eastAsia="宋体" w:cs="宋体"/>
                <w:kern w:val="0"/>
                <w:position w:val="10"/>
                <w:sz w:val="11"/>
                <w:szCs w:val="11"/>
                <w:highlight w:val="none"/>
                <w:lang w:val="en-US" w:eastAsia="zh-CN" w:bidi="ar-SA"/>
              </w:rPr>
              <w:t>③</w:t>
            </w:r>
          </w:p>
        </w:tc>
      </w:tr>
      <w:tr w14:paraId="5202611A">
        <w:tblPrEx>
          <w:tblCellMar>
            <w:top w:w="0" w:type="dxa"/>
            <w:left w:w="0" w:type="dxa"/>
            <w:bottom w:w="0" w:type="dxa"/>
            <w:right w:w="0" w:type="dxa"/>
          </w:tblCellMar>
        </w:tblPrEx>
        <w:trPr>
          <w:trHeight w:val="364"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14B7184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9F48B79">
            <w:pPr>
              <w:widowControl w:val="0"/>
              <w:autoSpaceDE w:val="0"/>
              <w:autoSpaceDN w:val="0"/>
              <w:adjustRightInd w:val="0"/>
              <w:spacing w:before="26"/>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17.3.2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53DC736">
            <w:pPr>
              <w:widowControl w:val="0"/>
              <w:autoSpaceDE w:val="0"/>
              <w:autoSpaceDN w:val="0"/>
              <w:adjustRightInd w:val="0"/>
              <w:spacing w:before="19"/>
              <w:ind w:left="337"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spacing w:val="-5"/>
                <w:kern w:val="0"/>
                <w:sz w:val="21"/>
                <w:szCs w:val="21"/>
                <w:highlight w:val="none"/>
                <w:lang w:val="en-US" w:eastAsia="zh-CN" w:bidi="ar-SA"/>
              </w:rPr>
              <w:t>承包人在每个付款</w:t>
            </w:r>
            <w:r>
              <w:rPr>
                <w:rFonts w:hint="eastAsia" w:ascii="宋体" w:hAnsi="Times New Roman" w:eastAsia="宋体" w:cs="宋体"/>
                <w:spacing w:val="-7"/>
                <w:kern w:val="0"/>
                <w:sz w:val="21"/>
                <w:szCs w:val="21"/>
                <w:highlight w:val="none"/>
                <w:lang w:val="en-US" w:eastAsia="zh-CN" w:bidi="ar-SA"/>
              </w:rPr>
              <w:t>周</w:t>
            </w:r>
            <w:r>
              <w:rPr>
                <w:rFonts w:hint="eastAsia" w:ascii="宋体" w:hAnsi="Times New Roman" w:eastAsia="宋体" w:cs="宋体"/>
                <w:spacing w:val="-5"/>
                <w:kern w:val="0"/>
                <w:sz w:val="21"/>
                <w:szCs w:val="21"/>
                <w:highlight w:val="none"/>
                <w:lang w:val="en-US" w:eastAsia="zh-CN" w:bidi="ar-SA"/>
              </w:rPr>
              <w:t>期</w:t>
            </w:r>
            <w:r>
              <w:rPr>
                <w:rFonts w:hint="eastAsia" w:ascii="宋体" w:hAnsi="Times New Roman" w:eastAsia="宋体" w:cs="宋体"/>
                <w:spacing w:val="-7"/>
                <w:kern w:val="0"/>
                <w:sz w:val="21"/>
                <w:szCs w:val="21"/>
                <w:highlight w:val="none"/>
                <w:lang w:val="en-US" w:eastAsia="zh-CN" w:bidi="ar-SA"/>
              </w:rPr>
              <w:t>末</w:t>
            </w:r>
            <w:r>
              <w:rPr>
                <w:rFonts w:hint="eastAsia" w:ascii="宋体" w:hAnsi="Times New Roman" w:eastAsia="宋体" w:cs="宋体"/>
                <w:spacing w:val="-5"/>
                <w:kern w:val="0"/>
                <w:sz w:val="21"/>
                <w:szCs w:val="21"/>
                <w:highlight w:val="none"/>
                <w:lang w:val="en-US" w:eastAsia="zh-CN" w:bidi="ar-SA"/>
              </w:rPr>
              <w:t>向监理人提交进度</w:t>
            </w:r>
            <w:r>
              <w:rPr>
                <w:rFonts w:hint="eastAsia" w:ascii="宋体" w:hAnsi="Times New Roman" w:eastAsia="宋体" w:cs="宋体"/>
                <w:spacing w:val="-7"/>
                <w:kern w:val="0"/>
                <w:sz w:val="21"/>
                <w:szCs w:val="21"/>
                <w:highlight w:val="none"/>
                <w:lang w:val="en-US" w:eastAsia="zh-CN" w:bidi="ar-SA"/>
              </w:rPr>
              <w:t>付</w:t>
            </w:r>
            <w:r>
              <w:rPr>
                <w:rFonts w:hint="eastAsia" w:ascii="宋体" w:hAnsi="Times New Roman" w:eastAsia="宋体" w:cs="宋体"/>
                <w:spacing w:val="-5"/>
                <w:kern w:val="0"/>
                <w:sz w:val="21"/>
                <w:szCs w:val="21"/>
                <w:highlight w:val="none"/>
                <w:lang w:val="en-US" w:eastAsia="zh-CN" w:bidi="ar-SA"/>
              </w:rPr>
              <w:t>款</w:t>
            </w:r>
            <w:r>
              <w:rPr>
                <w:rFonts w:hint="eastAsia" w:ascii="宋体" w:hAnsi="Times New Roman" w:eastAsia="宋体" w:cs="宋体"/>
                <w:spacing w:val="-7"/>
                <w:kern w:val="0"/>
                <w:sz w:val="21"/>
                <w:szCs w:val="21"/>
                <w:highlight w:val="none"/>
                <w:lang w:val="en-US" w:eastAsia="zh-CN" w:bidi="ar-SA"/>
              </w:rPr>
              <w:t>申</w:t>
            </w:r>
            <w:r>
              <w:rPr>
                <w:rFonts w:hint="eastAsia" w:ascii="宋体" w:hAnsi="Times New Roman" w:eastAsia="宋体" w:cs="宋体"/>
                <w:spacing w:val="-5"/>
                <w:kern w:val="0"/>
                <w:sz w:val="21"/>
                <w:szCs w:val="21"/>
                <w:highlight w:val="none"/>
                <w:lang w:val="en-US" w:eastAsia="zh-CN" w:bidi="ar-SA"/>
              </w:rPr>
              <w:t>请单的份数</w:t>
            </w:r>
            <w:r>
              <w:rPr>
                <w:rFonts w:hint="eastAsia" w:ascii="宋体" w:hAnsi="Times New Roman" w:eastAsia="宋体" w:cs="宋体"/>
                <w:spacing w:val="-4"/>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lang w:val="en-US" w:eastAsia="zh-CN" w:bidi="ar-SA"/>
              </w:rPr>
              <w:t>份</w:t>
            </w:r>
          </w:p>
        </w:tc>
      </w:tr>
      <w:tr w14:paraId="2AF6AC32">
        <w:tblPrEx>
          <w:tblCellMar>
            <w:top w:w="0" w:type="dxa"/>
            <w:left w:w="0" w:type="dxa"/>
            <w:bottom w:w="0" w:type="dxa"/>
            <w:right w:w="0" w:type="dxa"/>
          </w:tblCellMar>
        </w:tblPrEx>
        <w:trPr>
          <w:trHeight w:val="29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5679FAD">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4E52E8D">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5758E38">
            <w:pPr>
              <w:widowControl w:val="0"/>
              <w:tabs>
                <w:tab w:val="left" w:pos="3060"/>
                <w:tab w:val="left" w:pos="4920"/>
              </w:tabs>
              <w:autoSpaceDE w:val="0"/>
              <w:autoSpaceDN w:val="0"/>
              <w:adjustRightInd w:val="0"/>
              <w:spacing w:before="17"/>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进度</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书</w:t>
            </w:r>
            <w:r>
              <w:rPr>
                <w:rFonts w:hint="eastAsia" w:ascii="宋体" w:hAnsi="Times New Roman" w:eastAsia="宋体" w:cs="宋体"/>
                <w:spacing w:val="-2"/>
                <w:kern w:val="0"/>
                <w:sz w:val="21"/>
                <w:szCs w:val="21"/>
                <w:highlight w:val="none"/>
                <w:lang w:val="en-US" w:eastAsia="zh-CN" w:bidi="ar-SA"/>
              </w:rPr>
              <w:t>最</w:t>
            </w:r>
            <w:r>
              <w:rPr>
                <w:rFonts w:hint="eastAsia" w:ascii="宋体" w:hAnsi="Times New Roman" w:eastAsia="宋体" w:cs="宋体"/>
                <w:kern w:val="0"/>
                <w:sz w:val="21"/>
                <w:szCs w:val="21"/>
                <w:highlight w:val="none"/>
                <w:lang w:val="en-US" w:eastAsia="zh-CN" w:bidi="ar-SA"/>
              </w:rPr>
              <w:t>低</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额</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spacing w:val="-17"/>
                <w:kern w:val="0"/>
                <w:sz w:val="21"/>
                <w:szCs w:val="21"/>
                <w:highlight w:val="none"/>
                <w:u w:val="single"/>
                <w:lang w:val="en-US" w:eastAsia="zh-CN" w:bidi="ar-SA"/>
              </w:rPr>
              <w:t xml:space="preserve"> </w:t>
            </w:r>
            <w:r>
              <w:rPr>
                <w:rFonts w:hint="eastAsia" w:ascii="Gulim" w:hAnsi="Times New Roman" w:eastAsia="宋体" w:cs="Gulim"/>
                <w:spacing w:val="-17"/>
                <w:kern w:val="0"/>
                <w:sz w:val="21"/>
                <w:szCs w:val="21"/>
                <w:highlight w:val="none"/>
                <w:u w:val="single"/>
                <w:lang w:val="en-US" w:eastAsia="zh-CN" w:bidi="ar-SA"/>
              </w:rPr>
              <w:t>/</w:t>
            </w:r>
            <w:r>
              <w:rPr>
                <w:rFonts w:ascii="Gulim" w:hAnsi="Times New Roman" w:eastAsia="Gulim" w:cs="Times New Roman"/>
                <w:kern w:val="0"/>
                <w:sz w:val="21"/>
                <w:szCs w:val="21"/>
                <w:highlight w:val="none"/>
                <w:u w:val="single"/>
                <w:lang w:val="en-US" w:eastAsia="zh-CN" w:bidi="ar-SA"/>
              </w:rPr>
              <w:tab/>
            </w:r>
            <w:r>
              <w:rPr>
                <w:rFonts w:ascii="Gulim" w:hAnsi="Times New Roman" w:eastAsia="Gulim" w:cs="Gulim"/>
                <w:spacing w:val="-1"/>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签</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合</w:t>
            </w:r>
            <w:r>
              <w:rPr>
                <w:rFonts w:hint="eastAsia" w:ascii="宋体" w:hAnsi="Times New Roman" w:eastAsia="宋体" w:cs="宋体"/>
                <w:kern w:val="0"/>
                <w:sz w:val="21"/>
                <w:szCs w:val="21"/>
                <w:highlight w:val="none"/>
                <w:lang w:val="en-US" w:eastAsia="zh-CN" w:bidi="ar-SA"/>
              </w:rPr>
              <w:t>同</w:t>
            </w:r>
            <w:r>
              <w:rPr>
                <w:rFonts w:hint="eastAsia" w:ascii="宋体" w:hAnsi="Times New Roman" w:eastAsia="宋体" w:cs="宋体"/>
                <w:spacing w:val="-2"/>
                <w:kern w:val="0"/>
                <w:sz w:val="21"/>
                <w:szCs w:val="21"/>
                <w:highlight w:val="none"/>
                <w:lang w:val="en-US" w:eastAsia="zh-CN" w:bidi="ar-SA"/>
              </w:rPr>
              <w:t>价</w:t>
            </w:r>
            <w:r>
              <w:rPr>
                <w:rFonts w:hint="eastAsia" w:ascii="宋体" w:hAnsi="Times New Roman" w:eastAsia="宋体" w:cs="宋体"/>
                <w:kern w:val="0"/>
                <w:sz w:val="21"/>
                <w:szCs w:val="21"/>
                <w:highlight w:val="none"/>
                <w:lang w:val="en-US" w:eastAsia="zh-CN" w:bidi="ar-SA"/>
              </w:rPr>
              <w:t>或</w:t>
            </w:r>
            <w:r>
              <w:rPr>
                <w:rFonts w:ascii="宋体" w:hAnsi="Times New Roman" w:eastAsia="宋体" w:cs="宋体"/>
                <w:spacing w:val="-2"/>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w:t>
            </w:r>
            <w:r>
              <w:rPr>
                <w:rFonts w:ascii="宋体" w:hAnsi="Times New Roman" w:eastAsia="宋体" w:cs="Times New Roman"/>
                <w:kern w:val="0"/>
                <w:sz w:val="21"/>
                <w:szCs w:val="21"/>
                <w:highlight w:val="none"/>
                <w:u w:val="single"/>
                <w:lang w:val="en-US" w:eastAsia="zh-CN" w:bidi="ar-SA"/>
              </w:rPr>
              <w:tab/>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kern w:val="0"/>
                <w:position w:val="10"/>
                <w:sz w:val="11"/>
                <w:szCs w:val="11"/>
                <w:highlight w:val="none"/>
                <w:lang w:val="en-US" w:eastAsia="zh-CN" w:bidi="ar-SA"/>
              </w:rPr>
              <w:t>④</w:t>
            </w:r>
          </w:p>
        </w:tc>
      </w:tr>
      <w:tr w14:paraId="44C6392D">
        <w:tblPrEx>
          <w:tblCellMar>
            <w:top w:w="0" w:type="dxa"/>
            <w:left w:w="0" w:type="dxa"/>
            <w:bottom w:w="0" w:type="dxa"/>
            <w:right w:w="0" w:type="dxa"/>
          </w:tblCellMar>
        </w:tblPrEx>
        <w:trPr>
          <w:trHeight w:val="391"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55C1F4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6ED85CB8">
            <w:pPr>
              <w:widowControl w:val="0"/>
              <w:autoSpaceDE w:val="0"/>
              <w:autoSpaceDN w:val="0"/>
              <w:adjustRightInd w:val="0"/>
              <w:spacing w:before="17"/>
              <w:ind w:left="102" w:right="-79"/>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17.3.</w:t>
            </w:r>
            <w:r>
              <w:rPr>
                <w:rFonts w:ascii="Gulim" w:hAnsi="Times New Roman" w:eastAsia="Gulim" w:cs="Gulim"/>
                <w:spacing w:val="-53"/>
                <w:w w:val="87"/>
                <w:kern w:val="0"/>
                <w:sz w:val="21"/>
                <w:szCs w:val="21"/>
                <w:highlight w:val="none"/>
                <w:lang w:val="en-US" w:eastAsia="zh-CN" w:bidi="ar-SA"/>
              </w:rPr>
              <w:t>3</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4566393D">
            <w:pPr>
              <w:widowControl w:val="0"/>
              <w:tabs>
                <w:tab w:val="left" w:pos="31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逾期</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款</w:t>
            </w:r>
            <w:r>
              <w:rPr>
                <w:rFonts w:hint="eastAsia" w:ascii="宋体" w:hAnsi="Times New Roman" w:eastAsia="宋体" w:cs="宋体"/>
                <w:spacing w:val="-2"/>
                <w:kern w:val="0"/>
                <w:sz w:val="21"/>
                <w:szCs w:val="21"/>
                <w:highlight w:val="none"/>
                <w:lang w:val="en-US" w:eastAsia="zh-CN" w:bidi="ar-SA"/>
              </w:rPr>
              <w:t>违</w:t>
            </w:r>
            <w:r>
              <w:rPr>
                <w:rFonts w:hint="eastAsia" w:ascii="宋体" w:hAnsi="Times New Roman" w:eastAsia="宋体" w:cs="宋体"/>
                <w:kern w:val="0"/>
                <w:sz w:val="21"/>
                <w:szCs w:val="21"/>
                <w:highlight w:val="none"/>
                <w:lang w:val="en-US" w:eastAsia="zh-CN" w:bidi="ar-SA"/>
              </w:rPr>
              <w:t>约</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利</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Cambria Math" w:hAnsi="Cambria Math" w:eastAsia="宋体" w:cs="Cambria Math"/>
                <w:color w:val="0000FF"/>
                <w:kern w:val="0"/>
                <w:sz w:val="21"/>
                <w:szCs w:val="21"/>
                <w:highlight w:val="none"/>
                <w:u w:val="single"/>
                <w:lang w:val="en-US" w:eastAsia="zh-CN" w:bidi="ar-SA"/>
              </w:rPr>
              <w:t>相当于中国人民银行短期贷款利率加手续费</w:t>
            </w:r>
            <w:r>
              <w:rPr>
                <w:rFonts w:ascii="Times New Roman" w:hAnsi="Times New Roman" w:eastAsia="宋体" w:cs="Times New Roman"/>
                <w:kern w:val="0"/>
                <w:sz w:val="21"/>
                <w:szCs w:val="21"/>
                <w:highlight w:val="none"/>
                <w:lang w:val="en-US" w:eastAsia="zh-CN" w:bidi="ar-SA"/>
              </w:rPr>
              <w:t>‰</w:t>
            </w:r>
            <w:r>
              <w:rPr>
                <w:rFonts w:ascii="Times New Roman" w:hAnsi="Times New Roman" w:eastAsia="宋体" w:cs="Times New Roman"/>
                <w:spacing w:val="-4"/>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天</w:t>
            </w:r>
            <w:r>
              <w:rPr>
                <w:rFonts w:hint="eastAsia" w:ascii="宋体" w:hAnsi="Times New Roman" w:eastAsia="宋体" w:cs="宋体"/>
                <w:kern w:val="0"/>
                <w:position w:val="10"/>
                <w:sz w:val="11"/>
                <w:szCs w:val="11"/>
                <w:highlight w:val="none"/>
                <w:lang w:val="en-US" w:eastAsia="zh-CN" w:bidi="ar-SA"/>
              </w:rPr>
              <w:t>⑤</w:t>
            </w:r>
          </w:p>
        </w:tc>
      </w:tr>
      <w:tr w14:paraId="272583FB">
        <w:tblPrEx>
          <w:tblCellMar>
            <w:top w:w="0" w:type="dxa"/>
            <w:left w:w="0" w:type="dxa"/>
            <w:bottom w:w="0" w:type="dxa"/>
            <w:right w:w="0" w:type="dxa"/>
          </w:tblCellMar>
        </w:tblPrEx>
        <w:trPr>
          <w:trHeight w:val="274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5017F8B">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5F9FA34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DE3561D">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74783B50">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7482A9B">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40667140">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2362A69">
            <w:pPr>
              <w:widowControl w:val="0"/>
              <w:autoSpaceDE w:val="0"/>
              <w:autoSpaceDN w:val="0"/>
              <w:adjustRightInd w:val="0"/>
              <w:spacing w:before="7" w:line="130" w:lineRule="exact"/>
              <w:jc w:val="left"/>
              <w:rPr>
                <w:rFonts w:ascii="Times New Roman" w:hAnsi="Times New Roman" w:eastAsia="宋体" w:cs="Times New Roman"/>
                <w:kern w:val="0"/>
                <w:sz w:val="13"/>
                <w:szCs w:val="13"/>
                <w:highlight w:val="none"/>
                <w:lang w:val="en-US" w:eastAsia="zh-CN" w:bidi="ar-SA"/>
              </w:rPr>
            </w:pPr>
          </w:p>
          <w:p w14:paraId="27318ED7">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0586E1CE">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30B6C329">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E4AC451">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1B7294A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17.4.1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0DB52FD">
            <w:pPr>
              <w:widowControl w:val="0"/>
              <w:autoSpaceDE w:val="0"/>
              <w:autoSpaceDN w:val="0"/>
              <w:adjustRightInd w:val="0"/>
              <w:spacing w:before="17" w:line="278" w:lineRule="auto"/>
              <w:ind w:left="102" w:right="30" w:firstLine="240"/>
              <w:jc w:val="both"/>
              <w:rPr>
                <w:rFonts w:ascii="宋体" w:hAnsi="Times New Roman" w:eastAsia="宋体" w:cs="Times New Roman"/>
                <w:kern w:val="0"/>
                <w:sz w:val="11"/>
                <w:szCs w:val="1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额</w:t>
            </w:r>
            <w:r>
              <w:rPr>
                <w:rFonts w:hint="eastAsia" w:ascii="宋体" w:hAnsi="Times New Roman" w:eastAsia="宋体" w:cs="宋体"/>
                <w:spacing w:val="-26"/>
                <w:kern w:val="0"/>
                <w:sz w:val="21"/>
                <w:szCs w:val="21"/>
                <w:highlight w:val="none"/>
                <w:lang w:val="en-US" w:eastAsia="zh-CN" w:bidi="ar-SA"/>
              </w:rPr>
              <w:t>：</w:t>
            </w:r>
            <w:r>
              <w:rPr>
                <w:rFonts w:ascii="Gulim" w:hAnsi="Times New Roman" w:eastAsia="Gulim" w:cs="Gulim"/>
                <w:kern w:val="0"/>
                <w:sz w:val="21"/>
                <w:szCs w:val="21"/>
                <w:highlight w:val="none"/>
                <w:u w:val="single"/>
                <w:lang w:val="en-US" w:eastAsia="zh-CN" w:bidi="ar-SA"/>
              </w:rPr>
              <w:t xml:space="preserve"> </w:t>
            </w:r>
            <w:r>
              <w:rPr>
                <w:rFonts w:hint="eastAsia" w:ascii="Gulim" w:hAnsi="Times New Roman" w:eastAsia="宋体" w:cs="Gulim"/>
                <w:kern w:val="0"/>
                <w:sz w:val="21"/>
                <w:szCs w:val="21"/>
                <w:highlight w:val="none"/>
                <w:u w:val="single"/>
                <w:lang w:val="en-US" w:eastAsia="zh-CN" w:bidi="ar-SA"/>
              </w:rPr>
              <w:t xml:space="preserve">/ </w:t>
            </w:r>
            <w:r>
              <w:rPr>
                <w:rFonts w:ascii="Gulim" w:hAnsi="Times New Roman" w:eastAsia="Gulim" w:cs="Gulim"/>
                <w:spacing w:val="-3"/>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合同</w:t>
            </w:r>
            <w:r>
              <w:rPr>
                <w:rFonts w:hint="eastAsia" w:ascii="宋体" w:hAnsi="Times New Roman" w:eastAsia="宋体" w:cs="宋体"/>
                <w:spacing w:val="-2"/>
                <w:kern w:val="0"/>
                <w:sz w:val="21"/>
                <w:szCs w:val="21"/>
                <w:highlight w:val="none"/>
                <w:lang w:val="en-US" w:eastAsia="zh-CN" w:bidi="ar-SA"/>
              </w:rPr>
              <w:t>价格</w:t>
            </w:r>
            <w:r>
              <w:rPr>
                <w:rFonts w:hint="eastAsia" w:ascii="宋体" w:hAnsi="Times New Roman" w:eastAsia="宋体" w:cs="宋体"/>
                <w:kern w:val="0"/>
                <w:position w:val="10"/>
                <w:sz w:val="11"/>
                <w:szCs w:val="11"/>
                <w:highlight w:val="none"/>
                <w:lang w:val="en-US" w:eastAsia="zh-CN" w:bidi="ar-SA"/>
              </w:rPr>
              <w:t>⑥</w:t>
            </w:r>
            <w:r>
              <w:rPr>
                <w:rFonts w:hint="eastAsia" w:ascii="宋体" w:hAnsi="Times New Roman" w:eastAsia="宋体" w:cs="宋体"/>
                <w:spacing w:val="-26"/>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若</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验</w:t>
            </w:r>
            <w:r>
              <w:rPr>
                <w:rFonts w:hint="eastAsia" w:ascii="宋体" w:hAnsi="Times New Roman" w:eastAsia="宋体" w:cs="宋体"/>
                <w:kern w:val="0"/>
                <w:sz w:val="21"/>
                <w:szCs w:val="21"/>
                <w:highlight w:val="none"/>
                <w:lang w:val="en-US" w:eastAsia="zh-CN" w:bidi="ar-SA"/>
              </w:rPr>
              <w:t>收</w:t>
            </w:r>
            <w:r>
              <w:rPr>
                <w:rFonts w:hint="eastAsia" w:ascii="宋体" w:hAnsi="Times New Roman" w:eastAsia="宋体" w:cs="宋体"/>
                <w:spacing w:val="-3"/>
                <w:kern w:val="0"/>
                <w:sz w:val="21"/>
                <w:szCs w:val="21"/>
                <w:highlight w:val="none"/>
                <w:lang w:val="en-US" w:eastAsia="zh-CN" w:bidi="ar-SA"/>
              </w:rPr>
              <w:t>时</w:t>
            </w: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具</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被</w:t>
            </w:r>
            <w:r>
              <w:rPr>
                <w:rFonts w:hint="eastAsia" w:ascii="宋体" w:hAnsi="Times New Roman" w:eastAsia="宋体" w:cs="宋体"/>
                <w:spacing w:val="-2"/>
                <w:kern w:val="0"/>
                <w:sz w:val="21"/>
                <w:szCs w:val="21"/>
                <w:highlight w:val="none"/>
                <w:lang w:val="en-US" w:eastAsia="zh-CN" w:bidi="ar-SA"/>
              </w:rPr>
              <w:t>招</w:t>
            </w:r>
            <w:r>
              <w:rPr>
                <w:rFonts w:hint="eastAsia" w:ascii="宋体" w:hAnsi="Times New Roman" w:eastAsia="宋体" w:cs="宋体"/>
                <w:kern w:val="0"/>
                <w:sz w:val="21"/>
                <w:szCs w:val="21"/>
                <w:highlight w:val="none"/>
                <w:lang w:val="en-US" w:eastAsia="zh-CN" w:bidi="ar-SA"/>
              </w:rPr>
              <w:t>标</w:t>
            </w:r>
            <w:r>
              <w:rPr>
                <w:rFonts w:hint="eastAsia" w:ascii="宋体" w:hAnsi="Times New Roman" w:eastAsia="宋体" w:cs="宋体"/>
                <w:spacing w:val="-2"/>
                <w:kern w:val="0"/>
                <w:sz w:val="21"/>
                <w:szCs w:val="21"/>
                <w:highlight w:val="none"/>
                <w:lang w:val="en-US" w:eastAsia="zh-CN" w:bidi="ar-SA"/>
              </w:rPr>
              <w:t>项</w:t>
            </w:r>
            <w:r>
              <w:rPr>
                <w:rFonts w:hint="eastAsia" w:ascii="宋体" w:hAnsi="Times New Roman" w:eastAsia="宋体" w:cs="宋体"/>
                <w:kern w:val="0"/>
                <w:sz w:val="21"/>
                <w:szCs w:val="21"/>
                <w:highlight w:val="none"/>
                <w:lang w:val="en-US" w:eastAsia="zh-CN" w:bidi="ar-SA"/>
              </w:rPr>
              <w:t>目</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spacing w:val="2"/>
                <w:kern w:val="0"/>
                <w:sz w:val="21"/>
                <w:szCs w:val="21"/>
                <w:highlight w:val="none"/>
                <w:lang w:val="en-US" w:eastAsia="zh-CN" w:bidi="ar-SA"/>
              </w:rPr>
              <w:t>所在</w:t>
            </w:r>
            <w:r>
              <w:rPr>
                <w:rFonts w:hint="eastAsia" w:ascii="宋体" w:hAnsi="Times New Roman" w:eastAsia="宋体" w:cs="宋体"/>
                <w:kern w:val="0"/>
                <w:sz w:val="21"/>
                <w:szCs w:val="21"/>
                <w:highlight w:val="none"/>
                <w:lang w:val="en-US" w:eastAsia="zh-CN" w:bidi="ar-SA"/>
              </w:rPr>
              <w:t>地</w:t>
            </w:r>
            <w:r>
              <w:rPr>
                <w:rFonts w:hint="eastAsia" w:ascii="宋体" w:hAnsi="Times New Roman" w:eastAsia="宋体" w:cs="宋体"/>
                <w:spacing w:val="2"/>
                <w:kern w:val="0"/>
                <w:sz w:val="21"/>
                <w:szCs w:val="21"/>
                <w:highlight w:val="none"/>
                <w:lang w:val="en-US" w:eastAsia="zh-CN" w:bidi="ar-SA"/>
              </w:rPr>
              <w:t>省</w:t>
            </w:r>
            <w:r>
              <w:rPr>
                <w:rFonts w:hint="eastAsia" w:ascii="宋体" w:hAnsi="Times New Roman" w:eastAsia="宋体" w:cs="宋体"/>
                <w:spacing w:val="4"/>
                <w:kern w:val="0"/>
                <w:sz w:val="21"/>
                <w:szCs w:val="21"/>
                <w:highlight w:val="none"/>
                <w:lang w:val="en-US" w:eastAsia="zh-CN" w:bidi="ar-SA"/>
              </w:rPr>
              <w:t>级</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通</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输</w:t>
            </w:r>
            <w:r>
              <w:rPr>
                <w:rFonts w:hint="eastAsia" w:ascii="宋体" w:hAnsi="Times New Roman" w:eastAsia="宋体" w:cs="宋体"/>
                <w:kern w:val="0"/>
                <w:sz w:val="21"/>
                <w:szCs w:val="21"/>
                <w:highlight w:val="none"/>
                <w:lang w:val="en-US" w:eastAsia="zh-CN" w:bidi="ar-SA"/>
              </w:rPr>
              <w:t>主管</w:t>
            </w:r>
            <w:r>
              <w:rPr>
                <w:rFonts w:hint="eastAsia" w:ascii="宋体" w:hAnsi="Times New Roman" w:eastAsia="宋体" w:cs="宋体"/>
                <w:spacing w:val="2"/>
                <w:kern w:val="0"/>
                <w:sz w:val="21"/>
                <w:szCs w:val="21"/>
                <w:highlight w:val="none"/>
                <w:lang w:val="en-US" w:eastAsia="zh-CN" w:bidi="ar-SA"/>
              </w:rPr>
              <w:t>部</w:t>
            </w:r>
            <w:r>
              <w:rPr>
                <w:rFonts w:hint="eastAsia" w:ascii="宋体" w:hAnsi="Times New Roman" w:eastAsia="宋体" w:cs="宋体"/>
                <w:spacing w:val="3"/>
                <w:kern w:val="0"/>
                <w:sz w:val="21"/>
                <w:szCs w:val="21"/>
                <w:highlight w:val="none"/>
                <w:lang w:val="en-US" w:eastAsia="zh-CN" w:bidi="ar-SA"/>
              </w:rPr>
              <w:t>门</w:t>
            </w:r>
            <w:r>
              <w:rPr>
                <w:rFonts w:hint="eastAsia" w:ascii="宋体" w:hAnsi="Times New Roman" w:eastAsia="宋体" w:cs="宋体"/>
                <w:kern w:val="0"/>
                <w:sz w:val="21"/>
                <w:szCs w:val="21"/>
                <w:highlight w:val="none"/>
                <w:lang w:val="en-US" w:eastAsia="zh-CN" w:bidi="ar-SA"/>
              </w:rPr>
              <w:t>评</w:t>
            </w:r>
            <w:r>
              <w:rPr>
                <w:rFonts w:hint="eastAsia" w:ascii="宋体" w:hAnsi="Times New Roman" w:eastAsia="宋体" w:cs="宋体"/>
                <w:spacing w:val="2"/>
                <w:kern w:val="0"/>
                <w:sz w:val="21"/>
                <w:szCs w:val="21"/>
                <w:highlight w:val="none"/>
                <w:lang w:val="en-US" w:eastAsia="zh-CN" w:bidi="ar-SA"/>
              </w:rPr>
              <w:t>定的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高</w:t>
            </w:r>
            <w:r>
              <w:rPr>
                <w:rFonts w:hint="eastAsia" w:ascii="宋体" w:hAnsi="Times New Roman" w:eastAsia="宋体" w:cs="宋体"/>
                <w:kern w:val="0"/>
                <w:sz w:val="21"/>
                <w:szCs w:val="21"/>
                <w:highlight w:val="none"/>
                <w:lang w:val="en-US" w:eastAsia="zh-CN" w:bidi="ar-SA"/>
              </w:rPr>
              <w:t>信</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等级</w:t>
            </w:r>
            <w:r>
              <w:rPr>
                <w:rFonts w:hint="eastAsia" w:ascii="宋体" w:hAnsi="Times New Roman" w:eastAsia="宋体" w:cs="宋体"/>
                <w:spacing w:val="3"/>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发</w:t>
            </w:r>
            <w:r>
              <w:rPr>
                <w:rFonts w:hint="eastAsia" w:ascii="宋体" w:hAnsi="Times New Roman" w:eastAsia="宋体" w:cs="宋体"/>
                <w:kern w:val="0"/>
                <w:sz w:val="21"/>
                <w:szCs w:val="21"/>
                <w:highlight w:val="none"/>
                <w:lang w:val="en-US" w:eastAsia="zh-CN" w:bidi="ar-SA"/>
              </w:rPr>
              <w:t>包</w:t>
            </w:r>
            <w:r>
              <w:rPr>
                <w:rFonts w:hint="eastAsia" w:ascii="宋体" w:hAnsi="Times New Roman" w:eastAsia="宋体" w:cs="宋体"/>
                <w:spacing w:val="2"/>
                <w:kern w:val="0"/>
                <w:sz w:val="21"/>
                <w:szCs w:val="21"/>
                <w:highlight w:val="none"/>
                <w:lang w:val="en-US" w:eastAsia="zh-CN" w:bidi="ar-SA"/>
              </w:rPr>
              <w:t>人给</w:t>
            </w:r>
            <w:r>
              <w:rPr>
                <w:rFonts w:hint="eastAsia" w:ascii="宋体" w:hAnsi="Times New Roman" w:eastAsia="宋体" w:cs="宋体"/>
                <w:spacing w:val="1"/>
                <w:kern w:val="0"/>
                <w:sz w:val="21"/>
                <w:szCs w:val="21"/>
                <w:highlight w:val="none"/>
                <w:lang w:val="en-US" w:eastAsia="zh-CN" w:bidi="ar-SA"/>
              </w:rPr>
              <w:t>予</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spacing w:val="-97"/>
                <w:kern w:val="0"/>
                <w:sz w:val="21"/>
                <w:szCs w:val="21"/>
                <w:highlight w:val="none"/>
                <w:lang w:val="en-US" w:eastAsia="zh-CN" w:bidi="ar-SA"/>
              </w:rPr>
              <w:t xml:space="preserve"> </w:t>
            </w:r>
            <w:r>
              <w:rPr>
                <w:rFonts w:ascii="Gulim" w:hAnsi="Times New Roman" w:eastAsia="Gulim" w:cs="Gulim"/>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合</w:t>
            </w:r>
            <w:r>
              <w:rPr>
                <w:rFonts w:hint="eastAsia" w:ascii="宋体" w:hAnsi="Times New Roman" w:eastAsia="宋体" w:cs="宋体"/>
                <w:spacing w:val="2"/>
                <w:kern w:val="0"/>
                <w:sz w:val="21"/>
                <w:szCs w:val="21"/>
                <w:highlight w:val="none"/>
                <w:lang w:val="en-US" w:eastAsia="zh-CN" w:bidi="ar-SA"/>
              </w:rPr>
              <w:t>同</w:t>
            </w:r>
            <w:r>
              <w:rPr>
                <w:rFonts w:hint="eastAsia" w:ascii="宋体" w:hAnsi="Times New Roman" w:eastAsia="宋体" w:cs="宋体"/>
                <w:kern w:val="0"/>
                <w:sz w:val="21"/>
                <w:szCs w:val="21"/>
                <w:highlight w:val="none"/>
                <w:lang w:val="en-US" w:eastAsia="zh-CN" w:bidi="ar-SA"/>
              </w:rPr>
              <w:t>价</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格质</w:t>
            </w:r>
            <w:r>
              <w:rPr>
                <w:rFonts w:hint="eastAsia" w:ascii="宋体" w:hAnsi="Times New Roman" w:eastAsia="宋体" w:cs="宋体"/>
                <w:spacing w:val="-2"/>
                <w:kern w:val="0"/>
                <w:sz w:val="21"/>
                <w:szCs w:val="21"/>
                <w:highlight w:val="none"/>
                <w:lang w:val="en-US" w:eastAsia="zh-CN" w:bidi="ar-SA"/>
              </w:rPr>
              <w:t>量</w:t>
            </w:r>
            <w:r>
              <w:rPr>
                <w:rFonts w:hint="eastAsia" w:ascii="宋体" w:hAnsi="Times New Roman" w:eastAsia="宋体" w:cs="宋体"/>
                <w:kern w:val="0"/>
                <w:sz w:val="21"/>
                <w:szCs w:val="21"/>
                <w:highlight w:val="none"/>
                <w:lang w:val="en-US" w:eastAsia="zh-CN" w:bidi="ar-SA"/>
              </w:rPr>
              <w:t>保</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金</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优</w:t>
            </w:r>
            <w:r>
              <w:rPr>
                <w:rFonts w:hint="eastAsia" w:ascii="宋体" w:hAnsi="Times New Roman" w:eastAsia="宋体" w:cs="宋体"/>
                <w:spacing w:val="-2"/>
                <w:kern w:val="0"/>
                <w:sz w:val="21"/>
                <w:szCs w:val="21"/>
                <w:highlight w:val="none"/>
                <w:lang w:val="en-US" w:eastAsia="zh-CN" w:bidi="ar-SA"/>
              </w:rPr>
              <w:t>惠。</w:t>
            </w:r>
            <w:r>
              <w:rPr>
                <w:rFonts w:hint="eastAsia" w:ascii="宋体" w:hAnsi="Times New Roman" w:eastAsia="宋体" w:cs="宋体"/>
                <w:kern w:val="0"/>
                <w:position w:val="10"/>
                <w:sz w:val="11"/>
                <w:szCs w:val="11"/>
                <w:highlight w:val="none"/>
                <w:lang w:val="en-US" w:eastAsia="zh-CN" w:bidi="ar-SA"/>
              </w:rPr>
              <w:t>⑦</w:t>
            </w:r>
          </w:p>
          <w:p w14:paraId="72804317">
            <w:pPr>
              <w:widowControl w:val="0"/>
              <w:autoSpaceDE w:val="0"/>
              <w:autoSpaceDN w:val="0"/>
              <w:adjustRightInd w:val="0"/>
              <w:spacing w:before="14"/>
              <w:ind w:left="342" w:right="-20"/>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质量</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证</w:t>
            </w:r>
            <w:r>
              <w:rPr>
                <w:rFonts w:hint="eastAsia" w:ascii="宋体" w:hAnsi="Times New Roman" w:eastAsia="宋体" w:cs="宋体"/>
                <w:spacing w:val="-2"/>
                <w:kern w:val="0"/>
                <w:sz w:val="21"/>
                <w:szCs w:val="21"/>
                <w:highlight w:val="none"/>
                <w:lang w:val="en-US" w:eastAsia="zh-CN" w:bidi="ar-SA"/>
              </w:rPr>
              <w:t>金</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付</w:t>
            </w:r>
            <w:r>
              <w:rPr>
                <w:rFonts w:hint="eastAsia" w:ascii="宋体" w:hAnsi="Times New Roman" w:eastAsia="宋体" w:cs="宋体"/>
                <w:kern w:val="0"/>
                <w:sz w:val="21"/>
                <w:szCs w:val="21"/>
                <w:highlight w:val="none"/>
                <w:lang w:val="en-US" w:eastAsia="zh-CN" w:bidi="ar-SA"/>
              </w:rPr>
              <w:t>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w:t>
            </w:r>
          </w:p>
          <w:p w14:paraId="083D7187">
            <w:pPr>
              <w:widowControl w:val="0"/>
              <w:tabs>
                <w:tab w:val="left" w:pos="4220"/>
              </w:tabs>
              <w:autoSpaceDE w:val="0"/>
              <w:autoSpaceDN w:val="0"/>
              <w:adjustRightInd w:val="0"/>
              <w:spacing w:before="22"/>
              <w:ind w:left="467" w:right="-20"/>
              <w:jc w:val="left"/>
              <w:rPr>
                <w:rFonts w:ascii="宋体" w:hAnsi="Times New Roman" w:eastAsia="宋体" w:cs="Times New Roman"/>
                <w:kern w:val="0"/>
                <w:sz w:val="21"/>
                <w:szCs w:val="21"/>
                <w:highlight w:val="none"/>
                <w:lang w:val="en-US" w:eastAsia="zh-CN" w:bidi="ar-SA"/>
              </w:rPr>
            </w:pPr>
            <w:r>
              <w:rPr>
                <w:rFonts w:ascii="Times New Roman" w:hAnsi="Times New Roman" w:eastAsia="宋体" w:cs="Times New Roman"/>
                <w:w w:val="99"/>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是，利</w:t>
            </w:r>
            <w:r>
              <w:rPr>
                <w:rFonts w:hint="eastAsia" w:ascii="宋体" w:hAnsi="Times New Roman" w:eastAsia="宋体" w:cs="宋体"/>
                <w:spacing w:val="-2"/>
                <w:kern w:val="0"/>
                <w:sz w:val="21"/>
                <w:szCs w:val="21"/>
                <w:highlight w:val="none"/>
                <w:lang w:val="en-US" w:eastAsia="zh-CN" w:bidi="ar-SA"/>
              </w:rPr>
              <w:t>息</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计</w:t>
            </w:r>
            <w:r>
              <w:rPr>
                <w:rFonts w:hint="eastAsia" w:ascii="宋体" w:hAnsi="Times New Roman" w:eastAsia="宋体" w:cs="宋体"/>
                <w:kern w:val="0"/>
                <w:sz w:val="21"/>
                <w:szCs w:val="21"/>
                <w:highlight w:val="none"/>
                <w:lang w:val="en-US" w:eastAsia="zh-CN" w:bidi="ar-SA"/>
              </w:rPr>
              <w:t>算</w:t>
            </w:r>
            <w:r>
              <w:rPr>
                <w:rFonts w:hint="eastAsia" w:ascii="宋体" w:hAnsi="Times New Roman" w:eastAsia="宋体" w:cs="宋体"/>
                <w:spacing w:val="-2"/>
                <w:kern w:val="0"/>
                <w:sz w:val="21"/>
                <w:szCs w:val="21"/>
                <w:highlight w:val="none"/>
                <w:lang w:val="en-US" w:eastAsia="zh-CN" w:bidi="ar-SA"/>
              </w:rPr>
              <w:t>方</w:t>
            </w:r>
            <w:r>
              <w:rPr>
                <w:rFonts w:hint="eastAsia" w:ascii="宋体" w:hAnsi="Times New Roman" w:eastAsia="宋体" w:cs="宋体"/>
                <w:kern w:val="0"/>
                <w:sz w:val="21"/>
                <w:szCs w:val="21"/>
                <w:highlight w:val="none"/>
                <w:lang w:val="en-US" w:eastAsia="zh-CN" w:bidi="ar-SA"/>
              </w:rPr>
              <w:t>式</w:t>
            </w:r>
            <w:r>
              <w:rPr>
                <w:rFonts w:hint="eastAsia" w:ascii="宋体" w:hAnsi="Times New Roman" w:eastAsia="宋体" w:cs="宋体"/>
                <w:spacing w:val="-3"/>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u w:val="single"/>
                <w:lang w:val="en-US" w:eastAsia="zh-CN" w:bidi="ar-SA"/>
              </w:rPr>
              <w:tab/>
            </w:r>
          </w:p>
          <w:p w14:paraId="40B6AF20">
            <w:pPr>
              <w:widowControl w:val="0"/>
              <w:autoSpaceDE w:val="0"/>
              <w:autoSpaceDN w:val="0"/>
              <w:adjustRightInd w:val="0"/>
              <w:spacing w:before="1"/>
              <w:ind w:left="467" w:right="-20"/>
              <w:jc w:val="left"/>
              <w:rPr>
                <w:rFonts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w:t>
            </w:r>
            <w:r>
              <w:rPr>
                <w:rFonts w:hint="eastAsia" w:ascii="宋体" w:hAnsi="Times New Roman" w:eastAsia="宋体" w:cs="宋体"/>
                <w:kern w:val="0"/>
                <w:sz w:val="21"/>
                <w:szCs w:val="21"/>
                <w:highlight w:val="none"/>
                <w:lang w:val="en-US" w:eastAsia="zh-CN" w:bidi="ar-SA"/>
              </w:rPr>
              <w:t>否</w:t>
            </w:r>
          </w:p>
        </w:tc>
      </w:tr>
      <w:tr w14:paraId="08DE7E59">
        <w:tblPrEx>
          <w:tblCellMar>
            <w:top w:w="0" w:type="dxa"/>
            <w:left w:w="0" w:type="dxa"/>
            <w:bottom w:w="0" w:type="dxa"/>
            <w:right w:w="0" w:type="dxa"/>
          </w:tblCellMar>
        </w:tblPrEx>
        <w:trPr>
          <w:trHeight w:val="505"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2994CF4B">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42B70A6">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21</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3F8E3AE4">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6C223D02">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7"/>
                <w:kern w:val="0"/>
                <w:sz w:val="21"/>
                <w:szCs w:val="21"/>
                <w:highlight w:val="none"/>
                <w:lang w:val="en-US" w:eastAsia="zh-CN" w:bidi="ar-SA"/>
              </w:rPr>
              <w:t>1</w:t>
            </w:r>
            <w:r>
              <w:rPr>
                <w:rFonts w:ascii="Gulim" w:hAnsi="Times New Roman" w:eastAsia="Gulim" w:cs="Gulim"/>
                <w:w w:val="83"/>
                <w:kern w:val="0"/>
                <w:sz w:val="21"/>
                <w:szCs w:val="21"/>
                <w:highlight w:val="none"/>
                <w:lang w:val="en-US" w:eastAsia="zh-CN" w:bidi="ar-SA"/>
              </w:rPr>
              <w:t>7.5.</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02715F8B">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付款</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3A03E296">
        <w:tblPrEx>
          <w:tblCellMar>
            <w:top w:w="0" w:type="dxa"/>
            <w:left w:w="0" w:type="dxa"/>
            <w:bottom w:w="0" w:type="dxa"/>
            <w:right w:w="0" w:type="dxa"/>
          </w:tblCellMar>
        </w:tblPrEx>
        <w:trPr>
          <w:trHeight w:val="43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B5EEA4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0BBC1058">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22</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764803">
            <w:pPr>
              <w:widowControl w:val="0"/>
              <w:autoSpaceDE w:val="0"/>
              <w:autoSpaceDN w:val="0"/>
              <w:adjustRightInd w:val="0"/>
              <w:spacing w:before="7" w:line="190" w:lineRule="exact"/>
              <w:jc w:val="left"/>
              <w:rPr>
                <w:rFonts w:ascii="Times New Roman" w:hAnsi="Times New Roman" w:eastAsia="宋体" w:cs="Times New Roman"/>
                <w:kern w:val="0"/>
                <w:sz w:val="19"/>
                <w:szCs w:val="19"/>
                <w:highlight w:val="none"/>
                <w:lang w:val="en-US" w:eastAsia="zh-CN" w:bidi="ar-SA"/>
              </w:rPr>
            </w:pPr>
          </w:p>
          <w:p w14:paraId="20921ABB">
            <w:pPr>
              <w:widowControl w:val="0"/>
              <w:autoSpaceDE w:val="0"/>
              <w:autoSpaceDN w:val="0"/>
              <w:adjustRightInd w:val="0"/>
              <w:ind w:left="102" w:right="-81"/>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w w:val="84"/>
                <w:kern w:val="0"/>
                <w:sz w:val="21"/>
                <w:szCs w:val="21"/>
                <w:highlight w:val="none"/>
                <w:lang w:val="en-US" w:eastAsia="zh-CN" w:bidi="ar-SA"/>
              </w:rPr>
              <w:t>17.6.</w:t>
            </w:r>
            <w:r>
              <w:rPr>
                <w:rFonts w:ascii="Gulim" w:hAnsi="Times New Roman" w:eastAsia="Gulim" w:cs="Gulim"/>
                <w:spacing w:val="-53"/>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r>
              <w:rPr>
                <w:rFonts w:ascii="Gulim" w:hAnsi="Times New Roman" w:eastAsia="Gulim" w:cs="Gulim"/>
                <w:w w:val="87"/>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38AA420C">
            <w:pPr>
              <w:widowControl w:val="0"/>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承包</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向</w:t>
            </w:r>
            <w:r>
              <w:rPr>
                <w:rFonts w:hint="eastAsia" w:ascii="宋体" w:hAnsi="Times New Roman" w:eastAsia="宋体" w:cs="宋体"/>
                <w:spacing w:val="-2"/>
                <w:kern w:val="0"/>
                <w:sz w:val="21"/>
                <w:szCs w:val="21"/>
                <w:highlight w:val="none"/>
                <w:lang w:val="en-US" w:eastAsia="zh-CN" w:bidi="ar-SA"/>
              </w:rPr>
              <w:t>监</w:t>
            </w:r>
            <w:r>
              <w:rPr>
                <w:rFonts w:hint="eastAsia" w:ascii="宋体" w:hAnsi="Times New Roman" w:eastAsia="宋体" w:cs="宋体"/>
                <w:kern w:val="0"/>
                <w:sz w:val="21"/>
                <w:szCs w:val="21"/>
                <w:highlight w:val="none"/>
                <w:lang w:val="en-US" w:eastAsia="zh-CN" w:bidi="ar-SA"/>
              </w:rPr>
              <w:t>理</w:t>
            </w:r>
            <w:r>
              <w:rPr>
                <w:rFonts w:hint="eastAsia" w:ascii="宋体" w:hAnsi="Times New Roman" w:eastAsia="宋体" w:cs="宋体"/>
                <w:spacing w:val="-2"/>
                <w:kern w:val="0"/>
                <w:sz w:val="21"/>
                <w:szCs w:val="21"/>
                <w:highlight w:val="none"/>
                <w:lang w:val="en-US" w:eastAsia="zh-CN" w:bidi="ar-SA"/>
              </w:rPr>
              <w:t>人</w:t>
            </w:r>
            <w:r>
              <w:rPr>
                <w:rFonts w:hint="eastAsia" w:ascii="宋体" w:hAnsi="Times New Roman" w:eastAsia="宋体" w:cs="宋体"/>
                <w:kern w:val="0"/>
                <w:sz w:val="21"/>
                <w:szCs w:val="21"/>
                <w:highlight w:val="none"/>
                <w:lang w:val="en-US" w:eastAsia="zh-CN" w:bidi="ar-SA"/>
              </w:rPr>
              <w:t>提</w:t>
            </w:r>
            <w:r>
              <w:rPr>
                <w:rFonts w:hint="eastAsia" w:ascii="宋体" w:hAnsi="Times New Roman" w:eastAsia="宋体" w:cs="宋体"/>
                <w:spacing w:val="-2"/>
                <w:kern w:val="0"/>
                <w:sz w:val="21"/>
                <w:szCs w:val="21"/>
                <w:highlight w:val="none"/>
                <w:lang w:val="en-US" w:eastAsia="zh-CN" w:bidi="ar-SA"/>
              </w:rPr>
              <w:t>交</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结清</w:t>
            </w:r>
            <w:r>
              <w:rPr>
                <w:rFonts w:hint="eastAsia" w:ascii="宋体" w:hAnsi="Times New Roman" w:eastAsia="宋体" w:cs="宋体"/>
                <w:spacing w:val="-2"/>
                <w:kern w:val="0"/>
                <w:sz w:val="21"/>
                <w:szCs w:val="21"/>
                <w:highlight w:val="none"/>
                <w:lang w:val="en-US" w:eastAsia="zh-CN" w:bidi="ar-SA"/>
              </w:rPr>
              <w:t>申</w:t>
            </w:r>
            <w:r>
              <w:rPr>
                <w:rFonts w:hint="eastAsia" w:ascii="宋体" w:hAnsi="Times New Roman" w:eastAsia="宋体" w:cs="宋体"/>
                <w:kern w:val="0"/>
                <w:sz w:val="21"/>
                <w:szCs w:val="21"/>
                <w:highlight w:val="none"/>
                <w:lang w:val="en-US" w:eastAsia="zh-CN" w:bidi="ar-SA"/>
              </w:rPr>
              <w:t>请</w:t>
            </w:r>
            <w:r>
              <w:rPr>
                <w:rFonts w:hint="eastAsia" w:ascii="宋体" w:hAnsi="Times New Roman" w:eastAsia="宋体" w:cs="宋体"/>
                <w:spacing w:val="-2"/>
                <w:kern w:val="0"/>
                <w:sz w:val="21"/>
                <w:szCs w:val="21"/>
                <w:highlight w:val="none"/>
                <w:lang w:val="en-US" w:eastAsia="zh-CN" w:bidi="ar-SA"/>
              </w:rPr>
              <w:t>单</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包</w:t>
            </w:r>
            <w:r>
              <w:rPr>
                <w:rFonts w:hint="eastAsia" w:ascii="宋体" w:hAnsi="Times New Roman" w:eastAsia="宋体" w:cs="宋体"/>
                <w:kern w:val="0"/>
                <w:sz w:val="21"/>
                <w:szCs w:val="21"/>
                <w:highlight w:val="none"/>
                <w:lang w:val="en-US" w:eastAsia="zh-CN" w:bidi="ar-SA"/>
              </w:rPr>
              <w:t>括</w:t>
            </w:r>
            <w:r>
              <w:rPr>
                <w:rFonts w:hint="eastAsia" w:ascii="宋体" w:hAnsi="Times New Roman" w:eastAsia="宋体" w:cs="宋体"/>
                <w:spacing w:val="-2"/>
                <w:kern w:val="0"/>
                <w:sz w:val="21"/>
                <w:szCs w:val="21"/>
                <w:highlight w:val="none"/>
                <w:lang w:val="en-US" w:eastAsia="zh-CN" w:bidi="ar-SA"/>
              </w:rPr>
              <w:t>相</w:t>
            </w:r>
            <w:r>
              <w:rPr>
                <w:rFonts w:hint="eastAsia" w:ascii="宋体" w:hAnsi="Times New Roman" w:eastAsia="宋体" w:cs="宋体"/>
                <w:kern w:val="0"/>
                <w:sz w:val="21"/>
                <w:szCs w:val="21"/>
                <w:highlight w:val="none"/>
                <w:lang w:val="en-US" w:eastAsia="zh-CN" w:bidi="ar-SA"/>
              </w:rPr>
              <w:t>关</w:t>
            </w:r>
            <w:r>
              <w:rPr>
                <w:rFonts w:hint="eastAsia" w:ascii="宋体" w:hAnsi="Times New Roman" w:eastAsia="宋体" w:cs="宋体"/>
                <w:spacing w:val="-2"/>
                <w:kern w:val="0"/>
                <w:sz w:val="21"/>
                <w:szCs w:val="21"/>
                <w:highlight w:val="none"/>
                <w:lang w:val="en-US" w:eastAsia="zh-CN" w:bidi="ar-SA"/>
              </w:rPr>
              <w:t>证</w:t>
            </w:r>
            <w:r>
              <w:rPr>
                <w:rFonts w:hint="eastAsia" w:ascii="宋体" w:hAnsi="Times New Roman" w:eastAsia="宋体" w:cs="宋体"/>
                <w:kern w:val="0"/>
                <w:sz w:val="21"/>
                <w:szCs w:val="21"/>
                <w:highlight w:val="none"/>
                <w:lang w:val="en-US" w:eastAsia="zh-CN" w:bidi="ar-SA"/>
              </w:rPr>
              <w:t>明材</w:t>
            </w:r>
            <w:r>
              <w:rPr>
                <w:rFonts w:hint="eastAsia" w:ascii="宋体" w:hAnsi="Times New Roman" w:eastAsia="宋体" w:cs="宋体"/>
                <w:spacing w:val="-2"/>
                <w:kern w:val="0"/>
                <w:sz w:val="21"/>
                <w:szCs w:val="21"/>
                <w:highlight w:val="none"/>
                <w:lang w:val="en-US" w:eastAsia="zh-CN" w:bidi="ar-SA"/>
              </w:rPr>
              <w:t>料</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73D82F33">
        <w:tblPrEx>
          <w:tblCellMar>
            <w:top w:w="0" w:type="dxa"/>
            <w:left w:w="0" w:type="dxa"/>
            <w:bottom w:w="0" w:type="dxa"/>
            <w:right w:w="0" w:type="dxa"/>
          </w:tblCellMar>
        </w:tblPrEx>
        <w:trPr>
          <w:trHeight w:val="37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1729464">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23</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7E632036">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18.2</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2</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27678AE">
            <w:pPr>
              <w:widowControl w:val="0"/>
              <w:tabs>
                <w:tab w:val="left" w:pos="264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竣工</w:t>
            </w:r>
            <w:r>
              <w:rPr>
                <w:rFonts w:hint="eastAsia" w:ascii="宋体" w:hAnsi="Times New Roman" w:eastAsia="宋体" w:cs="宋体"/>
                <w:spacing w:val="-2"/>
                <w:kern w:val="0"/>
                <w:sz w:val="21"/>
                <w:szCs w:val="21"/>
                <w:highlight w:val="none"/>
                <w:lang w:val="en-US" w:eastAsia="zh-CN" w:bidi="ar-SA"/>
              </w:rPr>
              <w:t>资</w:t>
            </w:r>
            <w:r>
              <w:rPr>
                <w:rFonts w:hint="eastAsia" w:ascii="宋体" w:hAnsi="Times New Roman" w:eastAsia="宋体" w:cs="宋体"/>
                <w:kern w:val="0"/>
                <w:sz w:val="21"/>
                <w:szCs w:val="21"/>
                <w:highlight w:val="none"/>
                <w:lang w:val="en-US" w:eastAsia="zh-CN" w:bidi="ar-SA"/>
              </w:rPr>
              <w:t>料</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份</w:t>
            </w:r>
            <w:r>
              <w:rPr>
                <w:rFonts w:hint="eastAsia" w:ascii="宋体" w:hAnsi="Times New Roman" w:eastAsia="宋体" w:cs="宋体"/>
                <w:spacing w:val="-2"/>
                <w:kern w:val="0"/>
                <w:sz w:val="21"/>
                <w:szCs w:val="21"/>
                <w:highlight w:val="none"/>
                <w:lang w:val="en-US" w:eastAsia="zh-CN" w:bidi="ar-SA"/>
              </w:rPr>
              <w:t>数</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6</w:t>
            </w:r>
            <w:r>
              <w:rPr>
                <w:rFonts w:hint="eastAsia" w:ascii="宋体" w:hAnsi="Times New Roman" w:eastAsia="宋体" w:cs="宋体"/>
                <w:kern w:val="0"/>
                <w:sz w:val="21"/>
                <w:szCs w:val="21"/>
                <w:highlight w:val="none"/>
                <w:lang w:val="en-US" w:eastAsia="zh-CN" w:bidi="ar-SA"/>
              </w:rPr>
              <w:t>份</w:t>
            </w:r>
          </w:p>
        </w:tc>
      </w:tr>
      <w:tr w14:paraId="2A42FE76">
        <w:tblPrEx>
          <w:tblCellMar>
            <w:top w:w="0" w:type="dxa"/>
            <w:left w:w="0" w:type="dxa"/>
            <w:bottom w:w="0" w:type="dxa"/>
            <w:right w:w="0" w:type="dxa"/>
          </w:tblCellMar>
        </w:tblPrEx>
        <w:trPr>
          <w:trHeight w:val="1372"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80BB9F7">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7CE79118">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5A12E5F2">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A2AA5D9">
            <w:pPr>
              <w:widowControl w:val="0"/>
              <w:autoSpaceDE w:val="0"/>
              <w:autoSpaceDN w:val="0"/>
              <w:adjustRightInd w:val="0"/>
              <w:spacing w:before="9" w:line="180" w:lineRule="exact"/>
              <w:jc w:val="left"/>
              <w:rPr>
                <w:rFonts w:ascii="Times New Roman" w:hAnsi="Times New Roman" w:eastAsia="宋体" w:cs="Times New Roman"/>
                <w:kern w:val="0"/>
                <w:sz w:val="18"/>
                <w:szCs w:val="18"/>
                <w:highlight w:val="none"/>
                <w:lang w:val="en-US" w:eastAsia="zh-CN" w:bidi="ar-SA"/>
              </w:rPr>
            </w:pPr>
          </w:p>
          <w:p w14:paraId="5BB4EE1C">
            <w:pPr>
              <w:widowControl w:val="0"/>
              <w:autoSpaceDE w:val="0"/>
              <w:autoSpaceDN w:val="0"/>
              <w:adjustRightInd w:val="0"/>
              <w:spacing w:line="200" w:lineRule="exact"/>
              <w:jc w:val="left"/>
              <w:rPr>
                <w:rFonts w:ascii="Times New Roman" w:hAnsi="Times New Roman" w:eastAsia="宋体" w:cs="Times New Roman"/>
                <w:kern w:val="0"/>
                <w:sz w:val="20"/>
                <w:szCs w:val="20"/>
                <w:highlight w:val="none"/>
                <w:lang w:val="en-US" w:eastAsia="zh-CN" w:bidi="ar-SA"/>
              </w:rPr>
            </w:pPr>
          </w:p>
          <w:p w14:paraId="60A76672">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18.5.1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C6B21A8">
            <w:pPr>
              <w:widowControl w:val="0"/>
              <w:autoSpaceDE w:val="0"/>
              <w:autoSpaceDN w:val="0"/>
              <w:adjustRightInd w:val="0"/>
              <w:spacing w:before="21" w:line="278" w:lineRule="auto"/>
              <w:ind w:left="342" w:right="32"/>
              <w:jc w:val="left"/>
              <w:rPr>
                <w:rFonts w:ascii="宋体" w:hAnsi="Times New Roman" w:eastAsia="宋体" w:cs="Times New Roman"/>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单位</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或</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是</w:t>
            </w:r>
            <w:r>
              <w:rPr>
                <w:rFonts w:hint="eastAsia" w:ascii="宋体" w:hAnsi="Times New Roman" w:eastAsia="宋体" w:cs="宋体"/>
                <w:spacing w:val="-2"/>
                <w:kern w:val="0"/>
                <w:sz w:val="21"/>
                <w:szCs w:val="21"/>
                <w:highlight w:val="none"/>
                <w:lang w:val="en-US" w:eastAsia="zh-CN" w:bidi="ar-SA"/>
              </w:rPr>
              <w:t>否</w:t>
            </w:r>
            <w:r>
              <w:rPr>
                <w:rFonts w:hint="eastAsia" w:ascii="宋体" w:hAnsi="Times New Roman" w:eastAsia="宋体" w:cs="宋体"/>
                <w:kern w:val="0"/>
                <w:sz w:val="21"/>
                <w:szCs w:val="21"/>
                <w:highlight w:val="none"/>
                <w:lang w:val="en-US" w:eastAsia="zh-CN" w:bidi="ar-SA"/>
              </w:rPr>
              <w:t>需投</w:t>
            </w:r>
            <w:r>
              <w:rPr>
                <w:rFonts w:hint="eastAsia" w:ascii="宋体" w:hAnsi="Times New Roman" w:eastAsia="宋体" w:cs="宋体"/>
                <w:spacing w:val="-2"/>
                <w:kern w:val="0"/>
                <w:sz w:val="21"/>
                <w:szCs w:val="21"/>
                <w:highlight w:val="none"/>
                <w:lang w:val="en-US" w:eastAsia="zh-CN" w:bidi="ar-SA"/>
              </w:rPr>
              <w:t>入</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spacing w:val="-2"/>
                <w:kern w:val="0"/>
                <w:sz w:val="21"/>
                <w:szCs w:val="21"/>
                <w:highlight w:val="none"/>
                <w:u w:val="single"/>
                <w:lang w:val="en-US" w:eastAsia="zh-CN" w:bidi="ar-SA"/>
              </w:rPr>
              <w:t>否</w:t>
            </w:r>
            <w:r>
              <w:rPr>
                <w:rFonts w:ascii="宋体" w:hAnsi="Times New Roman" w:eastAsia="宋体" w:cs="宋体"/>
                <w:kern w:val="0"/>
                <w:sz w:val="21"/>
                <w:szCs w:val="21"/>
                <w:highlight w:val="none"/>
                <w:u w:val="single"/>
                <w:lang w:val="en-US" w:eastAsia="zh-CN" w:bidi="ar-SA"/>
              </w:rPr>
              <w:t xml:space="preserve"> </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需</w:t>
            </w:r>
            <w:r>
              <w:rPr>
                <w:rFonts w:hint="eastAsia" w:ascii="宋体" w:hAnsi="Times New Roman" w:eastAsia="宋体" w:cs="宋体"/>
                <w:kern w:val="0"/>
                <w:sz w:val="21"/>
                <w:szCs w:val="21"/>
                <w:highlight w:val="none"/>
                <w:lang w:val="en-US" w:eastAsia="zh-CN" w:bidi="ar-SA"/>
              </w:rPr>
              <w:t>要进</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施</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84"/>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要施</w:t>
            </w:r>
            <w:r>
              <w:rPr>
                <w:rFonts w:hint="eastAsia" w:ascii="宋体" w:hAnsi="Times New Roman" w:eastAsia="宋体" w:cs="宋体"/>
                <w:kern w:val="0"/>
                <w:sz w:val="21"/>
                <w:szCs w:val="21"/>
                <w:highlight w:val="none"/>
                <w:lang w:val="en-US" w:eastAsia="zh-CN" w:bidi="ar-SA"/>
              </w:rPr>
              <w:t>工期</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单</w:t>
            </w:r>
            <w:r>
              <w:rPr>
                <w:rFonts w:hint="eastAsia" w:ascii="宋体" w:hAnsi="Times New Roman" w:eastAsia="宋体" w:cs="宋体"/>
                <w:spacing w:val="-2"/>
                <w:kern w:val="0"/>
                <w:sz w:val="21"/>
                <w:szCs w:val="21"/>
                <w:highlight w:val="none"/>
                <w:lang w:val="en-US" w:eastAsia="zh-CN" w:bidi="ar-SA"/>
              </w:rPr>
              <w:t>位</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或</w:t>
            </w:r>
          </w:p>
          <w:p w14:paraId="69B98572">
            <w:pPr>
              <w:widowControl w:val="0"/>
              <w:tabs>
                <w:tab w:val="left" w:pos="4400"/>
              </w:tabs>
              <w:autoSpaceDE w:val="0"/>
              <w:autoSpaceDN w:val="0"/>
              <w:adjustRightInd w:val="0"/>
              <w:spacing w:before="16"/>
              <w:ind w:left="10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工程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规</w:t>
            </w:r>
            <w:r>
              <w:rPr>
                <w:rFonts w:hint="eastAsia" w:ascii="宋体" w:hAnsi="Times New Roman" w:eastAsia="宋体" w:cs="宋体"/>
                <w:kern w:val="0"/>
                <w:sz w:val="21"/>
                <w:szCs w:val="21"/>
                <w:highlight w:val="none"/>
                <w:lang w:val="en-US" w:eastAsia="zh-CN" w:bidi="ar-SA"/>
              </w:rPr>
              <w:t>定</w:t>
            </w:r>
            <w:r>
              <w:rPr>
                <w:rFonts w:hint="eastAsia" w:ascii="宋体" w:hAnsi="Times New Roman" w:eastAsia="宋体" w:cs="宋体"/>
                <w:spacing w:val="-2"/>
                <w:kern w:val="0"/>
                <w:sz w:val="21"/>
                <w:szCs w:val="21"/>
                <w:highlight w:val="none"/>
                <w:lang w:val="en-US" w:eastAsia="zh-CN" w:bidi="ar-SA"/>
              </w:rPr>
              <w:t>如</w:t>
            </w:r>
            <w:r>
              <w:rPr>
                <w:rFonts w:hint="eastAsia" w:ascii="宋体" w:hAnsi="Times New Roman" w:eastAsia="宋体" w:cs="宋体"/>
                <w:kern w:val="0"/>
                <w:sz w:val="21"/>
                <w:szCs w:val="21"/>
                <w:highlight w:val="none"/>
                <w:lang w:val="en-US" w:eastAsia="zh-CN" w:bidi="ar-SA"/>
              </w:rPr>
              <w:t>下</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1F45612F">
        <w:tblPrEx>
          <w:tblCellMar>
            <w:top w:w="0" w:type="dxa"/>
            <w:left w:w="0" w:type="dxa"/>
            <w:bottom w:w="0" w:type="dxa"/>
            <w:right w:w="0" w:type="dxa"/>
          </w:tblCellMar>
        </w:tblPrEx>
        <w:trPr>
          <w:trHeight w:val="86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E6B46AD">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2F433451">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25</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41BC7988">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2791E3D">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18.6.1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97676C9">
            <w:pPr>
              <w:widowControl w:val="0"/>
              <w:tabs>
                <w:tab w:val="left" w:pos="7180"/>
              </w:tabs>
              <w:autoSpaceDE w:val="0"/>
              <w:autoSpaceDN w:val="0"/>
              <w:adjustRightInd w:val="0"/>
              <w:spacing w:before="19" w:line="278" w:lineRule="auto"/>
              <w:ind w:left="342" w:right="36"/>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本工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及</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设</w:t>
            </w:r>
            <w:r>
              <w:rPr>
                <w:rFonts w:hint="eastAsia" w:ascii="宋体" w:hAnsi="Times New Roman" w:eastAsia="宋体" w:cs="宋体"/>
                <w:kern w:val="0"/>
                <w:sz w:val="21"/>
                <w:szCs w:val="21"/>
                <w:highlight w:val="none"/>
                <w:lang w:val="en-US" w:eastAsia="zh-CN" w:bidi="ar-SA"/>
              </w:rPr>
              <w:t>备</w:t>
            </w:r>
            <w:r>
              <w:rPr>
                <w:rFonts w:hint="eastAsia" w:ascii="宋体" w:hAnsi="Times New Roman" w:eastAsia="宋体" w:cs="宋体"/>
                <w:spacing w:val="-2"/>
                <w:kern w:val="0"/>
                <w:sz w:val="21"/>
                <w:szCs w:val="21"/>
                <w:highlight w:val="none"/>
                <w:lang w:val="en-US" w:eastAsia="zh-CN" w:bidi="ar-SA"/>
              </w:rPr>
              <w:t>是</w:t>
            </w:r>
            <w:r>
              <w:rPr>
                <w:rFonts w:hint="eastAsia" w:ascii="宋体" w:hAnsi="Times New Roman" w:eastAsia="宋体" w:cs="宋体"/>
                <w:kern w:val="0"/>
                <w:sz w:val="21"/>
                <w:szCs w:val="21"/>
                <w:highlight w:val="none"/>
                <w:lang w:val="en-US" w:eastAsia="zh-CN" w:bidi="ar-SA"/>
              </w:rPr>
              <w:t>否</w:t>
            </w:r>
            <w:r>
              <w:rPr>
                <w:rFonts w:hint="eastAsia" w:ascii="宋体" w:hAnsi="Times New Roman" w:eastAsia="宋体" w:cs="宋体"/>
                <w:spacing w:val="-2"/>
                <w:kern w:val="0"/>
                <w:sz w:val="21"/>
                <w:szCs w:val="21"/>
                <w:highlight w:val="none"/>
                <w:lang w:val="en-US" w:eastAsia="zh-CN" w:bidi="ar-SA"/>
              </w:rPr>
              <w:t>进</w:t>
            </w:r>
            <w:r>
              <w:rPr>
                <w:rFonts w:hint="eastAsia" w:ascii="宋体" w:hAnsi="Times New Roman" w:eastAsia="宋体" w:cs="宋体"/>
                <w:kern w:val="0"/>
                <w:sz w:val="21"/>
                <w:szCs w:val="21"/>
                <w:highlight w:val="none"/>
                <w:lang w:val="en-US" w:eastAsia="zh-CN" w:bidi="ar-SA"/>
              </w:rPr>
              <w:t>行试</w:t>
            </w:r>
            <w:r>
              <w:rPr>
                <w:rFonts w:hint="eastAsia" w:ascii="宋体" w:hAnsi="Times New Roman" w:eastAsia="宋体" w:cs="宋体"/>
                <w:spacing w:val="-2"/>
                <w:kern w:val="0"/>
                <w:sz w:val="21"/>
                <w:szCs w:val="21"/>
                <w:highlight w:val="none"/>
                <w:lang w:val="en-US" w:eastAsia="zh-CN" w:bidi="ar-SA"/>
              </w:rPr>
              <w:t>运</w:t>
            </w:r>
            <w:r>
              <w:rPr>
                <w:rFonts w:hint="eastAsia" w:ascii="宋体" w:hAnsi="Times New Roman" w:eastAsia="宋体" w:cs="宋体"/>
                <w:kern w:val="0"/>
                <w:sz w:val="21"/>
                <w:szCs w:val="21"/>
                <w:highlight w:val="none"/>
                <w:lang w:val="en-US" w:eastAsia="zh-CN" w:bidi="ar-SA"/>
              </w:rPr>
              <w:t>行：</w:t>
            </w:r>
            <w:r>
              <w:rPr>
                <w:rFonts w:ascii="宋体" w:hAnsi="Times New Roman" w:eastAsia="宋体" w:cs="宋体"/>
                <w:spacing w:val="-2"/>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否</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如本</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及</w:t>
            </w:r>
            <w:r>
              <w:rPr>
                <w:rFonts w:hint="eastAsia" w:ascii="宋体" w:hAnsi="Times New Roman" w:eastAsia="宋体" w:cs="宋体"/>
                <w:kern w:val="0"/>
                <w:sz w:val="21"/>
                <w:szCs w:val="21"/>
                <w:highlight w:val="none"/>
                <w:lang w:val="en-US" w:eastAsia="zh-CN" w:bidi="ar-SA"/>
              </w:rPr>
              <w:t>工</w:t>
            </w:r>
            <w:r>
              <w:rPr>
                <w:rFonts w:hint="eastAsia" w:ascii="宋体" w:hAnsi="Times New Roman" w:eastAsia="宋体" w:cs="宋体"/>
                <w:spacing w:val="-2"/>
                <w:kern w:val="0"/>
                <w:sz w:val="21"/>
                <w:szCs w:val="21"/>
                <w:highlight w:val="none"/>
                <w:lang w:val="en-US" w:eastAsia="zh-CN" w:bidi="ar-SA"/>
              </w:rPr>
              <w:t>程</w:t>
            </w:r>
            <w:r>
              <w:rPr>
                <w:rFonts w:hint="eastAsia" w:ascii="宋体" w:hAnsi="Times New Roman" w:eastAsia="宋体" w:cs="宋体"/>
                <w:kern w:val="0"/>
                <w:sz w:val="21"/>
                <w:szCs w:val="21"/>
                <w:highlight w:val="none"/>
                <w:lang w:val="en-US" w:eastAsia="zh-CN" w:bidi="ar-SA"/>
              </w:rPr>
              <w:t>设</w:t>
            </w:r>
            <w:r>
              <w:rPr>
                <w:rFonts w:hint="eastAsia" w:ascii="宋体" w:hAnsi="Times New Roman" w:eastAsia="宋体" w:cs="宋体"/>
                <w:spacing w:val="-2"/>
                <w:kern w:val="0"/>
                <w:sz w:val="21"/>
                <w:szCs w:val="21"/>
                <w:highlight w:val="none"/>
                <w:lang w:val="en-US" w:eastAsia="zh-CN" w:bidi="ar-SA"/>
              </w:rPr>
              <w:t>备</w:t>
            </w:r>
            <w:r>
              <w:rPr>
                <w:rFonts w:hint="eastAsia" w:ascii="宋体" w:hAnsi="Times New Roman" w:eastAsia="宋体" w:cs="宋体"/>
                <w:kern w:val="0"/>
                <w:sz w:val="21"/>
                <w:szCs w:val="21"/>
                <w:highlight w:val="none"/>
                <w:lang w:val="en-US" w:eastAsia="zh-CN" w:bidi="ar-SA"/>
              </w:rPr>
              <w:t>需</w:t>
            </w:r>
            <w:r>
              <w:rPr>
                <w:rFonts w:hint="eastAsia" w:ascii="宋体" w:hAnsi="Times New Roman" w:eastAsia="宋体" w:cs="宋体"/>
                <w:spacing w:val="-2"/>
                <w:kern w:val="0"/>
                <w:sz w:val="21"/>
                <w:szCs w:val="21"/>
                <w:highlight w:val="none"/>
                <w:lang w:val="en-US" w:eastAsia="zh-CN" w:bidi="ar-SA"/>
              </w:rPr>
              <w:t>要</w:t>
            </w:r>
            <w:r>
              <w:rPr>
                <w:rFonts w:hint="eastAsia" w:ascii="宋体" w:hAnsi="Times New Roman" w:eastAsia="宋体" w:cs="宋体"/>
                <w:kern w:val="0"/>
                <w:sz w:val="21"/>
                <w:szCs w:val="21"/>
                <w:highlight w:val="none"/>
                <w:lang w:val="en-US" w:eastAsia="zh-CN" w:bidi="ar-SA"/>
              </w:rPr>
              <w:t>进行</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试</w:t>
            </w:r>
            <w:r>
              <w:rPr>
                <w:rFonts w:hint="eastAsia" w:ascii="宋体" w:hAnsi="Times New Roman" w:eastAsia="宋体" w:cs="宋体"/>
                <w:kern w:val="0"/>
                <w:sz w:val="21"/>
                <w:szCs w:val="21"/>
                <w:highlight w:val="none"/>
                <w:lang w:val="en-US" w:eastAsia="zh-CN" w:bidi="ar-SA"/>
              </w:rPr>
              <w:t>运</w:t>
            </w:r>
            <w:r>
              <w:rPr>
                <w:rFonts w:hint="eastAsia" w:ascii="宋体" w:hAnsi="Times New Roman" w:eastAsia="宋体" w:cs="宋体"/>
                <w:spacing w:val="-2"/>
                <w:kern w:val="0"/>
                <w:sz w:val="21"/>
                <w:szCs w:val="21"/>
                <w:highlight w:val="none"/>
                <w:lang w:val="en-US" w:eastAsia="zh-CN" w:bidi="ar-SA"/>
              </w:rPr>
              <w:t>行</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具</w:t>
            </w:r>
            <w:r>
              <w:rPr>
                <w:rFonts w:hint="eastAsia" w:ascii="宋体" w:hAnsi="Times New Roman" w:eastAsia="宋体" w:cs="宋体"/>
                <w:kern w:val="0"/>
                <w:sz w:val="21"/>
                <w:szCs w:val="21"/>
                <w:highlight w:val="none"/>
                <w:lang w:val="en-US" w:eastAsia="zh-CN" w:bidi="ar-SA"/>
              </w:rPr>
              <w:t>体规</w:t>
            </w:r>
            <w:r>
              <w:rPr>
                <w:rFonts w:hint="eastAsia" w:ascii="宋体" w:hAnsi="Times New Roman" w:eastAsia="宋体" w:cs="宋体"/>
                <w:spacing w:val="-2"/>
                <w:kern w:val="0"/>
                <w:sz w:val="21"/>
                <w:szCs w:val="21"/>
                <w:highlight w:val="none"/>
                <w:lang w:val="en-US" w:eastAsia="zh-CN" w:bidi="ar-SA"/>
              </w:rPr>
              <w:t>定</w:t>
            </w:r>
            <w:r>
              <w:rPr>
                <w:rFonts w:hint="eastAsia" w:ascii="宋体" w:hAnsi="Times New Roman" w:eastAsia="宋体" w:cs="宋体"/>
                <w:kern w:val="0"/>
                <w:sz w:val="21"/>
                <w:szCs w:val="21"/>
                <w:highlight w:val="none"/>
                <w:lang w:val="en-US" w:eastAsia="zh-CN" w:bidi="ar-SA"/>
              </w:rPr>
              <w:t>如</w:t>
            </w:r>
            <w:r>
              <w:rPr>
                <w:rFonts w:hint="eastAsia" w:ascii="宋体" w:hAnsi="Times New Roman" w:eastAsia="宋体" w:cs="宋体"/>
                <w:spacing w:val="-2"/>
                <w:kern w:val="0"/>
                <w:sz w:val="21"/>
                <w:szCs w:val="21"/>
                <w:highlight w:val="none"/>
                <w:lang w:val="en-US" w:eastAsia="zh-CN" w:bidi="ar-SA"/>
              </w:rPr>
              <w:t>下</w:t>
            </w:r>
            <w:r>
              <w:rPr>
                <w:rFonts w:hint="eastAsia" w:ascii="宋体" w:hAnsi="Times New Roman" w:eastAsia="宋体" w:cs="宋体"/>
                <w:spacing w:val="1"/>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Times New Roman" w:eastAsia="宋体" w:cs="宋体"/>
                <w:kern w:val="0"/>
                <w:sz w:val="21"/>
                <w:szCs w:val="21"/>
                <w:highlight w:val="none"/>
                <w:u w:val="single"/>
                <w:lang w:val="en-US" w:eastAsia="zh-CN" w:bidi="ar-SA"/>
              </w:rPr>
              <w:t>/</w:t>
            </w:r>
          </w:p>
        </w:tc>
      </w:tr>
      <w:tr w14:paraId="6CBFCB59">
        <w:tblPrEx>
          <w:tblCellMar>
            <w:top w:w="0" w:type="dxa"/>
            <w:left w:w="0" w:type="dxa"/>
            <w:bottom w:w="0" w:type="dxa"/>
            <w:right w:w="0" w:type="dxa"/>
          </w:tblCellMar>
        </w:tblPrEx>
        <w:trPr>
          <w:trHeight w:val="41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0DC55438">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26</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6C1E3C3">
            <w:pPr>
              <w:widowControl w:val="0"/>
              <w:autoSpaceDE w:val="0"/>
              <w:autoSpaceDN w:val="0"/>
              <w:adjustRightInd w:val="0"/>
              <w:spacing w:before="17"/>
              <w:ind w:left="102"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19.7</w:t>
            </w:r>
            <w:r>
              <w:rPr>
                <w:rFonts w:hint="eastAsia" w:ascii="宋体" w:hAnsi="Times New Roman" w:eastAsia="宋体" w:cs="宋体"/>
                <w:spacing w:val="-2"/>
                <w:kern w:val="0"/>
                <w:sz w:val="21"/>
                <w:szCs w:val="21"/>
                <w:highlight w:val="none"/>
                <w:lang w:val="en-US" w:eastAsia="zh-CN" w:bidi="ar-SA"/>
              </w:rPr>
              <w:t>（</w:t>
            </w:r>
            <w:r>
              <w:rPr>
                <w:rFonts w:ascii="Gulim" w:hAnsi="Times New Roman" w:eastAsia="Gulim" w:cs="Gulim"/>
                <w:kern w:val="0"/>
                <w:sz w:val="21"/>
                <w:szCs w:val="21"/>
                <w:highlight w:val="none"/>
                <w:lang w:val="en-US" w:eastAsia="zh-CN" w:bidi="ar-SA"/>
              </w:rPr>
              <w:t>1</w:t>
            </w:r>
            <w:r>
              <w:rPr>
                <w:rFonts w:hint="eastAsia" w:ascii="宋体" w:hAnsi="Times New Roman" w:eastAsia="宋体" w:cs="宋体"/>
                <w:kern w:val="0"/>
                <w:sz w:val="21"/>
                <w:szCs w:val="21"/>
                <w:highlight w:val="none"/>
                <w:lang w:val="en-US" w:eastAsia="zh-CN" w:bidi="ar-SA"/>
              </w:rPr>
              <w:t>）</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2A3FCE84">
            <w:pPr>
              <w:widowControl w:val="0"/>
              <w:tabs>
                <w:tab w:val="left" w:pos="380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保修</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自</w:t>
            </w:r>
            <w:r>
              <w:rPr>
                <w:rFonts w:hint="eastAsia" w:ascii="宋体" w:hAnsi="Times New Roman" w:eastAsia="宋体" w:cs="宋体"/>
                <w:kern w:val="0"/>
                <w:sz w:val="21"/>
                <w:szCs w:val="21"/>
                <w:highlight w:val="none"/>
                <w:lang w:val="en-US" w:eastAsia="zh-CN" w:bidi="ar-SA"/>
              </w:rPr>
              <w:t>实</w:t>
            </w:r>
            <w:r>
              <w:rPr>
                <w:rFonts w:hint="eastAsia" w:ascii="宋体" w:hAnsi="Times New Roman" w:eastAsia="宋体" w:cs="宋体"/>
                <w:spacing w:val="-2"/>
                <w:kern w:val="0"/>
                <w:sz w:val="21"/>
                <w:szCs w:val="21"/>
                <w:highlight w:val="none"/>
                <w:lang w:val="en-US" w:eastAsia="zh-CN" w:bidi="ar-SA"/>
              </w:rPr>
              <w:t>际</w:t>
            </w:r>
            <w:r>
              <w:rPr>
                <w:rFonts w:hint="eastAsia" w:ascii="宋体" w:hAnsi="Times New Roman" w:eastAsia="宋体" w:cs="宋体"/>
                <w:kern w:val="0"/>
                <w:sz w:val="21"/>
                <w:szCs w:val="21"/>
                <w:highlight w:val="none"/>
                <w:lang w:val="en-US" w:eastAsia="zh-CN" w:bidi="ar-SA"/>
              </w:rPr>
              <w:t>交</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日</w:t>
            </w:r>
            <w:r>
              <w:rPr>
                <w:rFonts w:hint="eastAsia" w:ascii="宋体" w:hAnsi="Times New Roman" w:eastAsia="宋体" w:cs="宋体"/>
                <w:spacing w:val="-2"/>
                <w:kern w:val="0"/>
                <w:sz w:val="21"/>
                <w:szCs w:val="21"/>
                <w:highlight w:val="none"/>
                <w:lang w:val="en-US" w:eastAsia="zh-CN" w:bidi="ar-SA"/>
              </w:rPr>
              <w:t>期</w:t>
            </w:r>
            <w:r>
              <w:rPr>
                <w:rFonts w:hint="eastAsia" w:ascii="宋体" w:hAnsi="Times New Roman" w:eastAsia="宋体" w:cs="宋体"/>
                <w:kern w:val="0"/>
                <w:sz w:val="21"/>
                <w:szCs w:val="21"/>
                <w:highlight w:val="none"/>
                <w:lang w:val="en-US" w:eastAsia="zh-CN" w:bidi="ar-SA"/>
              </w:rPr>
              <w:t>起计</w:t>
            </w:r>
            <w:r>
              <w:rPr>
                <w:rFonts w:hint="eastAsia" w:ascii="宋体" w:hAnsi="Times New Roman" w:eastAsia="宋体" w:cs="宋体"/>
                <w:spacing w:val="-2"/>
                <w:kern w:val="0"/>
                <w:sz w:val="21"/>
                <w:szCs w:val="21"/>
                <w:highlight w:val="none"/>
                <w:lang w:val="en-US" w:eastAsia="zh-CN" w:bidi="ar-SA"/>
              </w:rPr>
              <w:t>算</w:t>
            </w:r>
            <w:r>
              <w:rPr>
                <w:rFonts w:hint="eastAsia" w:ascii="宋体" w:hAnsi="Calibri" w:eastAsia="Times New Roman" w:cs="Cambria Math"/>
                <w:color w:val="0000FF"/>
                <w:kern w:val="0"/>
                <w:sz w:val="21"/>
                <w:szCs w:val="21"/>
                <w:highlight w:val="none"/>
                <w:u w:val="single"/>
                <w:lang w:val="en-US" w:eastAsia="zh-CN" w:bidi="ar-SA"/>
              </w:rPr>
              <w:t xml:space="preserve"> 1 </w:t>
            </w:r>
            <w:r>
              <w:rPr>
                <w:rFonts w:hint="eastAsia" w:ascii="宋体" w:hAnsi="Times New Roman" w:eastAsia="宋体" w:cs="宋体"/>
                <w:spacing w:val="-2"/>
                <w:kern w:val="0"/>
                <w:sz w:val="21"/>
                <w:szCs w:val="21"/>
                <w:highlight w:val="none"/>
                <w:lang w:val="en-US" w:eastAsia="zh-CN" w:bidi="ar-SA"/>
              </w:rPr>
              <w:t>年</w:t>
            </w:r>
          </w:p>
        </w:tc>
      </w:tr>
      <w:tr w14:paraId="217EEEB9">
        <w:tblPrEx>
          <w:tblCellMar>
            <w:top w:w="0" w:type="dxa"/>
            <w:left w:w="0" w:type="dxa"/>
            <w:bottom w:w="0" w:type="dxa"/>
            <w:right w:w="0" w:type="dxa"/>
          </w:tblCellMar>
        </w:tblPrEx>
        <w:trPr>
          <w:trHeight w:val="50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4E65D73E">
            <w:pPr>
              <w:widowControl w:val="0"/>
              <w:autoSpaceDE w:val="0"/>
              <w:autoSpaceDN w:val="0"/>
              <w:adjustRightInd w:val="0"/>
              <w:spacing w:before="26"/>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27</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0B590311">
            <w:pPr>
              <w:widowControl w:val="0"/>
              <w:autoSpaceDE w:val="0"/>
              <w:autoSpaceDN w:val="0"/>
              <w:adjustRightInd w:val="0"/>
              <w:spacing w:before="26"/>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5C594965">
            <w:pPr>
              <w:widowControl w:val="0"/>
              <w:tabs>
                <w:tab w:val="left" w:pos="3480"/>
              </w:tabs>
              <w:autoSpaceDE w:val="0"/>
              <w:autoSpaceDN w:val="0"/>
              <w:adjustRightInd w:val="0"/>
              <w:spacing w:before="19"/>
              <w:ind w:left="342" w:right="-20"/>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建筑</w:t>
            </w:r>
            <w:r>
              <w:rPr>
                <w:rFonts w:hint="eastAsia" w:ascii="宋体" w:hAnsi="Times New Roman" w:eastAsia="宋体" w:cs="宋体"/>
                <w:spacing w:val="-2"/>
                <w:kern w:val="0"/>
                <w:sz w:val="21"/>
                <w:szCs w:val="21"/>
                <w:highlight w:val="none"/>
                <w:lang w:val="en-US" w:eastAsia="zh-CN" w:bidi="ar-SA"/>
              </w:rPr>
              <w:t>工</w:t>
            </w:r>
            <w:r>
              <w:rPr>
                <w:rFonts w:hint="eastAsia" w:ascii="宋体" w:hAnsi="Times New Roman" w:eastAsia="宋体" w:cs="宋体"/>
                <w:kern w:val="0"/>
                <w:sz w:val="21"/>
                <w:szCs w:val="21"/>
                <w:highlight w:val="none"/>
                <w:lang w:val="en-US" w:eastAsia="zh-CN" w:bidi="ar-SA"/>
              </w:rPr>
              <w:t>程</w:t>
            </w:r>
            <w:r>
              <w:rPr>
                <w:rFonts w:hint="eastAsia" w:ascii="宋体" w:hAnsi="Times New Roman" w:eastAsia="宋体" w:cs="宋体"/>
                <w:spacing w:val="-2"/>
                <w:kern w:val="0"/>
                <w:sz w:val="21"/>
                <w:szCs w:val="21"/>
                <w:highlight w:val="none"/>
                <w:lang w:val="en-US" w:eastAsia="zh-CN" w:bidi="ar-SA"/>
              </w:rPr>
              <w:t>一</w:t>
            </w:r>
            <w:r>
              <w:rPr>
                <w:rFonts w:hint="eastAsia" w:ascii="宋体" w:hAnsi="Times New Roman" w:eastAsia="宋体" w:cs="宋体"/>
                <w:kern w:val="0"/>
                <w:sz w:val="21"/>
                <w:szCs w:val="21"/>
                <w:highlight w:val="none"/>
                <w:lang w:val="en-US" w:eastAsia="zh-CN" w:bidi="ar-SA"/>
              </w:rPr>
              <w:t>切</w:t>
            </w:r>
            <w:r>
              <w:rPr>
                <w:rFonts w:hint="eastAsia" w:ascii="宋体" w:hAnsi="Times New Roman" w:eastAsia="宋体" w:cs="宋体"/>
                <w:spacing w:val="-2"/>
                <w:kern w:val="0"/>
                <w:sz w:val="21"/>
                <w:szCs w:val="21"/>
                <w:highlight w:val="none"/>
                <w:lang w:val="en-US" w:eastAsia="zh-CN" w:bidi="ar-SA"/>
              </w:rPr>
              <w:t>险</w:t>
            </w:r>
            <w:r>
              <w:rPr>
                <w:rFonts w:hint="eastAsia" w:ascii="宋体" w:hAnsi="Times New Roman" w:eastAsia="宋体" w:cs="宋体"/>
                <w:kern w:val="0"/>
                <w:sz w:val="21"/>
                <w:szCs w:val="21"/>
                <w:highlight w:val="none"/>
                <w:lang w:val="en-US" w:eastAsia="zh-CN" w:bidi="ar-SA"/>
              </w:rPr>
              <w:t>的</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1"/>
                <w:kern w:val="0"/>
                <w:sz w:val="21"/>
                <w:szCs w:val="21"/>
                <w:highlight w:val="none"/>
                <w:lang w:val="en-US" w:eastAsia="zh-CN" w:bidi="ar-SA"/>
              </w:rPr>
              <w:t>：</w:t>
            </w:r>
            <w:r>
              <w:rPr>
                <w:rFonts w:hint="eastAsia" w:ascii="宋体" w:hAnsi="Calibri" w:eastAsia="Times New Roman" w:cs="Cambria Math"/>
                <w:color w:val="0000FF"/>
                <w:kern w:val="0"/>
                <w:sz w:val="21"/>
                <w:szCs w:val="21"/>
                <w:highlight w:val="none"/>
                <w:u w:val="single"/>
                <w:lang w:val="en-US" w:eastAsia="zh-CN" w:bidi="ar-SA"/>
              </w:rPr>
              <w:t xml:space="preserve"> 3.7</w:t>
            </w:r>
            <w:r>
              <w:rPr>
                <w:rFonts w:hint="eastAsia" w:ascii="宋体" w:hAnsi="Calibri" w:eastAsia="Times New Roman" w:cs="Cambria Math"/>
                <w:color w:val="0000FF"/>
                <w:kern w:val="0"/>
                <w:sz w:val="21"/>
                <w:szCs w:val="21"/>
                <w:highlight w:val="none"/>
                <w:u w:val="single"/>
                <w:lang w:val="en-US" w:eastAsia="zh-CN" w:bidi="ar-SA"/>
              </w:rPr>
              <w:tab/>
            </w:r>
            <w:r>
              <w:rPr>
                <w:rFonts w:ascii="Times New Roman" w:hAnsi="Times New Roman" w:eastAsia="宋体" w:cs="Times New Roman"/>
                <w:kern w:val="0"/>
                <w:sz w:val="21"/>
                <w:szCs w:val="21"/>
                <w:highlight w:val="none"/>
                <w:lang w:val="en-US" w:eastAsia="zh-CN" w:bidi="ar-SA"/>
              </w:rPr>
              <w:t>‰</w:t>
            </w:r>
          </w:p>
        </w:tc>
      </w:tr>
      <w:tr w14:paraId="696ECDC1">
        <w:tblPrEx>
          <w:tblCellMar>
            <w:top w:w="0" w:type="dxa"/>
            <w:left w:w="0" w:type="dxa"/>
            <w:bottom w:w="0" w:type="dxa"/>
            <w:right w:w="0" w:type="dxa"/>
          </w:tblCellMar>
        </w:tblPrEx>
        <w:trPr>
          <w:trHeight w:val="730"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66A02EF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638013">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28</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53235C0E">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39CE9F5C">
            <w:pPr>
              <w:widowControl w:val="0"/>
              <w:autoSpaceDE w:val="0"/>
              <w:autoSpaceDN w:val="0"/>
              <w:adjustRightInd w:val="0"/>
              <w:ind w:left="287"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20.4.2</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133F95E3">
            <w:pPr>
              <w:widowControl w:val="0"/>
              <w:tabs>
                <w:tab w:val="left" w:pos="1800"/>
                <w:tab w:val="left" w:pos="3800"/>
              </w:tabs>
              <w:autoSpaceDE w:val="0"/>
              <w:autoSpaceDN w:val="0"/>
              <w:adjustRightInd w:val="0"/>
              <w:spacing w:before="11" w:line="360" w:lineRule="exact"/>
              <w:ind w:left="340" w:right="55"/>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第三</w:t>
            </w:r>
            <w:r>
              <w:rPr>
                <w:rFonts w:hint="eastAsia" w:ascii="宋体" w:hAnsi="Times New Roman" w:eastAsia="宋体" w:cs="宋体"/>
                <w:spacing w:val="-2"/>
                <w:kern w:val="0"/>
                <w:sz w:val="21"/>
                <w:szCs w:val="21"/>
                <w:highlight w:val="none"/>
                <w:lang w:val="en-US" w:eastAsia="zh-CN" w:bidi="ar-SA"/>
              </w:rPr>
              <w:t>者</w:t>
            </w:r>
            <w:r>
              <w:rPr>
                <w:rFonts w:hint="eastAsia" w:ascii="宋体" w:hAnsi="Times New Roman" w:eastAsia="宋体" w:cs="宋体"/>
                <w:kern w:val="0"/>
                <w:sz w:val="21"/>
                <w:szCs w:val="21"/>
                <w:highlight w:val="none"/>
                <w:lang w:val="en-US" w:eastAsia="zh-CN" w:bidi="ar-SA"/>
              </w:rPr>
              <w:t>责</w:t>
            </w:r>
            <w:r>
              <w:rPr>
                <w:rFonts w:hint="eastAsia" w:ascii="宋体" w:hAnsi="Times New Roman" w:eastAsia="宋体" w:cs="宋体"/>
                <w:spacing w:val="-2"/>
                <w:kern w:val="0"/>
                <w:sz w:val="21"/>
                <w:szCs w:val="21"/>
                <w:highlight w:val="none"/>
                <w:lang w:val="en-US" w:eastAsia="zh-CN" w:bidi="ar-SA"/>
              </w:rPr>
              <w:t>任</w:t>
            </w:r>
            <w:r>
              <w:rPr>
                <w:rFonts w:hint="eastAsia" w:ascii="宋体" w:hAnsi="Times New Roman" w:eastAsia="宋体" w:cs="宋体"/>
                <w:kern w:val="0"/>
                <w:sz w:val="21"/>
                <w:szCs w:val="21"/>
                <w:highlight w:val="none"/>
                <w:lang w:val="en-US" w:eastAsia="zh-CN" w:bidi="ar-SA"/>
              </w:rPr>
              <w:t>险</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低</w:t>
            </w:r>
            <w:r>
              <w:rPr>
                <w:rFonts w:hint="eastAsia" w:ascii="宋体" w:hAnsi="Times New Roman" w:eastAsia="宋体" w:cs="宋体"/>
                <w:kern w:val="0"/>
                <w:sz w:val="21"/>
                <w:szCs w:val="21"/>
                <w:highlight w:val="none"/>
                <w:lang w:val="en-US" w:eastAsia="zh-CN" w:bidi="ar-SA"/>
              </w:rPr>
              <w:t>投</w:t>
            </w:r>
            <w:r>
              <w:rPr>
                <w:rFonts w:hint="eastAsia" w:ascii="宋体" w:hAnsi="Times New Roman" w:eastAsia="宋体" w:cs="宋体"/>
                <w:spacing w:val="-2"/>
                <w:kern w:val="0"/>
                <w:sz w:val="21"/>
                <w:szCs w:val="21"/>
                <w:highlight w:val="none"/>
                <w:lang w:val="en-US" w:eastAsia="zh-CN" w:bidi="ar-SA"/>
              </w:rPr>
              <w:t>保</w:t>
            </w:r>
            <w:r>
              <w:rPr>
                <w:rFonts w:hint="eastAsia" w:ascii="宋体" w:hAnsi="Times New Roman" w:eastAsia="宋体" w:cs="宋体"/>
                <w:kern w:val="0"/>
                <w:sz w:val="21"/>
                <w:szCs w:val="21"/>
                <w:highlight w:val="none"/>
                <w:lang w:val="en-US" w:eastAsia="zh-CN" w:bidi="ar-SA"/>
              </w:rPr>
              <w:t>金额</w:t>
            </w:r>
            <w:r>
              <w:rPr>
                <w:rFonts w:hint="eastAsia" w:ascii="宋体" w:hAnsi="Times New Roman" w:eastAsia="宋体" w:cs="宋体"/>
                <w:spacing w:val="-2"/>
                <w:kern w:val="0"/>
                <w:sz w:val="21"/>
                <w:szCs w:val="21"/>
                <w:highlight w:val="none"/>
                <w:lang w:val="en-US" w:eastAsia="zh-CN" w:bidi="ar-SA"/>
              </w:rPr>
              <w:t>：</w:t>
            </w:r>
            <w:r>
              <w:rPr>
                <w:rFonts w:hint="eastAsia" w:ascii="宋体" w:cs="宋体"/>
                <w:kern w:val="0"/>
                <w:sz w:val="21"/>
                <w:szCs w:val="21"/>
                <w:highlight w:val="none"/>
                <w:u w:val="single"/>
                <w:lang w:val="en-US" w:eastAsia="zh-CN" w:bidi="ar-SA"/>
              </w:rPr>
              <w:t>20</w:t>
            </w:r>
            <w:r>
              <w:rPr>
                <w:rFonts w:hint="eastAsia" w:ascii="宋体" w:hAnsi="Times New Roman" w:eastAsia="宋体" w:cs="宋体"/>
                <w:spacing w:val="-2"/>
                <w:kern w:val="0"/>
                <w:sz w:val="21"/>
                <w:szCs w:val="21"/>
                <w:highlight w:val="none"/>
                <w:lang w:val="en-US" w:eastAsia="zh-CN" w:bidi="ar-SA"/>
              </w:rPr>
              <w:t>万</w:t>
            </w:r>
            <w:r>
              <w:rPr>
                <w:rFonts w:hint="eastAsia" w:ascii="宋体" w:hAnsi="Times New Roman" w:eastAsia="宋体" w:cs="宋体"/>
                <w:kern w:val="0"/>
                <w:sz w:val="21"/>
                <w:szCs w:val="21"/>
                <w:highlight w:val="none"/>
                <w:lang w:val="en-US" w:eastAsia="zh-CN" w:bidi="ar-SA"/>
              </w:rPr>
              <w:t>元</w:t>
            </w:r>
            <w:r>
              <w:rPr>
                <w:rFonts w:hint="eastAsia" w:ascii="宋体" w:hAnsi="Times New Roman" w:eastAsia="宋体" w:cs="宋体"/>
                <w:spacing w:val="-2"/>
                <w:kern w:val="0"/>
                <w:sz w:val="21"/>
                <w:szCs w:val="21"/>
                <w:highlight w:val="none"/>
                <w:lang w:val="en-US" w:eastAsia="zh-CN" w:bidi="ar-SA"/>
              </w:rPr>
              <w:t>，</w:t>
            </w:r>
            <w:r>
              <w:rPr>
                <w:rFonts w:hint="eastAsia" w:ascii="宋体" w:hAnsi="Times New Roman" w:eastAsia="宋体" w:cs="宋体"/>
                <w:kern w:val="0"/>
                <w:sz w:val="21"/>
                <w:szCs w:val="21"/>
                <w:highlight w:val="none"/>
                <w:lang w:val="en-US" w:eastAsia="zh-CN" w:bidi="ar-SA"/>
              </w:rPr>
              <w:t>事</w:t>
            </w:r>
            <w:r>
              <w:rPr>
                <w:rFonts w:hint="eastAsia" w:ascii="宋体" w:hAnsi="Times New Roman" w:eastAsia="宋体" w:cs="宋体"/>
                <w:spacing w:val="-2"/>
                <w:kern w:val="0"/>
                <w:sz w:val="21"/>
                <w:szCs w:val="21"/>
                <w:highlight w:val="none"/>
                <w:lang w:val="en-US" w:eastAsia="zh-CN" w:bidi="ar-SA"/>
              </w:rPr>
              <w:t>故次</w:t>
            </w:r>
            <w:r>
              <w:rPr>
                <w:rFonts w:hint="eastAsia" w:ascii="宋体" w:hAnsi="Times New Roman" w:eastAsia="宋体" w:cs="宋体"/>
                <w:kern w:val="0"/>
                <w:sz w:val="21"/>
                <w:szCs w:val="21"/>
                <w:highlight w:val="none"/>
                <w:lang w:val="en-US" w:eastAsia="zh-CN" w:bidi="ar-SA"/>
              </w:rPr>
              <w:t>数不</w:t>
            </w:r>
            <w:r>
              <w:rPr>
                <w:rFonts w:hint="eastAsia" w:ascii="宋体" w:hAnsi="Times New Roman" w:eastAsia="宋体" w:cs="宋体"/>
                <w:spacing w:val="-2"/>
                <w:kern w:val="0"/>
                <w:sz w:val="21"/>
                <w:szCs w:val="21"/>
                <w:highlight w:val="none"/>
                <w:lang w:val="en-US" w:eastAsia="zh-CN" w:bidi="ar-SA"/>
              </w:rPr>
              <w:t>限</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不</w:t>
            </w:r>
            <w:r>
              <w:rPr>
                <w:rFonts w:hint="eastAsia" w:ascii="宋体" w:hAnsi="Times New Roman" w:eastAsia="宋体" w:cs="宋体"/>
                <w:kern w:val="0"/>
                <w:sz w:val="21"/>
                <w:szCs w:val="21"/>
                <w:highlight w:val="none"/>
                <w:lang w:val="en-US" w:eastAsia="zh-CN" w:bidi="ar-SA"/>
              </w:rPr>
              <w:t>计</w:t>
            </w:r>
            <w:r>
              <w:rPr>
                <w:rFonts w:hint="eastAsia" w:ascii="宋体" w:hAnsi="Times New Roman" w:eastAsia="宋体" w:cs="宋体"/>
                <w:spacing w:val="-2"/>
                <w:kern w:val="0"/>
                <w:sz w:val="21"/>
                <w:szCs w:val="21"/>
                <w:highlight w:val="none"/>
                <w:lang w:val="en-US" w:eastAsia="zh-CN" w:bidi="ar-SA"/>
              </w:rPr>
              <w:t>免</w:t>
            </w:r>
            <w:r>
              <w:rPr>
                <w:rFonts w:hint="eastAsia" w:ascii="宋体" w:hAnsi="Times New Roman" w:eastAsia="宋体" w:cs="宋体"/>
                <w:kern w:val="0"/>
                <w:sz w:val="21"/>
                <w:szCs w:val="21"/>
                <w:highlight w:val="none"/>
                <w:lang w:val="en-US" w:eastAsia="zh-CN" w:bidi="ar-SA"/>
              </w:rPr>
              <w:t>赔</w:t>
            </w:r>
            <w:r>
              <w:rPr>
                <w:rFonts w:hint="eastAsia" w:ascii="宋体" w:hAnsi="Times New Roman" w:eastAsia="宋体" w:cs="宋体"/>
                <w:spacing w:val="-3"/>
                <w:kern w:val="0"/>
                <w:sz w:val="21"/>
                <w:szCs w:val="21"/>
                <w:highlight w:val="none"/>
                <w:lang w:val="en-US" w:eastAsia="zh-CN" w:bidi="ar-SA"/>
              </w:rPr>
              <w:t>额</w:t>
            </w:r>
            <w:r>
              <w:rPr>
                <w:rFonts w:hint="eastAsia" w:ascii="宋体" w:hAnsi="Times New Roman" w:eastAsia="宋体" w:cs="宋体"/>
                <w:kern w:val="0"/>
                <w:sz w:val="21"/>
                <w:szCs w:val="21"/>
                <w:highlight w:val="none"/>
                <w:lang w:val="en-US" w:eastAsia="zh-CN" w:bidi="ar-SA"/>
              </w:rPr>
              <w:t>）</w:t>
            </w:r>
            <w:r>
              <w:rPr>
                <w:rFonts w:ascii="宋体" w:hAnsi="Times New Roman" w:eastAsia="宋体" w:cs="宋体"/>
                <w:kern w:val="0"/>
                <w:sz w:val="21"/>
                <w:szCs w:val="21"/>
                <w:highlight w:val="none"/>
                <w:lang w:val="en-US" w:eastAsia="zh-CN" w:bidi="ar-SA"/>
              </w:rPr>
              <w:t xml:space="preserve"> </w:t>
            </w:r>
            <w:r>
              <w:rPr>
                <w:rFonts w:hint="eastAsia" w:ascii="宋体" w:hAnsi="Times New Roman" w:eastAsia="宋体" w:cs="宋体"/>
                <w:kern w:val="0"/>
                <w:sz w:val="21"/>
                <w:szCs w:val="21"/>
                <w:highlight w:val="none"/>
                <w:lang w:val="en-US" w:eastAsia="zh-CN" w:bidi="ar-SA"/>
              </w:rPr>
              <w:t>保险</w:t>
            </w:r>
            <w:r>
              <w:rPr>
                <w:rFonts w:hint="eastAsia" w:ascii="宋体" w:hAnsi="Times New Roman" w:eastAsia="宋体" w:cs="宋体"/>
                <w:spacing w:val="-2"/>
                <w:kern w:val="0"/>
                <w:sz w:val="21"/>
                <w:szCs w:val="21"/>
                <w:highlight w:val="none"/>
                <w:lang w:val="en-US" w:eastAsia="zh-CN" w:bidi="ar-SA"/>
              </w:rPr>
              <w:t>费</w:t>
            </w:r>
            <w:r>
              <w:rPr>
                <w:rFonts w:hint="eastAsia" w:ascii="宋体" w:hAnsi="Times New Roman" w:eastAsia="宋体" w:cs="宋体"/>
                <w:kern w:val="0"/>
                <w:sz w:val="21"/>
                <w:szCs w:val="21"/>
                <w:highlight w:val="none"/>
                <w:lang w:val="en-US" w:eastAsia="zh-CN" w:bidi="ar-SA"/>
              </w:rPr>
              <w:t>率</w:t>
            </w:r>
            <w:r>
              <w:rPr>
                <w:rFonts w:hint="eastAsia" w:ascii="宋体" w:hAnsi="Times New Roman" w:eastAsia="宋体" w:cs="宋体"/>
                <w:spacing w:val="-2"/>
                <w:kern w:val="0"/>
                <w:sz w:val="21"/>
                <w:szCs w:val="21"/>
                <w:highlight w:val="none"/>
                <w:lang w:val="en-US" w:eastAsia="zh-CN" w:bidi="ar-SA"/>
              </w:rPr>
              <w:t>：</w:t>
            </w:r>
            <w:r>
              <w:rPr>
                <w:rFonts w:ascii="Times New Roman" w:hAnsi="Times New Roman" w:eastAsia="宋体" w:cs="Times New Roman"/>
                <w:kern w:val="0"/>
                <w:sz w:val="21"/>
                <w:szCs w:val="21"/>
                <w:highlight w:val="none"/>
                <w:u w:val="single"/>
                <w:lang w:val="en-US" w:eastAsia="zh-CN" w:bidi="ar-SA"/>
              </w:rPr>
              <w:t xml:space="preserve"> </w:t>
            </w:r>
            <w:r>
              <w:rPr>
                <w:rFonts w:hint="eastAsia" w:ascii="宋体" w:hAnsi="Cambria Math" w:eastAsia="宋体" w:cs="宋体"/>
                <w:color w:val="0000FF"/>
                <w:kern w:val="0"/>
                <w:sz w:val="21"/>
                <w:szCs w:val="21"/>
                <w:highlight w:val="none"/>
                <w:u w:val="single"/>
                <w:lang w:val="en-US" w:eastAsia="zh-CN" w:bidi="ar-SA"/>
              </w:rPr>
              <w:t>2.5</w:t>
            </w:r>
            <w:r>
              <w:rPr>
                <w:rFonts w:ascii="Times New Roman" w:hAnsi="Times New Roman" w:eastAsia="宋体" w:cs="Times New Roman"/>
                <w:kern w:val="0"/>
                <w:sz w:val="21"/>
                <w:szCs w:val="21"/>
                <w:highlight w:val="none"/>
                <w:lang w:val="en-US" w:eastAsia="zh-CN" w:bidi="ar-SA"/>
              </w:rPr>
              <w:t>‰</w:t>
            </w:r>
          </w:p>
        </w:tc>
      </w:tr>
      <w:tr w14:paraId="6E1213ED">
        <w:tblPrEx>
          <w:tblCellMar>
            <w:top w:w="0" w:type="dxa"/>
            <w:left w:w="0" w:type="dxa"/>
            <w:bottom w:w="0" w:type="dxa"/>
            <w:right w:w="0" w:type="dxa"/>
          </w:tblCellMar>
        </w:tblPrEx>
        <w:trPr>
          <w:trHeight w:val="987" w:hRule="exact"/>
        </w:trPr>
        <w:tc>
          <w:tcPr>
            <w:tcW w:w="629" w:type="dxa"/>
            <w:tcBorders>
              <w:top w:val="single" w:color="000000" w:sz="4" w:space="0"/>
              <w:left w:val="single" w:color="000000" w:sz="4" w:space="0"/>
              <w:bottom w:val="single" w:color="000000" w:sz="4" w:space="0"/>
              <w:right w:val="single" w:color="000000" w:sz="4" w:space="0"/>
            </w:tcBorders>
            <w:noWrap w:val="0"/>
            <w:vAlign w:val="top"/>
          </w:tcPr>
          <w:p w14:paraId="7C634727">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4AF0468D">
            <w:pPr>
              <w:widowControl w:val="0"/>
              <w:autoSpaceDE w:val="0"/>
              <w:autoSpaceDN w:val="0"/>
              <w:adjustRightInd w:val="0"/>
              <w:ind w:left="203"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29</w:t>
            </w:r>
          </w:p>
        </w:tc>
        <w:tc>
          <w:tcPr>
            <w:tcW w:w="1111" w:type="dxa"/>
            <w:tcBorders>
              <w:top w:val="single" w:color="000000" w:sz="4" w:space="0"/>
              <w:left w:val="single" w:color="000000" w:sz="4" w:space="0"/>
              <w:bottom w:val="single" w:color="000000" w:sz="4" w:space="0"/>
              <w:right w:val="single" w:color="000000" w:sz="4" w:space="0"/>
            </w:tcBorders>
            <w:noWrap w:val="0"/>
            <w:vAlign w:val="top"/>
          </w:tcPr>
          <w:p w14:paraId="16E21D4C">
            <w:pPr>
              <w:widowControl w:val="0"/>
              <w:autoSpaceDE w:val="0"/>
              <w:autoSpaceDN w:val="0"/>
              <w:adjustRightInd w:val="0"/>
              <w:spacing w:before="7" w:line="200" w:lineRule="exact"/>
              <w:jc w:val="left"/>
              <w:rPr>
                <w:rFonts w:ascii="Times New Roman" w:hAnsi="Times New Roman" w:eastAsia="宋体" w:cs="Times New Roman"/>
                <w:kern w:val="0"/>
                <w:sz w:val="20"/>
                <w:szCs w:val="20"/>
                <w:highlight w:val="none"/>
                <w:lang w:val="en-US" w:eastAsia="zh-CN" w:bidi="ar-SA"/>
              </w:rPr>
            </w:pPr>
          </w:p>
          <w:p w14:paraId="72CA566B">
            <w:pPr>
              <w:widowControl w:val="0"/>
              <w:autoSpaceDE w:val="0"/>
              <w:autoSpaceDN w:val="0"/>
              <w:adjustRightInd w:val="0"/>
              <w:ind w:left="366" w:right="-20"/>
              <w:jc w:val="left"/>
              <w:rPr>
                <w:rFonts w:ascii="Times New Roman" w:hAnsi="Times New Roman" w:eastAsia="宋体" w:cs="Times New Roman"/>
                <w:kern w:val="0"/>
                <w:sz w:val="24"/>
                <w:szCs w:val="24"/>
                <w:highlight w:val="none"/>
                <w:lang w:val="en-US" w:eastAsia="zh-CN" w:bidi="ar-SA"/>
              </w:rPr>
            </w:pPr>
            <w:r>
              <w:rPr>
                <w:rFonts w:ascii="Gulim" w:hAnsi="Times New Roman" w:eastAsia="Gulim" w:cs="Gulim"/>
                <w:kern w:val="0"/>
                <w:sz w:val="21"/>
                <w:szCs w:val="21"/>
                <w:highlight w:val="none"/>
                <w:lang w:val="en-US" w:eastAsia="zh-CN" w:bidi="ar-SA"/>
              </w:rPr>
              <w:t>24.1</w:t>
            </w:r>
          </w:p>
        </w:tc>
        <w:tc>
          <w:tcPr>
            <w:tcW w:w="7305" w:type="dxa"/>
            <w:tcBorders>
              <w:top w:val="single" w:color="000000" w:sz="4" w:space="0"/>
              <w:left w:val="single" w:color="000000" w:sz="4" w:space="0"/>
              <w:bottom w:val="single" w:color="000000" w:sz="4" w:space="0"/>
              <w:right w:val="single" w:color="000000" w:sz="4" w:space="0"/>
            </w:tcBorders>
            <w:noWrap w:val="0"/>
            <w:vAlign w:val="top"/>
          </w:tcPr>
          <w:p w14:paraId="6E4E654B">
            <w:pPr>
              <w:widowControl w:val="0"/>
              <w:tabs>
                <w:tab w:val="left" w:pos="2620"/>
                <w:tab w:val="left" w:pos="6100"/>
              </w:tabs>
              <w:autoSpaceDE w:val="0"/>
              <w:autoSpaceDN w:val="0"/>
              <w:adjustRightInd w:val="0"/>
              <w:spacing w:before="19" w:line="278" w:lineRule="auto"/>
              <w:ind w:left="340" w:right="1109" w:hanging="17"/>
              <w:jc w:val="left"/>
              <w:rPr>
                <w:rFonts w:ascii="宋体" w:hAnsi="Times New Roman" w:eastAsia="宋体" w:cs="宋体"/>
                <w:kern w:val="0"/>
                <w:sz w:val="21"/>
                <w:szCs w:val="21"/>
                <w:highlight w:val="none"/>
                <w:lang w:val="en-US" w:eastAsia="zh-CN" w:bidi="ar-SA"/>
              </w:rPr>
            </w:pPr>
            <w:r>
              <w:rPr>
                <w:rFonts w:hint="eastAsia" w:ascii="宋体" w:hAnsi="Times New Roman" w:eastAsia="宋体" w:cs="宋体"/>
                <w:kern w:val="0"/>
                <w:sz w:val="21"/>
                <w:szCs w:val="21"/>
                <w:highlight w:val="none"/>
                <w:lang w:val="en-US" w:eastAsia="zh-CN" w:bidi="ar-SA"/>
              </w:rPr>
              <w:t>争议</w:t>
            </w:r>
            <w:r>
              <w:rPr>
                <w:rFonts w:hint="eastAsia" w:ascii="宋体" w:hAnsi="Times New Roman" w:eastAsia="宋体" w:cs="宋体"/>
                <w:spacing w:val="-2"/>
                <w:kern w:val="0"/>
                <w:sz w:val="21"/>
                <w:szCs w:val="21"/>
                <w:highlight w:val="none"/>
                <w:lang w:val="en-US" w:eastAsia="zh-CN" w:bidi="ar-SA"/>
              </w:rPr>
              <w:t>的</w:t>
            </w:r>
            <w:r>
              <w:rPr>
                <w:rFonts w:hint="eastAsia" w:ascii="宋体" w:hAnsi="Times New Roman" w:eastAsia="宋体" w:cs="宋体"/>
                <w:kern w:val="0"/>
                <w:sz w:val="21"/>
                <w:szCs w:val="21"/>
                <w:highlight w:val="none"/>
                <w:lang w:val="en-US" w:eastAsia="zh-CN" w:bidi="ar-SA"/>
              </w:rPr>
              <w:t>最</w:t>
            </w:r>
            <w:r>
              <w:rPr>
                <w:rFonts w:hint="eastAsia" w:ascii="宋体" w:hAnsi="Times New Roman" w:eastAsia="宋体" w:cs="宋体"/>
                <w:spacing w:val="-2"/>
                <w:kern w:val="0"/>
                <w:sz w:val="21"/>
                <w:szCs w:val="21"/>
                <w:highlight w:val="none"/>
                <w:lang w:val="en-US" w:eastAsia="zh-CN" w:bidi="ar-SA"/>
              </w:rPr>
              <w:t>终</w:t>
            </w:r>
            <w:r>
              <w:rPr>
                <w:rFonts w:hint="eastAsia" w:ascii="宋体" w:hAnsi="Times New Roman" w:eastAsia="宋体" w:cs="宋体"/>
                <w:kern w:val="0"/>
                <w:sz w:val="21"/>
                <w:szCs w:val="21"/>
                <w:highlight w:val="none"/>
                <w:lang w:val="en-US" w:eastAsia="zh-CN" w:bidi="ar-SA"/>
              </w:rPr>
              <w:t>解</w:t>
            </w:r>
            <w:r>
              <w:rPr>
                <w:rFonts w:hint="eastAsia" w:ascii="宋体" w:hAnsi="Times New Roman" w:eastAsia="宋体" w:cs="宋体"/>
                <w:spacing w:val="-2"/>
                <w:kern w:val="0"/>
                <w:sz w:val="21"/>
                <w:szCs w:val="21"/>
                <w:highlight w:val="none"/>
                <w:lang w:val="en-US" w:eastAsia="zh-CN" w:bidi="ar-SA"/>
              </w:rPr>
              <w:t>决</w:t>
            </w:r>
            <w:r>
              <w:rPr>
                <w:rFonts w:hint="eastAsia" w:ascii="宋体" w:hAnsi="Times New Roman" w:eastAsia="宋体" w:cs="宋体"/>
                <w:kern w:val="0"/>
                <w:sz w:val="21"/>
                <w:szCs w:val="21"/>
                <w:highlight w:val="none"/>
                <w:lang w:val="en-US" w:eastAsia="zh-CN" w:bidi="ar-SA"/>
              </w:rPr>
              <w:t>方</w:t>
            </w:r>
            <w:r>
              <w:rPr>
                <w:rFonts w:hint="eastAsia" w:ascii="宋体" w:hAnsi="Times New Roman" w:eastAsia="宋体" w:cs="宋体"/>
                <w:spacing w:val="-2"/>
                <w:kern w:val="0"/>
                <w:sz w:val="21"/>
                <w:szCs w:val="21"/>
                <w:highlight w:val="none"/>
                <w:lang w:val="en-US" w:eastAsia="zh-CN" w:bidi="ar-SA"/>
              </w:rPr>
              <w:t>式</w:t>
            </w:r>
            <w:r>
              <w:rPr>
                <w:rFonts w:hint="eastAsia" w:ascii="宋体" w:hAnsi="Times New Roman" w:eastAsia="宋体" w:cs="宋体"/>
                <w:kern w:val="0"/>
                <w:sz w:val="21"/>
                <w:szCs w:val="21"/>
                <w:highlight w:val="none"/>
                <w:lang w:val="en-US" w:eastAsia="zh-CN" w:bidi="ar-SA"/>
              </w:rPr>
              <w:t>：</w:t>
            </w:r>
            <w:r>
              <w:rPr>
                <w:rFonts w:ascii="宋体" w:hAnsi="Times New Roman" w:eastAsia="宋体" w:cs="Times New Roman"/>
                <w:kern w:val="0"/>
                <w:sz w:val="21"/>
                <w:szCs w:val="21"/>
                <w:highlight w:val="none"/>
                <w:lang w:val="en-US" w:eastAsia="zh-CN" w:bidi="ar-SA"/>
              </w:rPr>
              <w:tab/>
            </w:r>
            <w:r>
              <w:rPr>
                <w:rFonts w:hint="eastAsia" w:ascii="宋体" w:hAnsi="Times New Roman" w:eastAsia="宋体" w:cs="宋体"/>
                <w:kern w:val="0"/>
                <w:sz w:val="21"/>
                <w:szCs w:val="21"/>
                <w:highlight w:val="none"/>
                <w:lang w:val="en-US" w:eastAsia="zh-CN" w:bidi="ar-SA"/>
              </w:rPr>
              <w:t>仲裁</w:t>
            </w:r>
            <w:r>
              <w:rPr>
                <w:rFonts w:ascii="宋体" w:hAnsi="Times New Roman" w:eastAsia="宋体" w:cs="宋体"/>
                <w:kern w:val="0"/>
                <w:sz w:val="21"/>
                <w:szCs w:val="21"/>
                <w:highlight w:val="none"/>
                <w:lang w:val="en-US" w:eastAsia="zh-CN" w:bidi="ar-SA"/>
              </w:rPr>
              <w:t xml:space="preserve"> </w:t>
            </w:r>
          </w:p>
          <w:p w14:paraId="0AB0C7C1">
            <w:pPr>
              <w:widowControl w:val="0"/>
              <w:tabs>
                <w:tab w:val="left" w:pos="2620"/>
                <w:tab w:val="left" w:pos="6100"/>
              </w:tabs>
              <w:autoSpaceDE w:val="0"/>
              <w:autoSpaceDN w:val="0"/>
              <w:adjustRightInd w:val="0"/>
              <w:spacing w:before="19" w:line="278" w:lineRule="auto"/>
              <w:ind w:left="340" w:right="1109" w:hanging="17"/>
              <w:jc w:val="left"/>
              <w:rPr>
                <w:rFonts w:ascii="Times New Roman" w:hAnsi="Times New Roman" w:eastAsia="宋体" w:cs="Times New Roman"/>
                <w:kern w:val="0"/>
                <w:sz w:val="24"/>
                <w:szCs w:val="24"/>
                <w:highlight w:val="none"/>
                <w:lang w:val="en-US" w:eastAsia="zh-CN" w:bidi="ar-SA"/>
              </w:rPr>
            </w:pPr>
            <w:r>
              <w:rPr>
                <w:rFonts w:hint="eastAsia" w:ascii="宋体" w:hAnsi="Times New Roman" w:eastAsia="宋体" w:cs="宋体"/>
                <w:kern w:val="0"/>
                <w:sz w:val="21"/>
                <w:szCs w:val="21"/>
                <w:highlight w:val="none"/>
                <w:lang w:val="en-US" w:eastAsia="zh-CN" w:bidi="ar-SA"/>
              </w:rPr>
              <w:t>如采</w:t>
            </w:r>
            <w:r>
              <w:rPr>
                <w:rFonts w:hint="eastAsia" w:ascii="宋体" w:hAnsi="Times New Roman" w:eastAsia="宋体" w:cs="宋体"/>
                <w:spacing w:val="-2"/>
                <w:kern w:val="0"/>
                <w:sz w:val="21"/>
                <w:szCs w:val="21"/>
                <w:highlight w:val="none"/>
                <w:lang w:val="en-US" w:eastAsia="zh-CN" w:bidi="ar-SA"/>
              </w:rPr>
              <w:t>用</w:t>
            </w:r>
            <w:r>
              <w:rPr>
                <w:rFonts w:hint="eastAsia" w:ascii="宋体" w:hAnsi="Times New Roman" w:eastAsia="宋体" w:cs="宋体"/>
                <w:kern w:val="0"/>
                <w:sz w:val="21"/>
                <w:szCs w:val="21"/>
                <w:highlight w:val="none"/>
                <w:lang w:val="en-US" w:eastAsia="zh-CN" w:bidi="ar-SA"/>
              </w:rPr>
              <w:t>仲</w:t>
            </w:r>
            <w:r>
              <w:rPr>
                <w:rFonts w:hint="eastAsia" w:ascii="宋体" w:hAnsi="Times New Roman" w:eastAsia="宋体" w:cs="宋体"/>
                <w:spacing w:val="-2"/>
                <w:kern w:val="0"/>
                <w:sz w:val="21"/>
                <w:szCs w:val="21"/>
                <w:highlight w:val="none"/>
                <w:lang w:val="en-US" w:eastAsia="zh-CN" w:bidi="ar-SA"/>
              </w:rPr>
              <w:t>裁</w:t>
            </w:r>
            <w:r>
              <w:rPr>
                <w:rFonts w:hint="eastAsia" w:ascii="宋体" w:hAnsi="Times New Roman" w:eastAsia="宋体" w:cs="宋体"/>
                <w:kern w:val="0"/>
                <w:sz w:val="21"/>
                <w:szCs w:val="21"/>
                <w:highlight w:val="none"/>
                <w:lang w:val="en-US" w:eastAsia="zh-CN" w:bidi="ar-SA"/>
              </w:rPr>
              <w:t>，</w:t>
            </w:r>
            <w:r>
              <w:rPr>
                <w:rFonts w:hint="eastAsia" w:ascii="宋体" w:hAnsi="Times New Roman" w:eastAsia="宋体" w:cs="宋体"/>
                <w:spacing w:val="-2"/>
                <w:kern w:val="0"/>
                <w:sz w:val="21"/>
                <w:szCs w:val="21"/>
                <w:highlight w:val="none"/>
                <w:lang w:val="en-US" w:eastAsia="zh-CN" w:bidi="ar-SA"/>
              </w:rPr>
              <w:t>仲</w:t>
            </w:r>
            <w:r>
              <w:rPr>
                <w:rFonts w:hint="eastAsia" w:ascii="宋体" w:hAnsi="Times New Roman" w:eastAsia="宋体" w:cs="宋体"/>
                <w:kern w:val="0"/>
                <w:sz w:val="21"/>
                <w:szCs w:val="21"/>
                <w:highlight w:val="none"/>
                <w:lang w:val="en-US" w:eastAsia="zh-CN" w:bidi="ar-SA"/>
              </w:rPr>
              <w:t>裁</w:t>
            </w:r>
            <w:r>
              <w:rPr>
                <w:rFonts w:hint="eastAsia" w:ascii="宋体" w:hAnsi="Times New Roman" w:eastAsia="宋体" w:cs="宋体"/>
                <w:spacing w:val="-2"/>
                <w:kern w:val="0"/>
                <w:sz w:val="21"/>
                <w:szCs w:val="21"/>
                <w:highlight w:val="none"/>
                <w:lang w:val="en-US" w:eastAsia="zh-CN" w:bidi="ar-SA"/>
              </w:rPr>
              <w:t>委</w:t>
            </w:r>
            <w:r>
              <w:rPr>
                <w:rFonts w:hint="eastAsia" w:ascii="宋体" w:hAnsi="Times New Roman" w:eastAsia="宋体" w:cs="宋体"/>
                <w:kern w:val="0"/>
                <w:sz w:val="21"/>
                <w:szCs w:val="21"/>
                <w:highlight w:val="none"/>
                <w:lang w:val="en-US" w:eastAsia="zh-CN" w:bidi="ar-SA"/>
              </w:rPr>
              <w:t>员</w:t>
            </w:r>
            <w:r>
              <w:rPr>
                <w:rFonts w:hint="eastAsia" w:ascii="宋体" w:hAnsi="Times New Roman" w:eastAsia="宋体" w:cs="宋体"/>
                <w:spacing w:val="-2"/>
                <w:kern w:val="0"/>
                <w:sz w:val="21"/>
                <w:szCs w:val="21"/>
                <w:highlight w:val="none"/>
                <w:lang w:val="en-US" w:eastAsia="zh-CN" w:bidi="ar-SA"/>
              </w:rPr>
              <w:t>会</w:t>
            </w:r>
            <w:r>
              <w:rPr>
                <w:rFonts w:hint="eastAsia" w:ascii="宋体" w:hAnsi="Times New Roman" w:eastAsia="宋体" w:cs="宋体"/>
                <w:kern w:val="0"/>
                <w:sz w:val="21"/>
                <w:szCs w:val="21"/>
                <w:highlight w:val="none"/>
                <w:lang w:val="en-US" w:eastAsia="zh-CN" w:bidi="ar-SA"/>
              </w:rPr>
              <w:t>名称</w:t>
            </w:r>
            <w:r>
              <w:rPr>
                <w:rFonts w:hint="eastAsia" w:ascii="宋体" w:hAnsi="Times New Roman" w:eastAsia="宋体" w:cs="宋体"/>
                <w:spacing w:val="-2"/>
                <w:kern w:val="0"/>
                <w:sz w:val="21"/>
                <w:szCs w:val="21"/>
                <w:highlight w:val="none"/>
                <w:lang w:val="en-US" w:eastAsia="zh-CN" w:bidi="ar-SA"/>
              </w:rPr>
              <w:t>：</w:t>
            </w:r>
            <w:r>
              <w:rPr>
                <w:rFonts w:ascii="宋体" w:hAnsi="Times New Roman" w:eastAsia="宋体" w:cs="宋体"/>
                <w:kern w:val="0"/>
                <w:sz w:val="21"/>
                <w:szCs w:val="21"/>
                <w:highlight w:val="none"/>
                <w:u w:val="single"/>
                <w:lang w:val="en-US" w:eastAsia="zh-CN" w:bidi="ar-SA"/>
              </w:rPr>
              <w:t xml:space="preserve"> </w:t>
            </w:r>
            <w:r>
              <w:rPr>
                <w:rFonts w:hint="eastAsia" w:ascii="宋体" w:hAnsi="Calibri" w:eastAsia="Times New Roman" w:cs="Cambria Math"/>
                <w:color w:val="0000FF"/>
                <w:kern w:val="0"/>
                <w:sz w:val="21"/>
                <w:szCs w:val="21"/>
                <w:highlight w:val="none"/>
                <w:u w:val="single"/>
                <w:lang w:val="en-US" w:eastAsia="zh-CN" w:bidi="ar-SA"/>
              </w:rPr>
              <w:t>项目所在地仲裁委员会</w:t>
            </w:r>
          </w:p>
        </w:tc>
      </w:tr>
    </w:tbl>
    <w:p w14:paraId="6399DDC9">
      <w:pPr>
        <w:autoSpaceDE w:val="0"/>
        <w:autoSpaceDN w:val="0"/>
        <w:adjustRightInd w:val="0"/>
        <w:spacing w:line="200" w:lineRule="exact"/>
        <w:jc w:val="left"/>
        <w:rPr>
          <w:rFonts w:ascii="Times New Roman" w:hAnsi="Times New Roman"/>
          <w:color w:val="auto"/>
          <w:kern w:val="0"/>
          <w:sz w:val="20"/>
          <w:szCs w:val="20"/>
          <w:highlight w:val="none"/>
        </w:rPr>
      </w:pPr>
    </w:p>
    <w:p w14:paraId="3EF125AF">
      <w:pPr>
        <w:autoSpaceDE w:val="0"/>
        <w:autoSpaceDN w:val="0"/>
        <w:adjustRightInd w:val="0"/>
        <w:spacing w:line="200" w:lineRule="exact"/>
        <w:jc w:val="left"/>
        <w:rPr>
          <w:rFonts w:hint="eastAsia" w:ascii="宋体" w:hAnsi="Symbol"/>
          <w:color w:val="auto"/>
          <w:kern w:val="0"/>
          <w:sz w:val="20"/>
          <w:szCs w:val="20"/>
          <w:highlight w:val="none"/>
        </w:rPr>
      </w:pPr>
    </w:p>
    <w:p w14:paraId="284210AB">
      <w:pPr>
        <w:autoSpaceDE w:val="0"/>
        <w:autoSpaceDN w:val="0"/>
        <w:adjustRightInd w:val="0"/>
        <w:spacing w:line="200" w:lineRule="exact"/>
        <w:jc w:val="left"/>
        <w:rPr>
          <w:rFonts w:hint="eastAsia" w:ascii="宋体" w:hAnsi="Symbol"/>
          <w:color w:val="auto"/>
          <w:kern w:val="0"/>
          <w:sz w:val="20"/>
          <w:szCs w:val="20"/>
          <w:highlight w:val="none"/>
        </w:rPr>
      </w:pPr>
    </w:p>
    <w:p w14:paraId="4BE1BAD5">
      <w:pPr>
        <w:autoSpaceDE w:val="0"/>
        <w:autoSpaceDN w:val="0"/>
        <w:adjustRightInd w:val="0"/>
        <w:spacing w:line="200" w:lineRule="exact"/>
        <w:jc w:val="left"/>
        <w:rPr>
          <w:rFonts w:hint="eastAsia" w:ascii="宋体" w:hAnsi="Symbol"/>
          <w:color w:val="auto"/>
          <w:kern w:val="0"/>
          <w:sz w:val="20"/>
          <w:szCs w:val="20"/>
          <w:highlight w:val="none"/>
        </w:rPr>
      </w:pPr>
    </w:p>
    <w:p w14:paraId="40C35B28">
      <w:pPr>
        <w:autoSpaceDE w:val="0"/>
        <w:autoSpaceDN w:val="0"/>
        <w:adjustRightInd w:val="0"/>
        <w:spacing w:line="200" w:lineRule="exact"/>
        <w:jc w:val="left"/>
        <w:rPr>
          <w:rFonts w:hint="eastAsia" w:ascii="宋体" w:hAnsi="Symbol"/>
          <w:color w:val="auto"/>
          <w:kern w:val="0"/>
          <w:sz w:val="20"/>
          <w:szCs w:val="20"/>
          <w:highlight w:val="none"/>
        </w:rPr>
      </w:pPr>
    </w:p>
    <w:p w14:paraId="5AD92001">
      <w:pPr>
        <w:autoSpaceDE w:val="0"/>
        <w:autoSpaceDN w:val="0"/>
        <w:adjustRightInd w:val="0"/>
        <w:spacing w:line="200" w:lineRule="exact"/>
        <w:jc w:val="left"/>
        <w:rPr>
          <w:rFonts w:hint="eastAsia" w:ascii="宋体" w:hAnsi="Symbol"/>
          <w:color w:val="auto"/>
          <w:kern w:val="0"/>
          <w:sz w:val="20"/>
          <w:szCs w:val="20"/>
          <w:highlight w:val="none"/>
        </w:rPr>
      </w:pPr>
    </w:p>
    <w:p w14:paraId="7FBDAA22">
      <w:pPr>
        <w:autoSpaceDE w:val="0"/>
        <w:autoSpaceDN w:val="0"/>
        <w:adjustRightInd w:val="0"/>
        <w:spacing w:line="200" w:lineRule="exact"/>
        <w:jc w:val="left"/>
        <w:rPr>
          <w:rFonts w:hint="eastAsia" w:ascii="宋体" w:hAnsi="Symbol"/>
          <w:color w:val="auto"/>
          <w:kern w:val="0"/>
          <w:sz w:val="20"/>
          <w:szCs w:val="20"/>
          <w:highlight w:val="none"/>
        </w:rPr>
      </w:pPr>
    </w:p>
    <w:p w14:paraId="4694E7D8">
      <w:pPr>
        <w:autoSpaceDE w:val="0"/>
        <w:autoSpaceDN w:val="0"/>
        <w:adjustRightInd w:val="0"/>
        <w:spacing w:line="200" w:lineRule="exact"/>
        <w:jc w:val="left"/>
        <w:rPr>
          <w:rFonts w:hint="eastAsia" w:ascii="宋体" w:hAnsi="Symbol"/>
          <w:color w:val="auto"/>
          <w:kern w:val="0"/>
          <w:sz w:val="20"/>
          <w:szCs w:val="20"/>
          <w:highlight w:val="none"/>
        </w:rPr>
      </w:pPr>
    </w:p>
    <w:p w14:paraId="2CDEA6B9">
      <w:pPr>
        <w:autoSpaceDE w:val="0"/>
        <w:autoSpaceDN w:val="0"/>
        <w:adjustRightInd w:val="0"/>
        <w:spacing w:line="200" w:lineRule="exact"/>
        <w:jc w:val="left"/>
        <w:rPr>
          <w:rFonts w:hint="eastAsia" w:ascii="宋体" w:hAnsi="Symbol"/>
          <w:color w:val="auto"/>
          <w:kern w:val="0"/>
          <w:sz w:val="20"/>
          <w:szCs w:val="20"/>
          <w:highlight w:val="none"/>
        </w:rPr>
      </w:pPr>
    </w:p>
    <w:p w14:paraId="29787363">
      <w:pPr>
        <w:autoSpaceDE w:val="0"/>
        <w:autoSpaceDN w:val="0"/>
        <w:adjustRightInd w:val="0"/>
        <w:spacing w:line="200" w:lineRule="exact"/>
        <w:jc w:val="left"/>
        <w:rPr>
          <w:rFonts w:hint="eastAsia" w:ascii="宋体" w:hAnsi="Symbol"/>
          <w:color w:val="auto"/>
          <w:kern w:val="0"/>
          <w:sz w:val="20"/>
          <w:szCs w:val="20"/>
          <w:highlight w:val="none"/>
        </w:rPr>
      </w:pPr>
    </w:p>
    <w:p w14:paraId="0DC69E44">
      <w:pPr>
        <w:autoSpaceDE w:val="0"/>
        <w:autoSpaceDN w:val="0"/>
        <w:adjustRightInd w:val="0"/>
        <w:spacing w:line="200" w:lineRule="exact"/>
        <w:jc w:val="left"/>
        <w:rPr>
          <w:rFonts w:hint="eastAsia" w:ascii="宋体" w:hAnsi="Symbol"/>
          <w:color w:val="auto"/>
          <w:kern w:val="0"/>
          <w:sz w:val="20"/>
          <w:szCs w:val="20"/>
          <w:highlight w:val="none"/>
        </w:rPr>
      </w:pPr>
    </w:p>
    <w:p w14:paraId="4CB1DF79">
      <w:pPr>
        <w:autoSpaceDE w:val="0"/>
        <w:autoSpaceDN w:val="0"/>
        <w:adjustRightInd w:val="0"/>
        <w:spacing w:before="17" w:line="220" w:lineRule="exact"/>
        <w:jc w:val="left"/>
        <w:rPr>
          <w:rFonts w:hint="eastAsia" w:ascii="宋体" w:hAnsi="Symbol"/>
          <w:color w:val="auto"/>
          <w:kern w:val="0"/>
          <w:sz w:val="22"/>
          <w:highlight w:val="none"/>
        </w:rPr>
      </w:pPr>
    </w:p>
    <w:p w14:paraId="527B7D20">
      <w:pPr>
        <w:tabs>
          <w:tab w:val="left" w:pos="5680"/>
        </w:tabs>
        <w:autoSpaceDE w:val="0"/>
        <w:autoSpaceDN w:val="0"/>
        <w:adjustRightInd w:val="0"/>
        <w:spacing w:line="379" w:lineRule="exact"/>
        <w:ind w:left="2940" w:right="2880"/>
        <w:jc w:val="center"/>
        <w:outlineLvl w:val="3"/>
        <w:rPr>
          <w:rFonts w:hint="eastAsia" w:ascii="黑体" w:hAnsi="Symbol" w:eastAsia="黑体" w:cs="Cambria Math"/>
          <w:b/>
          <w:color w:val="auto"/>
          <w:kern w:val="0"/>
          <w:sz w:val="32"/>
          <w:szCs w:val="32"/>
          <w:highlight w:val="none"/>
        </w:rPr>
      </w:pPr>
      <w:bookmarkStart w:id="315" w:name="_Toc256000550"/>
      <w:bookmarkStart w:id="316" w:name="_Toc256000219"/>
      <w:bookmarkStart w:id="317" w:name="_Toc30954"/>
      <w:bookmarkStart w:id="318" w:name="_Toc256000216"/>
      <w:bookmarkStart w:id="319" w:name="_Toc256000816"/>
      <w:bookmarkStart w:id="320" w:name="_Toc256000942"/>
      <w:bookmarkStart w:id="321" w:name="_Toc4357"/>
      <w:bookmarkStart w:id="322" w:name="_Toc256000670"/>
      <w:bookmarkStart w:id="323" w:name="_Toc256000392"/>
      <w:r>
        <w:rPr>
          <w:rFonts w:hint="eastAsia" w:ascii="黑体" w:hAnsi="Symbol" w:eastAsia="黑体" w:cs="黑体"/>
          <w:b/>
          <w:color w:val="auto"/>
          <w:spacing w:val="2"/>
          <w:w w:val="99"/>
          <w:kern w:val="0"/>
          <w:position w:val="-3"/>
          <w:sz w:val="32"/>
          <w:szCs w:val="32"/>
          <w:highlight w:val="none"/>
        </w:rPr>
        <w:t>项</w:t>
      </w:r>
      <w:r>
        <w:rPr>
          <w:rFonts w:hint="eastAsia" w:ascii="黑体" w:hAnsi="Symbol" w:eastAsia="黑体" w:cs="黑体"/>
          <w:b/>
          <w:color w:val="auto"/>
          <w:w w:val="99"/>
          <w:kern w:val="0"/>
          <w:position w:val="-3"/>
          <w:sz w:val="32"/>
          <w:szCs w:val="32"/>
          <w:highlight w:val="none"/>
        </w:rPr>
        <w:t>目专</w:t>
      </w:r>
      <w:r>
        <w:rPr>
          <w:rFonts w:hint="eastAsia" w:ascii="黑体" w:hAnsi="Symbol" w:eastAsia="黑体" w:cs="黑体"/>
          <w:b/>
          <w:color w:val="auto"/>
          <w:spacing w:val="2"/>
          <w:w w:val="99"/>
          <w:kern w:val="0"/>
          <w:position w:val="-3"/>
          <w:sz w:val="32"/>
          <w:szCs w:val="32"/>
          <w:highlight w:val="none"/>
        </w:rPr>
        <w:t>用</w:t>
      </w:r>
      <w:r>
        <w:rPr>
          <w:rFonts w:hint="eastAsia" w:ascii="黑体" w:hAnsi="Symbol" w:eastAsia="黑体" w:cs="黑体"/>
          <w:b/>
          <w:color w:val="auto"/>
          <w:w w:val="99"/>
          <w:kern w:val="0"/>
          <w:position w:val="-3"/>
          <w:sz w:val="32"/>
          <w:szCs w:val="32"/>
          <w:highlight w:val="none"/>
        </w:rPr>
        <w:t>合同条款</w:t>
      </w:r>
      <w:bookmarkEnd w:id="315"/>
      <w:bookmarkEnd w:id="316"/>
      <w:bookmarkEnd w:id="317"/>
      <w:bookmarkEnd w:id="318"/>
      <w:bookmarkEnd w:id="319"/>
      <w:bookmarkEnd w:id="320"/>
      <w:bookmarkEnd w:id="321"/>
      <w:bookmarkEnd w:id="322"/>
      <w:bookmarkEnd w:id="323"/>
    </w:p>
    <w:p w14:paraId="5AC07153">
      <w:pPr>
        <w:autoSpaceDE w:val="0"/>
        <w:autoSpaceDN w:val="0"/>
        <w:adjustRightInd w:val="0"/>
        <w:spacing w:line="200" w:lineRule="exact"/>
        <w:jc w:val="left"/>
        <w:rPr>
          <w:rFonts w:hint="eastAsia" w:ascii="黑体" w:hAnsi="Symbol" w:eastAsia="黑体" w:cs="Cambria Math"/>
          <w:color w:val="auto"/>
          <w:kern w:val="0"/>
          <w:sz w:val="20"/>
          <w:szCs w:val="20"/>
          <w:highlight w:val="none"/>
        </w:rPr>
      </w:pPr>
    </w:p>
    <w:p w14:paraId="2BB40FA4">
      <w:pPr>
        <w:autoSpaceDE w:val="0"/>
        <w:autoSpaceDN w:val="0"/>
        <w:adjustRightInd w:val="0"/>
        <w:spacing w:before="7" w:line="280" w:lineRule="exact"/>
        <w:jc w:val="left"/>
        <w:rPr>
          <w:rFonts w:hint="eastAsia" w:ascii="黑体" w:hAnsi="Symbol" w:eastAsia="黑体" w:cs="Cambria Math"/>
          <w:color w:val="auto"/>
          <w:kern w:val="0"/>
          <w:sz w:val="28"/>
          <w:szCs w:val="28"/>
          <w:highlight w:val="none"/>
        </w:rPr>
      </w:pPr>
    </w:p>
    <w:p w14:paraId="2DBFAFA0">
      <w:pPr>
        <w:autoSpaceDE w:val="0"/>
        <w:autoSpaceDN w:val="0"/>
        <w:adjustRightInd w:val="0"/>
        <w:ind w:left="804" w:right="29" w:hanging="660"/>
        <w:rPr>
          <w:rFonts w:ascii="Arial Unicode MS" w:hAnsi="Arial Unicode MS" w:eastAsia="黑体" w:cs="Cambria Math"/>
          <w:color w:val="auto"/>
          <w:kern w:val="0"/>
          <w:sz w:val="24"/>
          <w:szCs w:val="24"/>
          <w:highlight w:val="none"/>
        </w:rPr>
      </w:pPr>
      <w:r>
        <w:rPr>
          <w:rFonts w:hint="eastAsia" w:ascii="黑体" w:hAnsi="Symbol" w:eastAsia="黑体" w:cs="黑体"/>
          <w:color w:val="auto"/>
          <w:spacing w:val="2"/>
          <w:kern w:val="0"/>
          <w:sz w:val="24"/>
          <w:szCs w:val="24"/>
          <w:highlight w:val="none"/>
        </w:rPr>
        <w:t>说明：</w:t>
      </w:r>
      <w:r>
        <w:rPr>
          <w:rFonts w:hint="eastAsia" w:ascii="Arial Unicode MS" w:hAnsi="Arial Unicode MS" w:eastAsia="黑体" w:cs="黑体"/>
          <w:color w:val="auto"/>
          <w:spacing w:val="5"/>
          <w:kern w:val="0"/>
          <w:sz w:val="24"/>
          <w:szCs w:val="24"/>
          <w:highlight w:val="none"/>
        </w:rPr>
        <w:t>本</w:t>
      </w:r>
      <w:r>
        <w:rPr>
          <w:rFonts w:hint="eastAsia" w:ascii="Arial Unicode MS" w:hAnsi="Arial Unicode MS" w:eastAsia="黑体" w:cs="黑体"/>
          <w:color w:val="auto"/>
          <w:spacing w:val="2"/>
          <w:kern w:val="0"/>
          <w:sz w:val="24"/>
          <w:szCs w:val="24"/>
          <w:highlight w:val="none"/>
        </w:rPr>
        <w:t>部分</w:t>
      </w:r>
      <w:r>
        <w:rPr>
          <w:rFonts w:hint="eastAsia" w:ascii="Arial Unicode MS" w:hAnsi="Arial Unicode MS" w:eastAsia="黑体" w:cs="黑体"/>
          <w:color w:val="auto"/>
          <w:spacing w:val="5"/>
          <w:kern w:val="0"/>
          <w:sz w:val="24"/>
          <w:szCs w:val="24"/>
          <w:highlight w:val="none"/>
        </w:rPr>
        <w:t>所</w:t>
      </w:r>
      <w:r>
        <w:rPr>
          <w:rFonts w:hint="eastAsia" w:ascii="Arial Unicode MS" w:hAnsi="Arial Unicode MS" w:eastAsia="黑体" w:cs="黑体"/>
          <w:color w:val="auto"/>
          <w:spacing w:val="2"/>
          <w:kern w:val="0"/>
          <w:sz w:val="24"/>
          <w:szCs w:val="24"/>
          <w:highlight w:val="none"/>
        </w:rPr>
        <w:t>列的</w:t>
      </w:r>
      <w:r>
        <w:rPr>
          <w:rFonts w:hint="eastAsia" w:ascii="Arial Unicode MS" w:hAnsi="Arial Unicode MS" w:eastAsia="黑体" w:cs="黑体"/>
          <w:color w:val="auto"/>
          <w:spacing w:val="5"/>
          <w:kern w:val="0"/>
          <w:sz w:val="24"/>
          <w:szCs w:val="24"/>
          <w:highlight w:val="none"/>
        </w:rPr>
        <w:t>项</w:t>
      </w:r>
      <w:r>
        <w:rPr>
          <w:rFonts w:hint="eastAsia" w:ascii="Arial Unicode MS" w:hAnsi="Arial Unicode MS" w:eastAsia="黑体" w:cs="黑体"/>
          <w:color w:val="auto"/>
          <w:spacing w:val="2"/>
          <w:kern w:val="0"/>
          <w:sz w:val="24"/>
          <w:szCs w:val="24"/>
          <w:highlight w:val="none"/>
        </w:rPr>
        <w:t>目专用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5"/>
          <w:kern w:val="0"/>
          <w:sz w:val="24"/>
          <w:szCs w:val="24"/>
          <w:highlight w:val="none"/>
        </w:rPr>
        <w:t>款</w:t>
      </w:r>
      <w:r>
        <w:rPr>
          <w:rFonts w:hint="eastAsia" w:ascii="Arial Unicode MS" w:hAnsi="Arial Unicode MS" w:eastAsia="黑体" w:cs="黑体"/>
          <w:color w:val="auto"/>
          <w:spacing w:val="2"/>
          <w:kern w:val="0"/>
          <w:sz w:val="24"/>
          <w:szCs w:val="24"/>
          <w:highlight w:val="none"/>
        </w:rPr>
        <w:t>是</w:t>
      </w:r>
      <w:r>
        <w:rPr>
          <w:rFonts w:hint="eastAsia" w:ascii="Arial Unicode MS" w:hAnsi="Arial Unicode MS" w:eastAsia="黑体" w:cs="黑体"/>
          <w:color w:val="auto"/>
          <w:spacing w:val="5"/>
          <w:kern w:val="0"/>
          <w:sz w:val="24"/>
          <w:szCs w:val="24"/>
          <w:highlight w:val="none"/>
        </w:rPr>
        <w:t>对</w:t>
      </w:r>
      <w:r>
        <w:rPr>
          <w:rFonts w:hint="eastAsia" w:ascii="Arial Unicode MS" w:hAnsi="Arial Unicode MS" w:eastAsia="黑体" w:cs="黑体"/>
          <w:color w:val="auto"/>
          <w:spacing w:val="8"/>
          <w:kern w:val="0"/>
          <w:sz w:val="24"/>
          <w:szCs w:val="24"/>
          <w:highlight w:val="none"/>
        </w:rPr>
        <w:t>“</w:t>
      </w:r>
      <w:r>
        <w:rPr>
          <w:rFonts w:hint="eastAsia" w:ascii="Arial Unicode MS" w:hAnsi="Arial Unicode MS" w:eastAsia="黑体" w:cs="黑体"/>
          <w:color w:val="auto"/>
          <w:spacing w:val="2"/>
          <w:kern w:val="0"/>
          <w:sz w:val="24"/>
          <w:szCs w:val="24"/>
          <w:highlight w:val="none"/>
        </w:rPr>
        <w:t>公路工</w:t>
      </w:r>
      <w:r>
        <w:rPr>
          <w:rFonts w:hint="eastAsia" w:ascii="Arial Unicode MS" w:hAnsi="Arial Unicode MS" w:eastAsia="黑体" w:cs="黑体"/>
          <w:color w:val="auto"/>
          <w:spacing w:val="5"/>
          <w:kern w:val="0"/>
          <w:sz w:val="24"/>
          <w:szCs w:val="24"/>
          <w:highlight w:val="none"/>
        </w:rPr>
        <w:t>程</w:t>
      </w:r>
      <w:r>
        <w:rPr>
          <w:rFonts w:hint="eastAsia" w:ascii="Arial Unicode MS" w:hAnsi="Arial Unicode MS" w:eastAsia="黑体" w:cs="黑体"/>
          <w:color w:val="auto"/>
          <w:spacing w:val="2"/>
          <w:kern w:val="0"/>
          <w:sz w:val="24"/>
          <w:szCs w:val="24"/>
          <w:highlight w:val="none"/>
        </w:rPr>
        <w:t>专用</w:t>
      </w:r>
      <w:r>
        <w:rPr>
          <w:rFonts w:hint="eastAsia" w:ascii="Arial Unicode MS" w:hAnsi="Arial Unicode MS" w:eastAsia="黑体" w:cs="黑体"/>
          <w:color w:val="auto"/>
          <w:spacing w:val="5"/>
          <w:kern w:val="0"/>
          <w:sz w:val="24"/>
          <w:szCs w:val="24"/>
          <w:highlight w:val="none"/>
        </w:rPr>
        <w:t>合</w:t>
      </w:r>
      <w:r>
        <w:rPr>
          <w:rFonts w:hint="eastAsia" w:ascii="Arial Unicode MS" w:hAnsi="Arial Unicode MS" w:eastAsia="黑体" w:cs="黑体"/>
          <w:color w:val="auto"/>
          <w:spacing w:val="2"/>
          <w:kern w:val="0"/>
          <w:sz w:val="24"/>
          <w:szCs w:val="24"/>
          <w:highlight w:val="none"/>
        </w:rPr>
        <w:t>同条</w:t>
      </w:r>
      <w:r>
        <w:rPr>
          <w:rFonts w:hint="eastAsia" w:ascii="Arial Unicode MS" w:hAnsi="Arial Unicode MS" w:eastAsia="黑体" w:cs="黑体"/>
          <w:color w:val="auto"/>
          <w:spacing w:val="7"/>
          <w:kern w:val="0"/>
          <w:sz w:val="24"/>
          <w:szCs w:val="24"/>
          <w:highlight w:val="none"/>
        </w:rPr>
        <w:t>款</w:t>
      </w:r>
      <w:r>
        <w:rPr>
          <w:rFonts w:hint="eastAsia" w:ascii="Arial Unicode MS" w:hAnsi="Arial Unicode MS" w:eastAsia="黑体" w:cs="黑体"/>
          <w:color w:val="auto"/>
          <w:spacing w:val="1"/>
          <w:kern w:val="0"/>
          <w:sz w:val="24"/>
          <w:szCs w:val="24"/>
          <w:highlight w:val="none"/>
        </w:rPr>
        <w:t>”</w:t>
      </w:r>
      <w:r>
        <w:rPr>
          <w:rFonts w:hint="eastAsia" w:ascii="Arial Unicode MS" w:hAnsi="Arial Unicode MS" w:eastAsia="黑体" w:cs="黑体"/>
          <w:color w:val="auto"/>
          <w:spacing w:val="2"/>
          <w:kern w:val="0"/>
          <w:sz w:val="24"/>
          <w:szCs w:val="24"/>
          <w:highlight w:val="none"/>
        </w:rPr>
        <w:t>中</w:t>
      </w:r>
      <w:r>
        <w:rPr>
          <w:rFonts w:hint="eastAsia" w:ascii="Arial Unicode MS" w:hAnsi="Arial Unicode MS" w:eastAsia="黑体" w:cs="黑体"/>
          <w:color w:val="auto"/>
          <w:spacing w:val="5"/>
          <w:kern w:val="0"/>
          <w:sz w:val="24"/>
          <w:szCs w:val="24"/>
          <w:highlight w:val="none"/>
        </w:rPr>
        <w:t>规</w:t>
      </w:r>
      <w:r>
        <w:rPr>
          <w:rFonts w:hint="eastAsia" w:ascii="Arial Unicode MS" w:hAnsi="Arial Unicode MS" w:eastAsia="黑体" w:cs="黑体"/>
          <w:color w:val="auto"/>
          <w:spacing w:val="2"/>
          <w:kern w:val="0"/>
          <w:sz w:val="24"/>
          <w:szCs w:val="24"/>
          <w:highlight w:val="none"/>
        </w:rPr>
        <w:t>定必须</w:t>
      </w:r>
      <w:r>
        <w:rPr>
          <w:rFonts w:hint="eastAsia" w:ascii="Arial Unicode MS" w:hAnsi="Arial Unicode MS" w:eastAsia="黑体" w:cs="黑体"/>
          <w:color w:val="auto"/>
          <w:kern w:val="0"/>
          <w:sz w:val="24"/>
          <w:szCs w:val="24"/>
          <w:highlight w:val="none"/>
        </w:rPr>
        <w:t>在</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spacing w:val="5"/>
          <w:kern w:val="0"/>
          <w:sz w:val="24"/>
          <w:szCs w:val="24"/>
          <w:highlight w:val="none"/>
        </w:rPr>
        <w:t>项目专用合</w:t>
      </w:r>
      <w:r>
        <w:rPr>
          <w:rFonts w:hint="eastAsia" w:ascii="Arial Unicode MS" w:hAnsi="Arial Unicode MS" w:eastAsia="黑体" w:cs="黑体"/>
          <w:color w:val="auto"/>
          <w:spacing w:val="7"/>
          <w:kern w:val="0"/>
          <w:sz w:val="24"/>
          <w:szCs w:val="24"/>
          <w:highlight w:val="none"/>
        </w:rPr>
        <w:t>同</w:t>
      </w:r>
      <w:r>
        <w:rPr>
          <w:rFonts w:hint="eastAsia" w:ascii="Arial Unicode MS" w:hAnsi="Arial Unicode MS" w:eastAsia="黑体" w:cs="黑体"/>
          <w:color w:val="auto"/>
          <w:spacing w:val="5"/>
          <w:kern w:val="0"/>
          <w:sz w:val="24"/>
          <w:szCs w:val="24"/>
          <w:highlight w:val="none"/>
        </w:rPr>
        <w:t>条款中</w:t>
      </w:r>
      <w:r>
        <w:rPr>
          <w:rFonts w:hint="eastAsia" w:ascii="Arial Unicode MS" w:hAnsi="Arial Unicode MS" w:eastAsia="黑体" w:cs="黑体"/>
          <w:color w:val="auto"/>
          <w:spacing w:val="7"/>
          <w:kern w:val="0"/>
          <w:sz w:val="24"/>
          <w:szCs w:val="24"/>
          <w:highlight w:val="none"/>
        </w:rPr>
        <w:t>明</w:t>
      </w:r>
      <w:r>
        <w:rPr>
          <w:rFonts w:hint="eastAsia" w:ascii="Arial Unicode MS" w:hAnsi="Arial Unicode MS" w:eastAsia="黑体" w:cs="黑体"/>
          <w:color w:val="auto"/>
          <w:spacing w:val="5"/>
          <w:kern w:val="0"/>
          <w:sz w:val="24"/>
          <w:szCs w:val="24"/>
          <w:highlight w:val="none"/>
        </w:rPr>
        <w:t>确的内容的</w:t>
      </w:r>
      <w:r>
        <w:rPr>
          <w:rFonts w:hint="eastAsia" w:ascii="Arial Unicode MS" w:hAnsi="Arial Unicode MS" w:eastAsia="黑体" w:cs="黑体"/>
          <w:color w:val="auto"/>
          <w:spacing w:val="7"/>
          <w:kern w:val="0"/>
          <w:sz w:val="24"/>
          <w:szCs w:val="24"/>
          <w:highlight w:val="none"/>
        </w:rPr>
        <w:t>集</w:t>
      </w:r>
      <w:r>
        <w:rPr>
          <w:rFonts w:hint="eastAsia" w:ascii="Arial Unicode MS" w:hAnsi="Arial Unicode MS" w:eastAsia="黑体" w:cs="黑体"/>
          <w:color w:val="auto"/>
          <w:spacing w:val="5"/>
          <w:kern w:val="0"/>
          <w:sz w:val="24"/>
          <w:szCs w:val="24"/>
          <w:highlight w:val="none"/>
        </w:rPr>
        <w:t>中，招</w:t>
      </w:r>
      <w:r>
        <w:rPr>
          <w:rFonts w:hint="eastAsia" w:ascii="Arial Unicode MS" w:hAnsi="Arial Unicode MS" w:eastAsia="黑体" w:cs="黑体"/>
          <w:color w:val="auto"/>
          <w:spacing w:val="7"/>
          <w:kern w:val="0"/>
          <w:sz w:val="24"/>
          <w:szCs w:val="24"/>
          <w:highlight w:val="none"/>
        </w:rPr>
        <w:t>标</w:t>
      </w:r>
      <w:r>
        <w:rPr>
          <w:rFonts w:hint="eastAsia" w:ascii="Arial Unicode MS" w:hAnsi="Arial Unicode MS" w:eastAsia="黑体" w:cs="黑体"/>
          <w:color w:val="auto"/>
          <w:spacing w:val="5"/>
          <w:kern w:val="0"/>
          <w:sz w:val="24"/>
          <w:szCs w:val="24"/>
          <w:highlight w:val="none"/>
        </w:rPr>
        <w:t>人编制的</w:t>
      </w:r>
      <w:r>
        <w:rPr>
          <w:rFonts w:hint="eastAsia" w:ascii="Arial Unicode MS" w:hAnsi="Arial Unicode MS" w:eastAsia="黑体" w:cs="黑体"/>
          <w:color w:val="auto"/>
          <w:spacing w:val="6"/>
          <w:kern w:val="0"/>
          <w:sz w:val="24"/>
          <w:szCs w:val="24"/>
          <w:highlight w:val="none"/>
        </w:rPr>
        <w:t>“</w:t>
      </w:r>
      <w:r>
        <w:rPr>
          <w:rFonts w:hint="eastAsia" w:ascii="Arial Unicode MS" w:hAnsi="Arial Unicode MS" w:eastAsia="黑体" w:cs="黑体"/>
          <w:color w:val="auto"/>
          <w:spacing w:val="5"/>
          <w:kern w:val="0"/>
          <w:sz w:val="24"/>
          <w:szCs w:val="24"/>
          <w:highlight w:val="none"/>
        </w:rPr>
        <w:t>项目专用</w:t>
      </w:r>
      <w:r>
        <w:rPr>
          <w:rFonts w:hint="eastAsia" w:ascii="Arial Unicode MS" w:hAnsi="Arial Unicode MS" w:eastAsia="黑体" w:cs="黑体"/>
          <w:color w:val="auto"/>
          <w:spacing w:val="7"/>
          <w:kern w:val="0"/>
          <w:sz w:val="24"/>
          <w:szCs w:val="24"/>
          <w:highlight w:val="none"/>
        </w:rPr>
        <w:t>合</w:t>
      </w:r>
      <w:r>
        <w:rPr>
          <w:rFonts w:hint="eastAsia" w:ascii="Arial Unicode MS" w:hAnsi="Arial Unicode MS" w:eastAsia="黑体" w:cs="黑体"/>
          <w:color w:val="auto"/>
          <w:spacing w:val="5"/>
          <w:kern w:val="0"/>
          <w:sz w:val="24"/>
          <w:szCs w:val="24"/>
          <w:highlight w:val="none"/>
        </w:rPr>
        <w:t>同条款</w:t>
      </w:r>
      <w:r>
        <w:rPr>
          <w:rFonts w:hint="eastAsia" w:ascii="Arial Unicode MS" w:hAnsi="Arial Unicode MS" w:eastAsia="黑体" w:cs="黑体"/>
          <w:color w:val="auto"/>
          <w:kern w:val="0"/>
          <w:sz w:val="24"/>
          <w:szCs w:val="24"/>
          <w:highlight w:val="none"/>
        </w:rPr>
        <w:t>”</w:t>
      </w:r>
      <w:r>
        <w:rPr>
          <w:rFonts w:ascii="Arial Unicode MS" w:hAnsi="Arial Unicode MS" w:eastAsia="黑体" w:cs="Arial Unicode MS"/>
          <w:color w:val="auto"/>
          <w:kern w:val="0"/>
          <w:sz w:val="24"/>
          <w:szCs w:val="24"/>
          <w:highlight w:val="none"/>
        </w:rPr>
        <w:t xml:space="preserve"> </w:t>
      </w:r>
      <w:r>
        <w:rPr>
          <w:rFonts w:hint="eastAsia" w:ascii="Arial Unicode MS" w:hAnsi="Arial Unicode MS" w:eastAsia="黑体" w:cs="黑体"/>
          <w:color w:val="auto"/>
          <w:kern w:val="0"/>
          <w:sz w:val="24"/>
          <w:szCs w:val="24"/>
          <w:highlight w:val="none"/>
        </w:rPr>
        <w:t>不限于本部分所列内容。</w:t>
      </w:r>
    </w:p>
    <w:p w14:paraId="756A971C">
      <w:pPr>
        <w:autoSpaceDE w:val="0"/>
        <w:autoSpaceDN w:val="0"/>
        <w:adjustRightInd w:val="0"/>
        <w:spacing w:before="14" w:line="260" w:lineRule="exact"/>
        <w:jc w:val="left"/>
        <w:rPr>
          <w:rFonts w:ascii="Arial Unicode MS" w:hAnsi="Arial Unicode MS" w:eastAsia="黑体" w:cs="Cambria Math"/>
          <w:color w:val="auto"/>
          <w:kern w:val="0"/>
          <w:sz w:val="26"/>
          <w:szCs w:val="26"/>
          <w:highlight w:val="none"/>
        </w:rPr>
      </w:pPr>
    </w:p>
    <w:p w14:paraId="0FDDC94B">
      <w:pPr>
        <w:keepNext/>
        <w:keepLines/>
        <w:spacing w:line="372" w:lineRule="auto"/>
        <w:outlineLvl w:val="4"/>
        <w:rPr>
          <w:rFonts w:hint="eastAsia" w:ascii="宋体" w:hAnsi="宋体" w:eastAsia="Times New Roman"/>
          <w:b/>
          <w:bCs/>
          <w:color w:val="auto"/>
          <w:sz w:val="24"/>
          <w:szCs w:val="24"/>
          <w:highlight w:val="none"/>
          <w:lang w:eastAsia="en-US"/>
        </w:rPr>
      </w:pPr>
      <w:bookmarkStart w:id="324" w:name="_Toc256000817"/>
      <w:bookmarkStart w:id="325" w:name="_Toc16249"/>
      <w:bookmarkStart w:id="326" w:name="_Toc256000217"/>
      <w:bookmarkStart w:id="327" w:name="_Toc256000563"/>
      <w:bookmarkStart w:id="328" w:name="_Toc256000671"/>
      <w:bookmarkStart w:id="329" w:name="_Toc256000354"/>
      <w:bookmarkStart w:id="330" w:name="_Toc256000698"/>
      <w:bookmarkStart w:id="331" w:name="_Toc256000551"/>
      <w:bookmarkStart w:id="332" w:name="_Toc256000943"/>
      <w:bookmarkStart w:id="333" w:name="_Toc256000220"/>
      <w:bookmarkStart w:id="334" w:name="_Toc256000430"/>
      <w:bookmarkStart w:id="335" w:name="_Toc256000229"/>
      <w:bookmarkStart w:id="336" w:name="_Toc256000393"/>
      <w:r>
        <w:rPr>
          <w:rFonts w:hint="eastAsia" w:ascii="宋体" w:hAnsi="宋体" w:eastAsia="Times New Roman"/>
          <w:b/>
          <w:bCs/>
          <w:color w:val="auto"/>
          <w:sz w:val="24"/>
          <w:szCs w:val="24"/>
          <w:highlight w:val="none"/>
          <w:lang w:eastAsia="en-US"/>
        </w:rPr>
        <w:t>1. 一般约定</w:t>
      </w:r>
      <w:bookmarkEnd w:id="324"/>
      <w:bookmarkEnd w:id="325"/>
      <w:bookmarkEnd w:id="326"/>
      <w:bookmarkEnd w:id="327"/>
      <w:bookmarkEnd w:id="328"/>
      <w:bookmarkEnd w:id="329"/>
      <w:bookmarkEnd w:id="330"/>
      <w:bookmarkEnd w:id="331"/>
      <w:bookmarkEnd w:id="332"/>
      <w:bookmarkEnd w:id="333"/>
      <w:bookmarkEnd w:id="334"/>
      <w:bookmarkEnd w:id="335"/>
      <w:bookmarkEnd w:id="336"/>
    </w:p>
    <w:p w14:paraId="7EE38AF5">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7" w:name="EB1b26367ce8c24d2893a5586fdc6cc3de"/>
      <w:bookmarkEnd w:id="337"/>
      <w:r>
        <w:rPr>
          <w:rFonts w:hint="eastAsia" w:ascii="宋体" w:hAnsi="宋体" w:eastAsia="Times New Roman"/>
          <w:b/>
          <w:bCs/>
          <w:color w:val="auto"/>
          <w:sz w:val="24"/>
          <w:szCs w:val="24"/>
          <w:highlight w:val="none"/>
          <w:lang w:eastAsia="en-US"/>
        </w:rPr>
        <w:t>1.1 词语定义</w:t>
      </w:r>
    </w:p>
    <w:p w14:paraId="5249D99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1.1.3 工程和设备</w:t>
      </w:r>
    </w:p>
    <w:p w14:paraId="1963435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第1.1.3.11目细化为：</w:t>
      </w:r>
    </w:p>
    <w:p w14:paraId="5978823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临时占地：指为实施本合同工程而需要的一切临时占用的土地，包括施工所用的临时支线、便道、便桥和现场的临时出入通道，取、弃土场、预制场、拌和场、钢筋加工场、机械设备停放场、材料堆放场地以及其他生产（办公）、生活等临时设施用地等。</w:t>
      </w:r>
    </w:p>
    <w:p w14:paraId="7776E374">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1.3 法律</w:t>
      </w:r>
    </w:p>
    <w:p w14:paraId="27E1EB73">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本款细化为：</w:t>
      </w:r>
    </w:p>
    <w:p w14:paraId="64775CDB">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适用于合同的法律包括中华人民共和国法律、行政法规、部门规章，以及工程所在地的地方法规、条例和地方政府规章及管理性文件。</w:t>
      </w:r>
    </w:p>
    <w:p w14:paraId="0805D99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1.4 合同文件的优先顺序</w:t>
      </w:r>
    </w:p>
    <w:p w14:paraId="4DA47B4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本款（1）目细化为：</w:t>
      </w:r>
    </w:p>
    <w:p w14:paraId="731BA455">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补充合同及附件、施工合同及附件（含廉政合同、工程质量责任合同、安全生产合同、评标期间和合同谈判过程中的澄清文件和补充资料以及农民工工资发放保证协议等）；</w:t>
      </w:r>
    </w:p>
    <w:p w14:paraId="1C3C0D5C">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本款（7）目细化为：</w:t>
      </w:r>
    </w:p>
    <w:p w14:paraId="083429DA">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补充技术规范、技术规范（含招标文件补遗书中与此有关的部分）；</w:t>
      </w:r>
    </w:p>
    <w:p w14:paraId="1EEC868F">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1.6 图纸和承包人文件</w:t>
      </w:r>
    </w:p>
    <w:p w14:paraId="403D4AFE">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第1.6.4项细化为：</w:t>
      </w:r>
    </w:p>
    <w:p w14:paraId="0C7E50CD">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承包人应认真阅读、审核设计图纸，对图纸中存在的错误及时向监理人报告。承包人必须接受发包人、设计单位和监理人共同商定的对图纸的更正和修改，并承担承包人应承担的合同义务。</w:t>
      </w:r>
    </w:p>
    <w:p w14:paraId="310146C1">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未经监理人书面批准，承包人不得对发包人提供的施工图的任何部分进行修改，否则视为承包人违约，将按第22.1款的有关规定处理。</w:t>
      </w:r>
    </w:p>
    <w:p w14:paraId="1CF8A928">
      <w:pPr>
        <w:spacing w:after="200" w:line="360" w:lineRule="exact"/>
        <w:ind w:firstLine="480" w:firstLineChars="200"/>
        <w:rPr>
          <w:rFonts w:hint="eastAsia" w:ascii="宋体" w:hAnsi="宋体" w:eastAsia="Times New Roman"/>
          <w:b/>
          <w:bCs/>
          <w:color w:val="auto"/>
          <w:sz w:val="24"/>
          <w:szCs w:val="24"/>
          <w:highlight w:val="none"/>
          <w:lang w:eastAsia="en-US"/>
        </w:rPr>
      </w:pPr>
      <w:bookmarkStart w:id="338" w:name="_Toc256000230"/>
      <w:bookmarkEnd w:id="338"/>
      <w:bookmarkStart w:id="339" w:name="_Toc256000355"/>
      <w:r>
        <w:rPr>
          <w:rFonts w:hint="eastAsia" w:ascii="宋体" w:hAnsi="宋体" w:eastAsia="Times New Roman"/>
          <w:b/>
          <w:bCs/>
          <w:color w:val="auto"/>
          <w:sz w:val="24"/>
          <w:szCs w:val="24"/>
          <w:highlight w:val="none"/>
        </w:rPr>
        <w:t>1.13</w:t>
      </w:r>
      <w:r>
        <w:rPr>
          <w:rFonts w:hint="eastAsia" w:ascii="宋体" w:hAnsi="宋体" w:eastAsia="Times New Roman"/>
          <w:b/>
          <w:bCs/>
          <w:color w:val="auto"/>
          <w:sz w:val="24"/>
          <w:szCs w:val="24"/>
          <w:highlight w:val="none"/>
          <w:lang w:eastAsia="en-US"/>
        </w:rPr>
        <w:t>.</w:t>
      </w:r>
      <w:bookmarkStart w:id="340" w:name="_Toc455148890"/>
      <w:r>
        <w:rPr>
          <w:rFonts w:hint="eastAsia" w:ascii="宋体" w:hAnsi="宋体" w:eastAsia="Times New Roman"/>
          <w:b/>
          <w:bCs/>
          <w:color w:val="auto"/>
          <w:sz w:val="24"/>
          <w:szCs w:val="24"/>
          <w:highlight w:val="none"/>
          <w:lang w:eastAsia="en-US"/>
        </w:rPr>
        <w:t xml:space="preserve"> 工程量清单的核对</w:t>
      </w:r>
      <w:bookmarkEnd w:id="339"/>
      <w:bookmarkEnd w:id="340"/>
    </w:p>
    <w:p w14:paraId="2CA8DC08">
      <w:pPr>
        <w:spacing w:after="200" w:line="360" w:lineRule="exact"/>
        <w:ind w:firstLine="480" w:firstLineChars="200"/>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招标人应当根据工程规模给予投标人适当的时间核对工程量。中标通知书发出后30日历天内，招标人或中标人发现工程量清单中仍存在重大漏项（增项）或数量偏差的，可以进行核对，超过30日历天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需要减少或增加工程量的，由招标人会同投标人向</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财政部门提出调整，</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财政部门受理后，可征询造价行政主管部门或审计部门意见，造价行政主管部门或审计部门应出具建议意见函，作为</w:t>
      </w:r>
      <w:r>
        <w:rPr>
          <w:rFonts w:hint="eastAsia" w:ascii="宋体" w:hAnsi="宋体"/>
          <w:b/>
          <w:bCs/>
          <w:color w:val="auto"/>
          <w:sz w:val="24"/>
          <w:szCs w:val="24"/>
          <w:highlight w:val="none"/>
        </w:rPr>
        <w:t>市</w:t>
      </w:r>
      <w:r>
        <w:rPr>
          <w:rFonts w:hint="eastAsia" w:ascii="宋体" w:hAnsi="宋体" w:eastAsia="Times New Roman"/>
          <w:b/>
          <w:bCs/>
          <w:color w:val="auto"/>
          <w:sz w:val="24"/>
          <w:szCs w:val="24"/>
          <w:highlight w:val="none"/>
          <w:lang w:eastAsia="en-US"/>
        </w:rPr>
        <w:t xml:space="preserve">财政部门审核、调整的参考。 </w:t>
      </w:r>
    </w:p>
    <w:p w14:paraId="617DF972">
      <w:pPr>
        <w:keepNext/>
        <w:keepLines/>
        <w:spacing w:line="372" w:lineRule="auto"/>
        <w:outlineLvl w:val="4"/>
        <w:rPr>
          <w:rFonts w:hint="eastAsia" w:ascii="宋体" w:hAnsi="宋体" w:eastAsia="Times New Roman"/>
          <w:b/>
          <w:bCs/>
          <w:color w:val="auto"/>
          <w:sz w:val="24"/>
          <w:szCs w:val="24"/>
          <w:highlight w:val="none"/>
          <w:lang w:eastAsia="en-US"/>
        </w:rPr>
      </w:pPr>
      <w:bookmarkStart w:id="341" w:name="_Toc7532346"/>
      <w:bookmarkEnd w:id="341"/>
      <w:bookmarkStart w:id="342" w:name="_Toc256000231"/>
      <w:bookmarkStart w:id="343" w:name="_Toc256000218"/>
      <w:bookmarkStart w:id="344" w:name="_Toc256000564"/>
      <w:bookmarkStart w:id="345" w:name="_Toc256000356"/>
      <w:bookmarkStart w:id="346" w:name="_Toc256000672"/>
      <w:bookmarkStart w:id="347" w:name="_Toc256000818"/>
      <w:bookmarkStart w:id="348" w:name="_Toc256000221"/>
      <w:bookmarkStart w:id="349" w:name="_Toc256000699"/>
      <w:bookmarkStart w:id="350" w:name="_Toc256000394"/>
      <w:bookmarkStart w:id="351" w:name="_Toc256000944"/>
      <w:bookmarkStart w:id="352" w:name="_Toc256000431"/>
      <w:bookmarkStart w:id="353" w:name="_Toc29640"/>
      <w:bookmarkStart w:id="354" w:name="_Toc256000552"/>
      <w:r>
        <w:rPr>
          <w:rFonts w:hint="eastAsia" w:ascii="宋体" w:hAnsi="宋体" w:eastAsia="Times New Roman"/>
          <w:b/>
          <w:bCs/>
          <w:color w:val="auto"/>
          <w:sz w:val="24"/>
          <w:szCs w:val="24"/>
          <w:highlight w:val="none"/>
          <w:lang w:eastAsia="en-US"/>
        </w:rPr>
        <w:t>3. 监理人</w:t>
      </w:r>
      <w:bookmarkEnd w:id="342"/>
      <w:bookmarkEnd w:id="343"/>
      <w:bookmarkEnd w:id="344"/>
      <w:bookmarkEnd w:id="345"/>
      <w:bookmarkEnd w:id="346"/>
      <w:bookmarkEnd w:id="347"/>
      <w:bookmarkEnd w:id="348"/>
      <w:bookmarkEnd w:id="349"/>
      <w:bookmarkEnd w:id="350"/>
      <w:bookmarkEnd w:id="351"/>
      <w:bookmarkEnd w:id="352"/>
      <w:bookmarkEnd w:id="353"/>
      <w:bookmarkEnd w:id="354"/>
    </w:p>
    <w:p w14:paraId="258C24CA">
      <w:pPr>
        <w:spacing w:after="200" w:line="360" w:lineRule="exact"/>
        <w:ind w:firstLine="480" w:firstLineChars="200"/>
        <w:rPr>
          <w:rFonts w:hint="eastAsia" w:ascii="宋体" w:hAnsi="宋体" w:eastAsia="Times New Roman"/>
          <w:bCs/>
          <w:color w:val="auto"/>
          <w:sz w:val="24"/>
          <w:szCs w:val="24"/>
          <w:highlight w:val="none"/>
          <w:lang w:eastAsia="en-US"/>
        </w:rPr>
      </w:pPr>
      <w:bookmarkStart w:id="355" w:name="EBa4c0fffd8f4446afb71feca7b1b5c52b"/>
      <w:bookmarkEnd w:id="355"/>
      <w:r>
        <w:rPr>
          <w:rFonts w:hint="eastAsia" w:ascii="宋体" w:hAnsi="宋体" w:eastAsia="Times New Roman"/>
          <w:bCs/>
          <w:color w:val="auto"/>
          <w:sz w:val="24"/>
          <w:szCs w:val="24"/>
          <w:highlight w:val="none"/>
          <w:lang w:eastAsia="en-US"/>
        </w:rPr>
        <w:t>3.1 监理人的职责和权力</w:t>
      </w:r>
    </w:p>
    <w:p w14:paraId="720C6D7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第3.1.1项修改为：</w:t>
      </w:r>
    </w:p>
    <w:p w14:paraId="7558468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监理人受发包人委托，享有合同约定的权力。但任何变更均须经发包人同意后通知承包人。</w:t>
      </w:r>
    </w:p>
    <w:p w14:paraId="0C05458E">
      <w:pPr>
        <w:keepNext/>
        <w:keepLines/>
        <w:spacing w:line="372" w:lineRule="auto"/>
        <w:outlineLvl w:val="4"/>
        <w:rPr>
          <w:rFonts w:hint="eastAsia" w:ascii="宋体" w:hAnsi="宋体" w:eastAsia="Times New Roman"/>
          <w:b/>
          <w:bCs/>
          <w:color w:val="auto"/>
          <w:sz w:val="24"/>
          <w:szCs w:val="24"/>
          <w:highlight w:val="none"/>
          <w:lang w:eastAsia="en-US"/>
        </w:rPr>
      </w:pPr>
      <w:bookmarkStart w:id="356" w:name="_Toc7532347"/>
      <w:bookmarkEnd w:id="356"/>
      <w:bookmarkStart w:id="357" w:name="_Toc256000553"/>
      <w:bookmarkStart w:id="358" w:name="_Toc256000819"/>
      <w:bookmarkStart w:id="359" w:name="_Toc256000565"/>
      <w:bookmarkStart w:id="360" w:name="_Toc256000261"/>
      <w:bookmarkStart w:id="361" w:name="_Toc256000395"/>
      <w:bookmarkStart w:id="362" w:name="_Toc256000673"/>
      <w:bookmarkStart w:id="363" w:name="_Toc256000357"/>
      <w:bookmarkStart w:id="364" w:name="_Toc256000700"/>
      <w:bookmarkStart w:id="365" w:name="_Toc256000222"/>
      <w:bookmarkStart w:id="366" w:name="_Toc256000945"/>
      <w:bookmarkStart w:id="367" w:name="_Toc1155"/>
      <w:bookmarkStart w:id="368" w:name="_Toc256000232"/>
      <w:bookmarkStart w:id="369" w:name="_Toc256000432"/>
      <w:r>
        <w:rPr>
          <w:rFonts w:hint="eastAsia" w:ascii="宋体" w:hAnsi="宋体" w:eastAsia="Times New Roman"/>
          <w:b/>
          <w:bCs/>
          <w:color w:val="auto"/>
          <w:sz w:val="24"/>
          <w:szCs w:val="24"/>
          <w:highlight w:val="none"/>
          <w:lang w:eastAsia="en-US"/>
        </w:rPr>
        <w:t>4. 承包人</w:t>
      </w:r>
      <w:bookmarkEnd w:id="357"/>
      <w:bookmarkEnd w:id="358"/>
      <w:bookmarkEnd w:id="359"/>
      <w:bookmarkEnd w:id="360"/>
      <w:bookmarkEnd w:id="361"/>
      <w:bookmarkEnd w:id="362"/>
      <w:bookmarkEnd w:id="363"/>
      <w:bookmarkEnd w:id="364"/>
      <w:bookmarkEnd w:id="365"/>
      <w:bookmarkEnd w:id="366"/>
      <w:bookmarkEnd w:id="367"/>
      <w:bookmarkEnd w:id="368"/>
      <w:bookmarkEnd w:id="369"/>
    </w:p>
    <w:p w14:paraId="4F344AD8">
      <w:pPr>
        <w:spacing w:after="200" w:line="360" w:lineRule="exact"/>
        <w:ind w:firstLine="480" w:firstLineChars="200"/>
        <w:rPr>
          <w:rFonts w:hint="eastAsia" w:ascii="宋体" w:hAnsi="宋体" w:eastAsia="Times New Roman"/>
          <w:bCs/>
          <w:color w:val="auto"/>
          <w:sz w:val="24"/>
          <w:szCs w:val="24"/>
          <w:highlight w:val="none"/>
          <w:lang w:eastAsia="en-US"/>
        </w:rPr>
      </w:pPr>
      <w:bookmarkStart w:id="370" w:name="EBf785e519ea0d45caa6ee3aea02bab70c"/>
      <w:bookmarkEnd w:id="370"/>
      <w:r>
        <w:rPr>
          <w:rFonts w:hint="eastAsia" w:ascii="宋体" w:hAnsi="宋体" w:eastAsia="Times New Roman"/>
          <w:bCs/>
          <w:color w:val="auto"/>
          <w:sz w:val="24"/>
          <w:szCs w:val="24"/>
          <w:highlight w:val="none"/>
          <w:lang w:eastAsia="en-US"/>
        </w:rPr>
        <w:t>4.1  承包人的一般义务</w:t>
      </w:r>
    </w:p>
    <w:p w14:paraId="3B11288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4.1.4项补充：承包人应合理组织施工生产，使合同段内各项目进度均衡发展，并满足发包人和监理人根据总工期下达的阶段性工作目标要求；通过对施工现场作业严格管理，确保工程质量与施工安全。为此承包人应：</w:t>
      </w:r>
    </w:p>
    <w:p w14:paraId="51598B9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严格计划管理。承包人应制定周密措施和上足生产要素，通过“以旬保月、以月保季和以季保年”，确保完成发包人和监理人批准的各个阶段的施工进度计划，如计划执行出现不良偏离，应及时采取有力措施，在发包人和监理人要求的时间内加以扭转。对进度严重滞后而承包人又扭转不力的情况，发包人有权按照第22.1款之相关规定对其追究违约责任。同时不免除承包人应增加投入以加快进度的责任以及其他应负的责任。</w:t>
      </w:r>
    </w:p>
    <w:p w14:paraId="45726D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保证严格按图纸、规范和工艺操作程序和《福建省普通公路施工标准化指南》、《福建省普通公路建设项目施工单位管理标准化指南》组织施工，加强质量自检和安全管理。在施工过程中，如发现承包人违反施工标准化管理指南、施工工艺操作程序，或违反质量、安全管理的有关规定，或出现质量问题、造成质量隐患及发生安全事故，发包人有权按照第22.1款之相关规定对其进行违约处理。同时不免除承包人自费整改的责任以及其他应负的责任。</w:t>
      </w:r>
    </w:p>
    <w:p w14:paraId="6E5B051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加强施工现场和临建设施的规范化管理，认真执行《福建省普通公路标准化施工指南》、《福建省普通公路建设项目施工单位管理标准化指南》（包括但不限于：路基、路面、桥梁、隧道、工地建设、预制场、拌合站、钢筋加工场、数据集中管控等）有关规定，由此引起的相关标准化专项费用包含在相关细目单价或第100章标准化专项费用总额中。若违反该规定，视为承包人违约，发包人将按照第22.1款相关规定对其进行违约处理。</w:t>
      </w:r>
    </w:p>
    <w:p w14:paraId="7EA0F09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凡合同段内与已建或在建铁路、公路、航道、电站、油库、通讯电缆（含光缆）、电力电线、管道等有交叉干扰的地段，承包人应在不干扰铁路、公路、航道、电站、油库、通讯电缆（含光缆）、电力电线、管道等设施正常运行或施工的前提下，合理安排施工组织计划，采取有效措施保证施工和上述设施运营安全，并采取有效措施疏导现有交通流。由此引起的相关临时安全措施费用包含在相关细目单价或第100章安全生产费用总额中。如因承包人采取措施不力，其施工影响铁路、公路、航道、电站、油库、通讯电缆（含光缆）、电力电线、管道等正常安全运营或施工而导致索赔、赔偿、诉讼等情况，或给其他部门或个人造成的一切损失，或造成工期的拖延或施工费用的增加，均由承包人自行承担一切责任和费用。</w:t>
      </w:r>
    </w:p>
    <w:p w14:paraId="7DDBC15A">
      <w:pPr>
        <w:spacing w:after="200" w:line="360" w:lineRule="exact"/>
        <w:ind w:firstLine="480" w:firstLineChars="200"/>
        <w:rPr>
          <w:rFonts w:hint="eastAsia" w:ascii="宋体" w:hAnsi="宋体" w:eastAsia="宋体"/>
          <w:bCs/>
          <w:color w:val="auto"/>
          <w:sz w:val="24"/>
          <w:szCs w:val="24"/>
          <w:highlight w:val="none"/>
          <w:lang w:eastAsia="zh-CN"/>
        </w:rPr>
      </w:pPr>
      <w:r>
        <w:rPr>
          <w:rFonts w:hint="eastAsia" w:ascii="宋体" w:hAnsi="宋体" w:eastAsia="Times New Roman"/>
          <w:bCs/>
          <w:color w:val="auto"/>
          <w:sz w:val="24"/>
          <w:szCs w:val="24"/>
          <w:highlight w:val="none"/>
          <w:lang w:eastAsia="en-US"/>
        </w:rPr>
        <w:t>（5）</w:t>
      </w: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Times New Roman" w:eastAsia="宋体" w:cs="宋体"/>
          <w:color w:val="auto"/>
          <w:kern w:val="0"/>
          <w:sz w:val="24"/>
          <w:szCs w:val="24"/>
          <w:highlight w:val="none"/>
          <w:lang w:eastAsia="zh-CN"/>
        </w:rPr>
        <w:t>。</w:t>
      </w:r>
    </w:p>
    <w:p w14:paraId="3137DF2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合同段内与已建、在建的城市道路、公路或房屋等建筑物、构造物等有交叉干扰的地段，如发包人或监理人要求，应进行封闭施工，承包人应无条件执行。封闭施工所采取的程序、措施应符合国家及地方交通建设管理部门颁发的相关法律法规规章的规定。</w:t>
      </w:r>
    </w:p>
    <w:p w14:paraId="5D042B3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第4.1.7 项补充:</w:t>
      </w:r>
    </w:p>
    <w:p w14:paraId="0384A09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许可的范围内，实施和完成本合同工程及缺陷修复工程中的一切施工作业，原则上应不影响邻近建筑物、构造物的安全与正常使用，也不干扰群众的生产、生活和通行方便（难以避免的一定程度的干扰除外）。承包人在工程开工前应对临近建筑物、构造物的完整性进行调查，该项调查应会同当地政府相关部门、建筑物及构造物所有权人一同进行，并拍照登记造册，并在施工过程中应采取措施加以保护。若因承包人未按相关操作规程及安全保护措施等原因而导致邻近房产和群众干扰的索赔、赔偿、诉讼费用及其他开支时，应由承包人承担一切责任及费用；若因正常施工需要，承包人已采取了充分的防护措施后仍造成上述情况引起的赔偿费用,由发包人承担。</w:t>
      </w:r>
    </w:p>
    <w:p w14:paraId="0DD5957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第4.1.10项补充第（5）～（14）目:</w:t>
      </w:r>
    </w:p>
    <w:p w14:paraId="17CC4C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（5）质量抽检</w:t>
      </w:r>
    </w:p>
    <w:p w14:paraId="111C25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福建省交通运输厅、福建省公路管理局、福建省交通质监局、项目所在设区市（区）交通主管部门及交通质监分局（站）、县（市、区）交通主管部门、发包人有权对承包人的工程质量进行抽验并对发现的质量问题或隐患提出处理意见，承包人应免费协助提供试件并按照处理意见进行整改。</w:t>
      </w:r>
    </w:p>
    <w:p w14:paraId="0E3FEF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（6）安全生产目标</w:t>
      </w:r>
    </w:p>
    <w:p w14:paraId="51A4449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合同实施期间严格落实好安全生产“五项制度”，确保无重大安全责任事故。</w:t>
      </w:r>
    </w:p>
    <w:p w14:paraId="0254D2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（7）承包人应妥善处理好与其它承包人的关系，发生交叉施工时，应相互配合，友好协作，并无条件服从发包人的统一协调。</w:t>
      </w:r>
    </w:p>
    <w:p w14:paraId="73027F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8）承包人应及时按监理人或发包人的要求报送各种计划、报表、整改报告、验收资料、变更等资料。如果发包人或监理人要求承包人上报的上述文件、资料延误提交或发生严重错误，不论何种原因，承包人均应按22.1款规定支付违约金。</w:t>
      </w:r>
    </w:p>
    <w:p w14:paraId="62D9075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（9）发包人可能对施工现场进行远程施工实时监控，对此，承包人应给予积极配合。</w:t>
      </w:r>
    </w:p>
    <w:p w14:paraId="608B0C8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（11）配合交工验收</w:t>
      </w:r>
    </w:p>
    <w:p w14:paraId="553ADA0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承包人应配合发包人和监理人组织的工程交工验收工作安排。如检测结果出现不满足设计和规范要求，行业主管部门、质监部门要求复检，因此产生的一切整改和复检费用由承包人承担。</w:t>
      </w:r>
    </w:p>
    <w:p w14:paraId="45BBCFD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（12）重视工程收尾问题</w:t>
      </w:r>
    </w:p>
    <w:p w14:paraId="5BD3969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实施末期，承包人对所在合同段收尾的问题（如农民工工资、零星扫尾工程、临时设施的拆除及完工机械设备的撤场、影响沿线群众生产生活等），应积极主动地进行处理和解决，并承担所有费用。若承包人在发包人规定的期限内不能妥善处理上述问题，根据监理人对上述问题的处理意见，发包人有权委托其他单位进行处理，发生的费用由发包人从保留金、履约保证金或应支付给承包人的任意一款项中扣回，并报省交通运输厅按信用考核管理办法有关规定处理。</w:t>
      </w:r>
    </w:p>
    <w:p w14:paraId="7E2158E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4.2 履约担保</w:t>
      </w:r>
    </w:p>
    <w:p w14:paraId="55AEE2D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本款细化为：</w:t>
      </w:r>
    </w:p>
    <w:p w14:paraId="63F48F0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承包人应保证其履约担保在发包人颁发交工验收证书前一直有效，执行本条各项要求所需的费用由承包人自行承担。此担保中的保函将在上述交工验收证书发出后的28天内退还给承包人。</w:t>
      </w:r>
    </w:p>
    <w:p w14:paraId="3944A53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承包人在履行合同过程中发生下列情形之一时，发包人将没收部分或全部的履约保函来赔偿发包人损失：</w:t>
      </w:r>
    </w:p>
    <w:p w14:paraId="77C7565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⑴将本工程转包或违法分包；</w:t>
      </w:r>
    </w:p>
    <w:p w14:paraId="5EBC90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⑵违规使用工程资金；</w:t>
      </w:r>
    </w:p>
    <w:p w14:paraId="35C7CA4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⑶因承包人原因造成工程施工进度严重滞后，达不到发包人要求的进度目标；</w:t>
      </w:r>
    </w:p>
    <w:p w14:paraId="6D1BC17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⑷因承包人原因造成事实严重违约或被发包人清场；</w:t>
      </w:r>
    </w:p>
    <w:p w14:paraId="0603AAC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⑸本合同其他条款所列明的或隐含的其他情形。</w:t>
      </w:r>
    </w:p>
    <w:p w14:paraId="5188199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4.3  分包</w:t>
      </w:r>
    </w:p>
    <w:p w14:paraId="4D056CB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本款补充第4.3.7项：</w:t>
      </w:r>
    </w:p>
    <w:p w14:paraId="294CEE8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发包人有权随时对承包人的分包（如有）或劳务合作（如有）情况进行核查，承包人不得拒绝。根据施工现场情况，若发包人认为承包人的分包或劳务合作队伍无法满足施工需要，发包人有权要求承包人限期更换，承包人拒不执行或执行不力的，按照第22.1款有关规定处理。</w:t>
      </w:r>
    </w:p>
    <w:p w14:paraId="54902D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4.5 承包人项目经理</w:t>
      </w:r>
    </w:p>
    <w:p w14:paraId="4B6EBE4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第4.5.1项细化为：</w:t>
      </w:r>
    </w:p>
    <w:p w14:paraId="7670C3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施工期间，承包人应按投标书附表所报正选名单委派项目经理和项目技术负责人，如投标承诺正选人员确实无法到位，经监理人和发包人同意后，可用备选人员或同等资历的人员替换，但尽管取得这样的同意，发包人仍可对承包人按第22.1款相关规定进行处理。</w:t>
      </w:r>
    </w:p>
    <w:p w14:paraId="01D9FB6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如果发包人和监理人认为承包人委派的项目经理或项目技术负责人在工作能力和业务水平上不称职，且通知承包人撤换时，承包人应在接到通知后14天内撤回该人员，同时委派一名同等资历并经监理人和发包人同意的新的人员担任，但发包人仍可对承包人按第22.1款之相关规定进行违约处理。未事先取得监理人和发包人的同意，承包人不得擅自更换已到位的项目经理和项目技术负责人。</w:t>
      </w:r>
    </w:p>
    <w:p w14:paraId="307BA7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项目经理和项目技术负责人在合同期内严禁在另一项目兼职，同时必须保证每月至少有22天在工地现场。发包人将对其实行考勤，并根据考勤结果按规定采取相应措施。</w:t>
      </w:r>
    </w:p>
    <w:p w14:paraId="7C01EA3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项目经理和项目技术负责人离岗在两天以内（含两天）应经监理人批准，超过两天还应得到发包人的批准，否则将视为承包人违约，将按第22.1款规定处理。，项目经理和项目技术负责人须待工程施工结束且交工证书签发后或取得发包人的同意后方可在其他合同任职，项目经理和项目技术负责人在履行合同期间应随时响应发包人和监理人的要求到位，否则将视为承包人违约，将按第22.1款规定处理。</w:t>
      </w:r>
    </w:p>
    <w:p w14:paraId="59CEE6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4.6  承包人人员的管理</w:t>
      </w:r>
    </w:p>
    <w:p w14:paraId="6C06CBA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第4.6.1项修改为：</w:t>
      </w:r>
    </w:p>
    <w:p w14:paraId="7140B7C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在接到开工通知后28天内，向监理人提交承包人在施工场地的管理机构以及人员安排的报告并报备发包人，其内容应包括管理机构的设置、各主要岗位的技术和管理人员名单及其资格，以及各工种技术工人的安排状况。施工过程中，承包人应向监理人提交施工场地人员变动情况的报告并同时向发包人核备。</w:t>
      </w:r>
    </w:p>
    <w:p w14:paraId="3446266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派驻现场的管理、技术及质检人员应常备有相应的职称、资质等证书，发包人有权进行检查。若发包人或监理人认为承包人派驻现场的管理、技术或质检人员的资质或数量不能满足工程进度和安全质量要求时，应由监理人向承包人发出替换或增加相关人员的指令，承包人在接到指令后14天内，必须按指令要求调整到位。若承包人在接到指令14天内未按要求执行，将按第22.1款有关规定处理。</w:t>
      </w:r>
    </w:p>
    <w:p w14:paraId="7D2E512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第4.6.3项句末增加：</w:t>
      </w:r>
    </w:p>
    <w:p w14:paraId="46E50F6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尽管取得监理人和发包人的同意，发包人仍可要求承包人按22.1款的规定支付违约金。</w:t>
      </w:r>
    </w:p>
    <w:p w14:paraId="627C194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4.7 撤换承包人项目经理和其他人员</w:t>
      </w:r>
    </w:p>
    <w:p w14:paraId="50F6BBA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本款修改为：承包人应对其项目经理和其他人员进行有效管理。发包人或监理人要求撤换不称职的承包人项目经理和其他人员的，承包人应予以撤换，同时委派经发包人与监理人同意的新的项目经理和其他人员。</w:t>
      </w:r>
    </w:p>
    <w:p w14:paraId="5348DD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若发包人或监理人认为承包人的职员或工人数量不能满足工程进度和安全质量要求时，将向承包人发出增加有关人员的指令，承包人在接到指令后14天内，必须按指令要求增加到位。否则，对承包人的职员按第22.1款之相关规定对其进行违约处理，对于工人数量不足的情况发包人有权要求承包人按1万元/人支付违约金。</w:t>
      </w:r>
    </w:p>
    <w:p w14:paraId="05BC80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4.8 保障承包人人员的合法权益</w:t>
      </w:r>
    </w:p>
    <w:p w14:paraId="4ECB1B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第4.8.1项细化为：</w:t>
      </w:r>
    </w:p>
    <w:p w14:paraId="1663BA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承包人应遵守国家《劳动法》及相关法律法规，做好农民工工资的及时支付和发放工作。若承包人违反该规定，发包人可按照第22.1款对承包人进行违约处理。</w:t>
      </w:r>
    </w:p>
    <w:p w14:paraId="4E9369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承包人应按劳动法的规定，与雇用人员签订劳动合同，劳动合同必须明确双方的权利和义务、工作条件、工作内容、工资标准及发放时间，并接受发包人和当地劳动管理部门的监督。</w:t>
      </w:r>
    </w:p>
    <w:p w14:paraId="726B416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承包人应给有劳务关系的农民工办理农民工资银行卡，农民工工资应由项目部直接从银行发放到农民工个人工资卡上，不得交由施工班组组长、劳务协作负责人代发，并接受相关部门监管。</w:t>
      </w:r>
    </w:p>
    <w:p w14:paraId="742717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承包人应与发包人签订《农民工工资发放保证协议》，明确承包人的责任、义务，以及发包人可采取的强制措施。</w:t>
      </w:r>
    </w:p>
    <w:p w14:paraId="6DA7E21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承包人要对农民工工资发放工作负总责，同时应指定专人具体负责，明确责任。</w:t>
      </w:r>
    </w:p>
    <w:p w14:paraId="0B9722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在工程实施过程中，发包人有权从支付给承包人的任何款项中暂扣一笔用于保证支付农民工工资的费用，此项费用将根据劳动监察及相关部门的要求使用，在工程交工后结清。</w:t>
      </w:r>
    </w:p>
    <w:p w14:paraId="79F3DBF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增加4.8.7:为规范现场施工管理，承包人应为其管理人员及现场作业人员统一配置安全帽,工作服、工作牌等,要求工作期间统一着装。</w:t>
      </w:r>
    </w:p>
    <w:p w14:paraId="6A82E55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4.13 开展党建工作要求</w:t>
      </w:r>
    </w:p>
    <w:p w14:paraId="4EDC759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 xml:space="preserve"> </w:t>
      </w:r>
    </w:p>
    <w:p w14:paraId="5FDC857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对于政府投资的公路项目，或承包人为国有控股或参股企业的，承包人应按规定在项目现场设立基层党组织。不满足上述情形的，承包人应创造条件使党员能够参加党组织生活并接受相应管理。</w:t>
      </w:r>
    </w:p>
    <w:p w14:paraId="16A86F1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5BEDD9B1">
      <w:pPr>
        <w:keepNext/>
        <w:keepLines/>
        <w:spacing w:line="372" w:lineRule="auto"/>
        <w:outlineLvl w:val="4"/>
        <w:rPr>
          <w:rFonts w:hint="eastAsia" w:ascii="宋体" w:hAnsi="宋体" w:eastAsia="Times New Roman"/>
          <w:b/>
          <w:bCs/>
          <w:color w:val="auto"/>
          <w:sz w:val="24"/>
          <w:szCs w:val="24"/>
          <w:highlight w:val="none"/>
          <w:lang w:eastAsia="en-US"/>
        </w:rPr>
      </w:pPr>
      <w:bookmarkStart w:id="371" w:name="_Toc7532348"/>
      <w:bookmarkEnd w:id="371"/>
      <w:bookmarkStart w:id="372" w:name="_Toc256000566"/>
      <w:bookmarkStart w:id="373" w:name="_Toc256000433"/>
      <w:bookmarkStart w:id="374" w:name="_Toc5578"/>
      <w:bookmarkStart w:id="375" w:name="_Toc256000396"/>
      <w:bookmarkStart w:id="376" w:name="_Toc256000223"/>
      <w:bookmarkStart w:id="377" w:name="_Toc256000262"/>
      <w:bookmarkStart w:id="378" w:name="_Toc256000701"/>
      <w:bookmarkStart w:id="379" w:name="_Toc256000820"/>
      <w:bookmarkStart w:id="380" w:name="_Toc256000554"/>
      <w:bookmarkStart w:id="381" w:name="_Toc256000946"/>
      <w:bookmarkStart w:id="382" w:name="_Toc256000233"/>
      <w:bookmarkStart w:id="383" w:name="_Toc256000358"/>
      <w:bookmarkStart w:id="384" w:name="_Toc256000674"/>
      <w:r>
        <w:rPr>
          <w:rFonts w:hint="eastAsia" w:ascii="宋体" w:hAnsi="宋体" w:eastAsia="Times New Roman"/>
          <w:b/>
          <w:bCs/>
          <w:color w:val="auto"/>
          <w:sz w:val="24"/>
          <w:szCs w:val="24"/>
          <w:highlight w:val="none"/>
          <w:lang w:eastAsia="en-US"/>
        </w:rPr>
        <w:t>5  材料和工程设备</w:t>
      </w:r>
      <w:bookmarkEnd w:id="372"/>
      <w:bookmarkEnd w:id="373"/>
      <w:bookmarkEnd w:id="374"/>
      <w:bookmarkEnd w:id="375"/>
      <w:bookmarkEnd w:id="376"/>
      <w:bookmarkEnd w:id="377"/>
      <w:bookmarkEnd w:id="378"/>
      <w:bookmarkEnd w:id="379"/>
      <w:bookmarkEnd w:id="380"/>
      <w:bookmarkEnd w:id="381"/>
      <w:bookmarkEnd w:id="382"/>
      <w:bookmarkEnd w:id="383"/>
      <w:bookmarkEnd w:id="384"/>
    </w:p>
    <w:p w14:paraId="47BEB3F5">
      <w:pPr>
        <w:spacing w:after="200" w:line="360" w:lineRule="exact"/>
        <w:ind w:firstLine="480" w:firstLineChars="200"/>
        <w:rPr>
          <w:rFonts w:hint="eastAsia" w:ascii="宋体" w:hAnsi="宋体" w:eastAsia="Times New Roman"/>
          <w:bCs/>
          <w:color w:val="auto"/>
          <w:sz w:val="24"/>
          <w:szCs w:val="24"/>
          <w:highlight w:val="none"/>
          <w:lang w:eastAsia="en-US"/>
        </w:rPr>
      </w:pPr>
      <w:bookmarkStart w:id="385" w:name="EBa8f07284d55c40e2ba396e20bc4f640d"/>
      <w:bookmarkEnd w:id="385"/>
      <w:r>
        <w:rPr>
          <w:rFonts w:hint="eastAsia" w:ascii="宋体" w:hAnsi="宋体" w:eastAsia="Times New Roman"/>
          <w:bCs/>
          <w:color w:val="auto"/>
          <w:sz w:val="24"/>
          <w:szCs w:val="24"/>
          <w:highlight w:val="none"/>
          <w:lang w:eastAsia="en-US"/>
        </w:rPr>
        <w:t>5.1 承包人提供的材料和工程设备</w:t>
      </w:r>
    </w:p>
    <w:p w14:paraId="0DCA71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增加第5.1.4项：</w:t>
      </w:r>
    </w:p>
    <w:p w14:paraId="2134FF1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所有用于本工程的材料和设备进场后，承包人应按有关材料检验的规定及频率立即进行自检，并应随时按监理人的指令在制造、加工或施工现场对材料和设备进行检验，结果应通知监理人，费用由承包人承担。</w:t>
      </w:r>
    </w:p>
    <w:p w14:paraId="051991FB">
      <w:pPr>
        <w:keepNext/>
        <w:keepLines/>
        <w:spacing w:line="372" w:lineRule="auto"/>
        <w:outlineLvl w:val="4"/>
        <w:rPr>
          <w:rFonts w:hint="eastAsia" w:ascii="宋体" w:hAnsi="宋体" w:eastAsia="Times New Roman"/>
          <w:b/>
          <w:bCs/>
          <w:color w:val="auto"/>
          <w:sz w:val="24"/>
          <w:szCs w:val="24"/>
          <w:highlight w:val="none"/>
          <w:lang w:eastAsia="en-US"/>
        </w:rPr>
      </w:pPr>
      <w:bookmarkStart w:id="386" w:name="_Toc7532349"/>
      <w:bookmarkEnd w:id="386"/>
      <w:bookmarkStart w:id="387" w:name="_Toc256000567"/>
      <w:bookmarkStart w:id="388" w:name="_Toc256000224"/>
      <w:bookmarkStart w:id="389" w:name="_Toc256000702"/>
      <w:bookmarkStart w:id="390" w:name="_Toc256000821"/>
      <w:bookmarkStart w:id="391" w:name="_Toc256000263"/>
      <w:bookmarkStart w:id="392" w:name="_Toc256000947"/>
      <w:bookmarkStart w:id="393" w:name="_Toc256000555"/>
      <w:bookmarkStart w:id="394" w:name="_Toc29249"/>
      <w:bookmarkStart w:id="395" w:name="_Toc256000434"/>
      <w:bookmarkStart w:id="396" w:name="_Toc256000234"/>
      <w:bookmarkStart w:id="397" w:name="_Toc256000359"/>
      <w:bookmarkStart w:id="398" w:name="_Toc256000675"/>
      <w:bookmarkStart w:id="399" w:name="_Toc256000397"/>
      <w:r>
        <w:rPr>
          <w:rFonts w:hint="eastAsia" w:ascii="宋体" w:hAnsi="宋体" w:eastAsia="Times New Roman"/>
          <w:b/>
          <w:bCs/>
          <w:color w:val="auto"/>
          <w:sz w:val="24"/>
          <w:szCs w:val="24"/>
          <w:highlight w:val="none"/>
          <w:lang w:eastAsia="en-US"/>
        </w:rPr>
        <w:t>6  施工设备和临时设施</w:t>
      </w:r>
      <w:bookmarkEnd w:id="387"/>
      <w:bookmarkEnd w:id="388"/>
      <w:bookmarkEnd w:id="389"/>
      <w:bookmarkEnd w:id="390"/>
      <w:bookmarkEnd w:id="391"/>
      <w:bookmarkEnd w:id="392"/>
      <w:bookmarkEnd w:id="393"/>
      <w:bookmarkEnd w:id="394"/>
      <w:bookmarkEnd w:id="395"/>
      <w:bookmarkEnd w:id="396"/>
      <w:bookmarkEnd w:id="397"/>
      <w:bookmarkEnd w:id="398"/>
      <w:bookmarkEnd w:id="399"/>
    </w:p>
    <w:p w14:paraId="5C4B2A67">
      <w:pPr>
        <w:spacing w:after="200" w:line="360" w:lineRule="exact"/>
        <w:ind w:firstLine="480" w:firstLineChars="200"/>
        <w:rPr>
          <w:rFonts w:hint="eastAsia" w:ascii="宋体" w:hAnsi="宋体" w:eastAsia="Times New Roman"/>
          <w:bCs/>
          <w:color w:val="auto"/>
          <w:sz w:val="24"/>
          <w:szCs w:val="24"/>
          <w:highlight w:val="none"/>
          <w:lang w:eastAsia="en-US"/>
        </w:rPr>
      </w:pPr>
      <w:bookmarkStart w:id="400" w:name="EB116bbca7a1274abb8216fa1ff7b183de"/>
      <w:bookmarkEnd w:id="400"/>
      <w:r>
        <w:rPr>
          <w:rFonts w:hint="eastAsia" w:ascii="宋体" w:hAnsi="宋体" w:eastAsia="Times New Roman"/>
          <w:bCs/>
          <w:color w:val="auto"/>
          <w:sz w:val="24"/>
          <w:szCs w:val="24"/>
          <w:highlight w:val="none"/>
          <w:lang w:eastAsia="en-US"/>
        </w:rPr>
        <w:t>6.1  承包人提供的施工设备和临时设施</w:t>
      </w:r>
    </w:p>
    <w:p w14:paraId="79D3A37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第6.1.1项补充：</w:t>
      </w:r>
    </w:p>
    <w:p w14:paraId="37BF3267">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尽管承包人已按招标文件的履约标准提供了机械、设备和仪器，但监理人认为仍不能满足现场施工的需要或不能保证工程质量时，监理人有权要求承包人继续调遣或购买、租用某些机械、设备和仪器，承包人不得拒绝，也不得要求增加任何费用。若承包人在接到指令14天内未按要求执行，将按第22.1款有关规定处理。</w:t>
      </w:r>
    </w:p>
    <w:p w14:paraId="010524F1">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6.1.2修改为：</w:t>
      </w:r>
    </w:p>
    <w:p w14:paraId="06879F5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在递交投标文件的同时，应本着少占耕地的原则，按招标文件第五篇投标书附表七的格式填写一份《临时用地计划表》，中标后应在此表范围内按实际需要与先后次序，提出具体计划报监理人同意，并报发包人。表中应标明承包人的临时工程用地位置、数量和使用期限。本公路征地红线以外(除通道接线、改渠改沟需永久征用而未划入红线的)的土地都为临时用地范围。</w:t>
      </w:r>
    </w:p>
    <w:p w14:paraId="1C7C333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租用地数量（含承包人驻地建设用地、取、弃土场等）由承包人根据施工组织设计详细计算，所需的一切费用由承包人自行调查确定，列入工程量清单100章中报价，实行总额包干，发包人不另行支付。由于数量计算不足所造成的损失，均由承包人承担。承包人负责办理租用手续，由于承包人办理租用手续不及时造成的一切损失均由承包人负责。临时用地如有地面附着物，其拆迁补偿费用也由承包人自行调查并予以赔偿，赔偿费用包含在报价中。临时用地的防护、环保、复耕等所有费用均包含在相关细目报价中，发包人不另行支付，但施工图设计文件中有明确的数量并在700章中已单列的清单细目除外。承包人的防护、环保、复耕等应满足相关要求。承包人在与地方政府签定临时用地（含取、弃土场）协议时应考虑在土地复耕问题上的免责条款。</w:t>
      </w:r>
    </w:p>
    <w:p w14:paraId="4820B473">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用地由承包人向当地镇（街道）政府土地管理部门申请，并办理租用手续，承包人按有关规定直接支付其费用，发包人对此将予以协调。临时用地退还前，承包人应自费恢复到临时用地使用前的状况。如因承包人撤离后未按要求对临时用地进行恢复或虽进行了恢复但未达到使用标准的，将由发包人委托第三方对其恢复，所发生的费用将从应付给承包人的任何款项内扣除。超出《临时用地计划表》的临时用地由承包人自行办理并自付费用。</w:t>
      </w:r>
    </w:p>
    <w:p w14:paraId="2A8F5BBA">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的临时用地（临时用地的选址应报业主批复）尽可能利用永久征地红线内的土地及荒山、荒地。严格控制临时用地占用耕地；在满足施工需要的前提下，严格控制使用时间，严格控制施工和生活对土地的污染。</w:t>
      </w:r>
    </w:p>
    <w:p w14:paraId="6317BEF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增加第6.1.3项：</w:t>
      </w:r>
    </w:p>
    <w:p w14:paraId="7DEDC4F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临时工程是永久性工程质量顺利施工的保证，承包人对临时工程应高度重视，所有临时工程须按《福建省普通公路施工标准化管理指南》要求建设、维护。对不符合指南要求的，发包人将按第22.1款的相关规定对承包人进行违约处理。</w:t>
      </w:r>
    </w:p>
    <w:p w14:paraId="22E3AE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增加第6.5款  料场使用费</w:t>
      </w:r>
    </w:p>
    <w:p w14:paraId="4A88CB9F">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除另有规定外，承包人应承担并支付为获得本合同工程所需的石料、砂、砾石、粘土或其他当地材料等所发生的料场使用费及其他开支或补偿费。发包人将协助承包人办理料场租用手续及解决使用过程中的有关问题。但无论协助成功与否，并不免除承包人应承担合同规定的责任和义务。所有因料场而产生的一切税和费，已包括在相关单价或总价中，发包人不再另行支付。</w:t>
      </w:r>
    </w:p>
    <w:p w14:paraId="3CFCBC20">
      <w:pPr>
        <w:keepNext/>
        <w:keepLines/>
        <w:spacing w:line="372" w:lineRule="auto"/>
        <w:outlineLvl w:val="4"/>
        <w:rPr>
          <w:rFonts w:hint="eastAsia" w:ascii="宋体" w:hAnsi="宋体" w:eastAsia="Times New Roman"/>
          <w:b/>
          <w:bCs/>
          <w:color w:val="auto"/>
          <w:sz w:val="24"/>
          <w:szCs w:val="24"/>
          <w:highlight w:val="none"/>
          <w:lang w:eastAsia="en-US"/>
        </w:rPr>
      </w:pPr>
      <w:bookmarkStart w:id="401" w:name="_Toc7532350"/>
      <w:bookmarkEnd w:id="401"/>
      <w:bookmarkStart w:id="402" w:name="_Toc256000556"/>
      <w:bookmarkStart w:id="403" w:name="_Toc256000676"/>
      <w:bookmarkStart w:id="404" w:name="_Toc256000703"/>
      <w:bookmarkStart w:id="405" w:name="_Toc256000235"/>
      <w:bookmarkStart w:id="406" w:name="_Toc256000948"/>
      <w:bookmarkStart w:id="407" w:name="_Toc256000568"/>
      <w:bookmarkStart w:id="408" w:name="_Toc256000360"/>
      <w:bookmarkStart w:id="409" w:name="_Toc256000435"/>
      <w:bookmarkStart w:id="410" w:name="_Toc256000225"/>
      <w:bookmarkStart w:id="411" w:name="_Toc23530"/>
      <w:bookmarkStart w:id="412" w:name="_Toc256000398"/>
      <w:bookmarkStart w:id="413" w:name="_Toc256000822"/>
      <w:bookmarkStart w:id="414" w:name="_Toc256000264"/>
      <w:r>
        <w:rPr>
          <w:rFonts w:hint="eastAsia" w:ascii="宋体" w:hAnsi="宋体" w:eastAsia="Times New Roman"/>
          <w:b/>
          <w:bCs/>
          <w:color w:val="auto"/>
          <w:sz w:val="24"/>
          <w:szCs w:val="24"/>
          <w:highlight w:val="none"/>
          <w:lang w:eastAsia="en-US"/>
        </w:rPr>
        <w:t>7. 交通运输</w:t>
      </w:r>
      <w:bookmarkEnd w:id="402"/>
      <w:bookmarkEnd w:id="403"/>
      <w:bookmarkEnd w:id="404"/>
      <w:bookmarkEnd w:id="405"/>
      <w:bookmarkEnd w:id="406"/>
      <w:bookmarkEnd w:id="407"/>
      <w:bookmarkEnd w:id="408"/>
      <w:bookmarkEnd w:id="409"/>
      <w:bookmarkEnd w:id="410"/>
      <w:bookmarkEnd w:id="411"/>
      <w:bookmarkEnd w:id="412"/>
      <w:bookmarkEnd w:id="413"/>
      <w:bookmarkEnd w:id="414"/>
    </w:p>
    <w:p w14:paraId="27EE90BA">
      <w:pPr>
        <w:spacing w:after="200" w:line="360" w:lineRule="exact"/>
        <w:ind w:firstLine="480" w:firstLineChars="200"/>
        <w:rPr>
          <w:rFonts w:hint="eastAsia" w:ascii="宋体" w:hAnsi="宋体" w:eastAsia="Times New Roman"/>
          <w:bCs/>
          <w:color w:val="auto"/>
          <w:sz w:val="24"/>
          <w:szCs w:val="24"/>
          <w:highlight w:val="none"/>
          <w:lang w:eastAsia="en-US"/>
        </w:rPr>
      </w:pPr>
      <w:bookmarkStart w:id="415" w:name="EBfea80a8a95a04b4dba051ce6d096ae3b"/>
      <w:bookmarkEnd w:id="415"/>
      <w:r>
        <w:rPr>
          <w:rFonts w:hint="eastAsia" w:ascii="宋体" w:hAnsi="宋体" w:eastAsia="Times New Roman"/>
          <w:bCs/>
          <w:color w:val="auto"/>
          <w:sz w:val="24"/>
          <w:szCs w:val="24"/>
          <w:highlight w:val="none"/>
          <w:lang w:eastAsia="en-US"/>
        </w:rPr>
        <w:t>7.3  场外交通</w:t>
      </w:r>
    </w:p>
    <w:p w14:paraId="10374E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7.3.2段后增加：承包人对为完成本工程而使用的任何运输车辆（包含临时雇用的车辆及为本工程提供材料、设备的运输车辆）负有管理责任，这些车辆对所通行道路或桥梁造成的损坏，应由承包人负责修复。</w:t>
      </w:r>
    </w:p>
    <w:p w14:paraId="51538DC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增加第7.3.3项：</w:t>
      </w:r>
    </w:p>
    <w:p w14:paraId="627B1E6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承包人利用现有道路和桥梁（包括利用村、乡镇道路）作为施工便道或临时便道时，应征得道路和桥梁所有者的同意，并负责工程实施期间对以上道路和桥梁的养护和维修，确保其正常使用功能。</w:t>
      </w:r>
    </w:p>
    <w:p w14:paraId="7E9F4CB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承包人应充分考虑利用现有道路和桥梁在使用期间的修整、加宽、加固及养护，以及新修临时便道的修建、养护、管理及拆除等一切费用。</w:t>
      </w:r>
    </w:p>
    <w:p w14:paraId="13AB021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工程交工验收后，须对利用现有道路和桥梁按不低于原有标准进行恢复。</w:t>
      </w:r>
    </w:p>
    <w:p w14:paraId="5AD2ADF8">
      <w:pPr>
        <w:keepNext/>
        <w:keepLines/>
        <w:spacing w:line="372" w:lineRule="auto"/>
        <w:outlineLvl w:val="4"/>
        <w:rPr>
          <w:rFonts w:hint="eastAsia" w:ascii="宋体" w:hAnsi="宋体" w:eastAsia="Times New Roman"/>
          <w:b/>
          <w:bCs/>
          <w:color w:val="auto"/>
          <w:sz w:val="24"/>
          <w:szCs w:val="24"/>
          <w:highlight w:val="none"/>
          <w:lang w:eastAsia="en-US"/>
        </w:rPr>
      </w:pPr>
      <w:bookmarkStart w:id="416" w:name="_Toc7532351"/>
      <w:bookmarkEnd w:id="416"/>
      <w:bookmarkStart w:id="417" w:name="_Toc256000361"/>
      <w:bookmarkStart w:id="418" w:name="_Toc256000436"/>
      <w:bookmarkStart w:id="419" w:name="_Toc256000557"/>
      <w:bookmarkStart w:id="420" w:name="_Toc256000236"/>
      <w:bookmarkStart w:id="421" w:name="_Toc256000677"/>
      <w:bookmarkStart w:id="422" w:name="_Toc256000823"/>
      <w:bookmarkStart w:id="423" w:name="_Toc20979"/>
      <w:bookmarkStart w:id="424" w:name="_Toc256000704"/>
      <w:bookmarkStart w:id="425" w:name="_Toc256000265"/>
      <w:bookmarkStart w:id="426" w:name="_Toc256000226"/>
      <w:bookmarkStart w:id="427" w:name="_Toc256000949"/>
      <w:bookmarkStart w:id="428" w:name="_Toc256000569"/>
      <w:bookmarkStart w:id="429" w:name="_Toc256000399"/>
      <w:r>
        <w:rPr>
          <w:rFonts w:hint="eastAsia" w:ascii="宋体" w:hAnsi="宋体" w:eastAsia="Times New Roman"/>
          <w:b/>
          <w:bCs/>
          <w:color w:val="auto"/>
          <w:sz w:val="24"/>
          <w:szCs w:val="24"/>
          <w:highlight w:val="none"/>
          <w:lang w:eastAsia="en-US"/>
        </w:rPr>
        <w:t>9. 施工安全、治安保卫和环境保护</w:t>
      </w:r>
      <w:bookmarkEnd w:id="417"/>
      <w:bookmarkEnd w:id="418"/>
      <w:bookmarkEnd w:id="419"/>
      <w:bookmarkEnd w:id="420"/>
      <w:bookmarkEnd w:id="421"/>
      <w:bookmarkEnd w:id="422"/>
      <w:bookmarkEnd w:id="423"/>
      <w:bookmarkEnd w:id="424"/>
      <w:bookmarkEnd w:id="425"/>
      <w:bookmarkEnd w:id="426"/>
      <w:bookmarkEnd w:id="427"/>
      <w:bookmarkEnd w:id="428"/>
      <w:bookmarkEnd w:id="429"/>
    </w:p>
    <w:p w14:paraId="08D4D2C9">
      <w:pPr>
        <w:spacing w:after="200" w:line="360" w:lineRule="exact"/>
        <w:ind w:firstLine="470" w:firstLineChars="196"/>
        <w:rPr>
          <w:rFonts w:hint="eastAsia" w:ascii="宋体" w:hAnsi="宋体" w:eastAsia="Times New Roman"/>
          <w:bCs/>
          <w:color w:val="auto"/>
          <w:sz w:val="24"/>
          <w:szCs w:val="24"/>
          <w:highlight w:val="none"/>
          <w:lang w:eastAsia="en-US"/>
        </w:rPr>
      </w:pPr>
      <w:bookmarkStart w:id="430" w:name="EBa3512e1c6d094f7a8c43e57a379370b1"/>
      <w:bookmarkEnd w:id="430"/>
      <w:r>
        <w:rPr>
          <w:rFonts w:hint="eastAsia" w:ascii="宋体" w:hAnsi="宋体" w:eastAsia="Times New Roman"/>
          <w:bCs/>
          <w:color w:val="auto"/>
          <w:sz w:val="24"/>
          <w:szCs w:val="24"/>
          <w:highlight w:val="none"/>
          <w:lang w:eastAsia="en-US"/>
        </w:rPr>
        <w:t>9.2  承包人的施工安全责任</w:t>
      </w:r>
    </w:p>
    <w:p w14:paraId="177BFA36">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9.2.6修改为：承包人应对其履行合同所雇佣的全部人员的工伤事故承担责任。</w:t>
      </w:r>
    </w:p>
    <w:p w14:paraId="67045481">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  环境保护</w:t>
      </w:r>
    </w:p>
    <w:p w14:paraId="5032BC9F">
      <w:pPr>
        <w:spacing w:after="200" w:line="360" w:lineRule="exact"/>
        <w:ind w:firstLine="470" w:firstLineChars="196"/>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9.4.2修改为：承包人应按合同约定的环保工作内容，编制施工环保措施计划，报送监理人审批，并报发包人核备。</w:t>
      </w:r>
    </w:p>
    <w:p w14:paraId="0BDBF21B">
      <w:pPr>
        <w:keepNext/>
        <w:keepLines/>
        <w:spacing w:line="372" w:lineRule="auto"/>
        <w:outlineLvl w:val="4"/>
        <w:rPr>
          <w:rFonts w:hint="eastAsia" w:ascii="宋体" w:hAnsi="宋体" w:eastAsia="Times New Roman"/>
          <w:b/>
          <w:bCs/>
          <w:color w:val="auto"/>
          <w:sz w:val="24"/>
          <w:szCs w:val="24"/>
          <w:highlight w:val="none"/>
          <w:lang w:eastAsia="en-US"/>
        </w:rPr>
      </w:pPr>
      <w:bookmarkStart w:id="431" w:name="_Toc7532352"/>
      <w:bookmarkEnd w:id="431"/>
      <w:bookmarkStart w:id="432" w:name="_Toc256000678"/>
      <w:bookmarkStart w:id="433" w:name="_Toc1593"/>
      <w:bookmarkStart w:id="434" w:name="_Toc256000400"/>
      <w:bookmarkStart w:id="435" w:name="_Toc256000824"/>
      <w:bookmarkStart w:id="436" w:name="_Toc256000570"/>
      <w:bookmarkStart w:id="437" w:name="_Toc256000266"/>
      <w:bookmarkStart w:id="438" w:name="_Toc256000237"/>
      <w:bookmarkStart w:id="439" w:name="_Toc256000437"/>
      <w:bookmarkStart w:id="440" w:name="_Toc256000705"/>
      <w:bookmarkStart w:id="441" w:name="_Toc256000227"/>
      <w:bookmarkStart w:id="442" w:name="_Toc256000362"/>
      <w:bookmarkStart w:id="443" w:name="_Toc256000558"/>
      <w:bookmarkStart w:id="444" w:name="_Toc256000950"/>
      <w:r>
        <w:rPr>
          <w:rFonts w:hint="eastAsia" w:ascii="宋体" w:hAnsi="宋体" w:eastAsia="Times New Roman"/>
          <w:b/>
          <w:bCs/>
          <w:color w:val="auto"/>
          <w:sz w:val="24"/>
          <w:szCs w:val="24"/>
          <w:highlight w:val="none"/>
          <w:lang w:eastAsia="en-US"/>
        </w:rPr>
        <w:t>10. 进度计划</w:t>
      </w:r>
      <w:bookmarkEnd w:id="432"/>
      <w:bookmarkEnd w:id="433"/>
      <w:bookmarkEnd w:id="434"/>
      <w:bookmarkEnd w:id="435"/>
      <w:bookmarkEnd w:id="436"/>
      <w:bookmarkEnd w:id="437"/>
      <w:bookmarkEnd w:id="438"/>
      <w:bookmarkEnd w:id="439"/>
      <w:bookmarkEnd w:id="440"/>
      <w:bookmarkEnd w:id="441"/>
      <w:bookmarkEnd w:id="442"/>
      <w:bookmarkEnd w:id="443"/>
      <w:bookmarkEnd w:id="444"/>
    </w:p>
    <w:p w14:paraId="605557F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45" w:name="EBd161bea69d984f5f8014233577387b07"/>
      <w:bookmarkEnd w:id="445"/>
      <w:r>
        <w:rPr>
          <w:rFonts w:hint="eastAsia" w:ascii="宋体" w:hAnsi="宋体" w:eastAsia="Times New Roman"/>
          <w:bCs/>
          <w:color w:val="auto"/>
          <w:sz w:val="24"/>
          <w:szCs w:val="24"/>
          <w:highlight w:val="none"/>
          <w:lang w:eastAsia="en-US"/>
        </w:rPr>
        <w:t>10.2 合同进度计划的修订</w:t>
      </w:r>
    </w:p>
    <w:p w14:paraId="4966156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w:t>
      </w:r>
    </w:p>
    <w:p w14:paraId="65F6A29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在合同总工期未变的前提下，发包人或监理人根据工程实际情况或其认为有必要的任何其它理由而对工程分阶段工期所进行的调整，承包人应无条件地服从。</w:t>
      </w:r>
    </w:p>
    <w:p w14:paraId="3B612003">
      <w:pPr>
        <w:keepNext/>
        <w:keepLines/>
        <w:spacing w:line="372" w:lineRule="auto"/>
        <w:outlineLvl w:val="4"/>
        <w:rPr>
          <w:rFonts w:hint="eastAsia" w:ascii="宋体" w:hAnsi="宋体" w:eastAsia="Times New Roman"/>
          <w:b/>
          <w:bCs/>
          <w:color w:val="auto"/>
          <w:sz w:val="24"/>
          <w:szCs w:val="24"/>
          <w:highlight w:val="none"/>
          <w:lang w:eastAsia="en-US"/>
        </w:rPr>
      </w:pPr>
      <w:bookmarkStart w:id="446" w:name="_Toc7532353"/>
      <w:bookmarkEnd w:id="446"/>
      <w:bookmarkStart w:id="447" w:name="_Toc256000679"/>
      <w:bookmarkStart w:id="448" w:name="_Toc256000401"/>
      <w:bookmarkStart w:id="449" w:name="_Toc256000438"/>
      <w:bookmarkStart w:id="450" w:name="_Toc256000228"/>
      <w:bookmarkStart w:id="451" w:name="_Toc256000363"/>
      <w:bookmarkStart w:id="452" w:name="_Toc256000571"/>
      <w:bookmarkStart w:id="453" w:name="_Toc256000706"/>
      <w:bookmarkStart w:id="454" w:name="_Toc256000559"/>
      <w:bookmarkStart w:id="455" w:name="_Toc256000238"/>
      <w:bookmarkStart w:id="456" w:name="_Toc256000951"/>
      <w:bookmarkStart w:id="457" w:name="_Toc256000267"/>
      <w:bookmarkStart w:id="458" w:name="_Toc22517"/>
      <w:bookmarkStart w:id="459" w:name="_Toc256000825"/>
      <w:r>
        <w:rPr>
          <w:rFonts w:hint="eastAsia" w:ascii="宋体" w:hAnsi="宋体" w:eastAsia="Times New Roman"/>
          <w:b/>
          <w:bCs/>
          <w:color w:val="auto"/>
          <w:sz w:val="24"/>
          <w:szCs w:val="24"/>
          <w:highlight w:val="none"/>
          <w:lang w:eastAsia="en-US"/>
        </w:rPr>
        <w:t>11. 开工和交工</w:t>
      </w:r>
      <w:bookmarkEnd w:id="447"/>
      <w:bookmarkEnd w:id="448"/>
      <w:bookmarkEnd w:id="449"/>
      <w:bookmarkEnd w:id="450"/>
      <w:bookmarkEnd w:id="451"/>
      <w:bookmarkEnd w:id="452"/>
      <w:bookmarkEnd w:id="453"/>
      <w:bookmarkEnd w:id="454"/>
      <w:bookmarkEnd w:id="455"/>
      <w:bookmarkEnd w:id="456"/>
      <w:bookmarkEnd w:id="457"/>
      <w:bookmarkEnd w:id="458"/>
      <w:bookmarkEnd w:id="459"/>
    </w:p>
    <w:p w14:paraId="18A8B586">
      <w:pPr>
        <w:spacing w:after="200" w:line="360" w:lineRule="exact"/>
        <w:ind w:firstLine="480" w:firstLineChars="200"/>
        <w:rPr>
          <w:rFonts w:hint="eastAsia" w:ascii="宋体" w:hAnsi="宋体" w:eastAsia="Times New Roman"/>
          <w:bCs/>
          <w:color w:val="auto"/>
          <w:sz w:val="24"/>
          <w:szCs w:val="24"/>
          <w:highlight w:val="none"/>
          <w:lang w:eastAsia="en-US"/>
        </w:rPr>
      </w:pPr>
      <w:bookmarkStart w:id="460" w:name="EBca2b455ba01c408392980046337674f6"/>
      <w:bookmarkEnd w:id="460"/>
      <w:r>
        <w:rPr>
          <w:rFonts w:hint="eastAsia" w:ascii="宋体" w:hAnsi="宋体" w:eastAsia="Times New Roman"/>
          <w:bCs/>
          <w:color w:val="auto"/>
          <w:sz w:val="24"/>
          <w:szCs w:val="24"/>
          <w:highlight w:val="none"/>
          <w:lang w:eastAsia="en-US"/>
        </w:rPr>
        <w:t>11.4  异常恶劣的气候条件</w:t>
      </w:r>
    </w:p>
    <w:p w14:paraId="01691F6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w:t>
      </w:r>
    </w:p>
    <w:p w14:paraId="61F3B2DC">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异常恶劣的气候条件，指以月计的某个时期的恶劣气候比当地气象部门20年的统计资料、以30年一遇频率计算的平均气候还要恶劣而引起的工程延误，由监理人根据承包人提交的证明予以评定。但在进行上述评定时，还将考虑按同等标准以同期或其他月份异常良好的气候予以抵补。异常气候在每个月对工程进度影响的评定，应在整个合同期内予以累计。</w:t>
      </w:r>
    </w:p>
    <w:p w14:paraId="079C88F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11.5 承包人的工期延误</w:t>
      </w:r>
    </w:p>
    <w:p w14:paraId="09A546C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第11.5.(2)款补充如下：</w:t>
      </w:r>
    </w:p>
    <w:p w14:paraId="01A998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由于承包人原因导致发包人将工程切割给指定分包人施工时，对采取切割指定分包的部分工程，其切割工程单价按照发包人招标时为确定最高控制价而编制的清单预算相应单价和承包人中标单价的高值为准进行结算，按此原则结算金额与承包人中标单价结算金额的增加费用，承包人应无条件予以承担。</w:t>
      </w:r>
    </w:p>
    <w:p w14:paraId="04887FA2">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本款补充第11.5.(6)项、第11.5.(7)项：</w:t>
      </w:r>
    </w:p>
    <w:p w14:paraId="0564F680">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（6）承包人如果在工程实施过程中，因质量、进度、履约等原因造成实际工程进度未能满足经监理人审批的实施性施工组织设计书中的工程进度，发包人有权按照22.1条款的规定对承包人进行处理。</w:t>
      </w:r>
    </w:p>
    <w:p w14:paraId="60E266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7）涉及到因承包人原因造成工期延误或其他结果，使监理人工作量增加而导致增加监理服务费时，由监理人根据其与发包人所签订的服务合同提出相应的增加费用报发包人审定，并通知承包人。发包人将从应支付给承包人的费用中扣除，并拨付给监理人。</w:t>
      </w:r>
    </w:p>
    <w:p w14:paraId="09F166C2">
      <w:pPr>
        <w:keepNext/>
        <w:keepLines/>
        <w:spacing w:line="372" w:lineRule="auto"/>
        <w:outlineLvl w:val="4"/>
        <w:rPr>
          <w:rFonts w:hint="eastAsia" w:ascii="宋体" w:hAnsi="宋体" w:eastAsia="Times New Roman"/>
          <w:b/>
          <w:bCs/>
          <w:color w:val="auto"/>
          <w:sz w:val="24"/>
          <w:szCs w:val="24"/>
          <w:highlight w:val="none"/>
          <w:lang w:eastAsia="en-US"/>
        </w:rPr>
      </w:pPr>
      <w:bookmarkStart w:id="461" w:name="_Toc7532354"/>
      <w:bookmarkEnd w:id="461"/>
      <w:bookmarkStart w:id="462" w:name="_Toc256000239"/>
      <w:bookmarkStart w:id="463" w:name="_Toc16903"/>
      <w:bookmarkStart w:id="464" w:name="_Toc256000250"/>
      <w:bookmarkStart w:id="465" w:name="_Toc256000826"/>
      <w:bookmarkStart w:id="466" w:name="_Toc256000952"/>
      <w:bookmarkStart w:id="467" w:name="_Toc256000402"/>
      <w:bookmarkStart w:id="468" w:name="_Toc256000572"/>
      <w:bookmarkStart w:id="469" w:name="_Toc256000439"/>
      <w:bookmarkStart w:id="470" w:name="_Toc256000680"/>
      <w:bookmarkStart w:id="471" w:name="_Toc256000560"/>
      <w:bookmarkStart w:id="472" w:name="_Toc256000707"/>
      <w:bookmarkStart w:id="473" w:name="_Toc256000364"/>
      <w:r>
        <w:rPr>
          <w:rFonts w:hint="eastAsia" w:ascii="宋体" w:hAnsi="宋体" w:eastAsia="Times New Roman"/>
          <w:b/>
          <w:bCs/>
          <w:color w:val="auto"/>
          <w:sz w:val="24"/>
          <w:szCs w:val="24"/>
          <w:highlight w:val="none"/>
          <w:lang w:eastAsia="en-US"/>
        </w:rPr>
        <w:t>13. 工程质量</w:t>
      </w:r>
      <w:bookmarkEnd w:id="462"/>
      <w:bookmarkEnd w:id="463"/>
      <w:bookmarkEnd w:id="464"/>
      <w:bookmarkEnd w:id="465"/>
      <w:bookmarkEnd w:id="466"/>
      <w:bookmarkEnd w:id="467"/>
      <w:bookmarkEnd w:id="468"/>
      <w:bookmarkEnd w:id="469"/>
      <w:bookmarkEnd w:id="470"/>
      <w:bookmarkEnd w:id="471"/>
      <w:bookmarkEnd w:id="472"/>
      <w:bookmarkEnd w:id="473"/>
    </w:p>
    <w:p w14:paraId="36E7C06C">
      <w:pPr>
        <w:spacing w:after="200" w:line="360" w:lineRule="exact"/>
        <w:ind w:firstLine="480" w:firstLineChars="200"/>
        <w:rPr>
          <w:rFonts w:hint="eastAsia" w:ascii="宋体" w:hAnsi="宋体" w:eastAsia="Times New Roman"/>
          <w:bCs/>
          <w:color w:val="auto"/>
          <w:sz w:val="24"/>
          <w:szCs w:val="24"/>
          <w:highlight w:val="none"/>
          <w:lang w:eastAsia="en-US"/>
        </w:rPr>
      </w:pPr>
      <w:bookmarkStart w:id="474" w:name="EB41a6799772b749cbb5cb5099a1ee2eee"/>
      <w:bookmarkEnd w:id="474"/>
      <w:r>
        <w:rPr>
          <w:rFonts w:hint="eastAsia" w:ascii="宋体" w:hAnsi="宋体" w:eastAsia="Times New Roman"/>
          <w:bCs/>
          <w:color w:val="auto"/>
          <w:sz w:val="24"/>
          <w:szCs w:val="24"/>
          <w:highlight w:val="none"/>
          <w:lang w:eastAsia="en-US"/>
        </w:rPr>
        <w:t>13.1  工程质量要求</w:t>
      </w:r>
    </w:p>
    <w:p w14:paraId="45CC26E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第13.1.1项细化为（招标人可根据需要在不违背相关法律、法规等要求的前提下对工程质量要求进一步）：</w:t>
      </w:r>
    </w:p>
    <w:p w14:paraId="0F203E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本项目工程质量验收按技术规范及《公路工程质量检验评定标准》、《公路工程竣（交）工验收办法》</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《公路工程竣（交）工验收办法实施细则》</w:t>
      </w:r>
      <w:r>
        <w:rPr>
          <w:rFonts w:hint="eastAsia" w:ascii="宋体" w:hAnsi="宋体"/>
          <w:bCs/>
          <w:color w:val="auto"/>
          <w:sz w:val="24"/>
          <w:szCs w:val="24"/>
          <w:highlight w:val="none"/>
        </w:rPr>
        <w:t>和</w:t>
      </w:r>
      <w:r>
        <w:rPr>
          <w:rFonts w:hint="eastAsia" w:ascii="宋体" w:hAnsi="宋体" w:eastAsia="Times New Roman"/>
          <w:bCs/>
          <w:color w:val="auto"/>
          <w:sz w:val="24"/>
          <w:szCs w:val="24"/>
          <w:highlight w:val="none"/>
          <w:lang w:eastAsia="en-US"/>
        </w:rPr>
        <w:t>《公路养护工程质量检验评定标准</w:t>
      </w:r>
      <w:r>
        <w:rPr>
          <w:rFonts w:hint="eastAsia" w:ascii="宋体" w:hAnsi="宋体"/>
          <w:bCs/>
          <w:color w:val="auto"/>
          <w:sz w:val="24"/>
          <w:szCs w:val="24"/>
          <w:highlight w:val="none"/>
        </w:rPr>
        <w:t>》</w:t>
      </w:r>
      <w:r>
        <w:rPr>
          <w:rFonts w:hint="eastAsia" w:ascii="宋体" w:hAnsi="宋体" w:eastAsia="Times New Roman"/>
          <w:bCs/>
          <w:color w:val="auto"/>
          <w:sz w:val="24"/>
          <w:szCs w:val="24"/>
          <w:highlight w:val="none"/>
          <w:lang w:eastAsia="en-US"/>
        </w:rPr>
        <w:t>执行，合同实施期间无重大质量事故。</w:t>
      </w:r>
    </w:p>
    <w:p w14:paraId="6D5D45A9">
      <w:pPr>
        <w:keepNext/>
        <w:keepLines/>
        <w:spacing w:line="372" w:lineRule="auto"/>
        <w:outlineLvl w:val="4"/>
        <w:rPr>
          <w:rFonts w:hint="eastAsia" w:ascii="宋体" w:hAnsi="宋体" w:eastAsia="Times New Roman" w:cs="Times New Roman"/>
          <w:b/>
          <w:bCs/>
          <w:color w:val="auto"/>
          <w:sz w:val="24"/>
          <w:szCs w:val="24"/>
          <w:highlight w:val="none"/>
          <w:lang w:val="en-US" w:eastAsia="zh-CN"/>
        </w:rPr>
      </w:pPr>
      <w:r>
        <w:rPr>
          <w:rFonts w:hint="eastAsia" w:ascii="宋体" w:hAnsi="宋体" w:eastAsia="Times New Roman" w:cs="Times New Roman"/>
          <w:b/>
          <w:bCs/>
          <w:color w:val="auto"/>
          <w:sz w:val="24"/>
          <w:szCs w:val="24"/>
          <w:highlight w:val="none"/>
          <w:lang w:val="en-US" w:eastAsia="zh-CN"/>
        </w:rPr>
        <w:t>14试验和检验</w:t>
      </w:r>
    </w:p>
    <w:p w14:paraId="55B06B25">
      <w:pPr>
        <w:spacing w:after="200" w:line="360" w:lineRule="exact"/>
        <w:ind w:firstLine="488" w:firstLineChars="200"/>
        <w:rPr>
          <w:rFonts w:hint="eastAsia" w:ascii="宋体" w:hAnsi="宋体" w:eastAsia="宋体" w:cs="Times New Roman"/>
          <w:bCs/>
          <w:color w:val="auto"/>
          <w:sz w:val="24"/>
          <w:szCs w:val="24"/>
          <w:highlight w:val="none"/>
          <w:lang w:val="en-US" w:eastAsia="zh-CN"/>
        </w:rPr>
      </w:pPr>
      <w:r>
        <w:rPr>
          <w:rFonts w:hint="eastAsia" w:ascii="宋体" w:hAnsi="Times New Roman" w:cs="宋体"/>
          <w:color w:val="auto"/>
          <w:spacing w:val="2"/>
          <w:kern w:val="0"/>
          <w:sz w:val="24"/>
          <w:szCs w:val="24"/>
          <w:highlight w:val="none"/>
          <w:lang w:val="en-US" w:eastAsia="zh-CN"/>
        </w:rPr>
        <w:t>本项目不</w:t>
      </w:r>
      <w:r>
        <w:rPr>
          <w:rFonts w:hint="eastAsia" w:ascii="宋体" w:hAnsi="Times New Roman" w:cs="宋体"/>
          <w:color w:val="auto"/>
          <w:spacing w:val="2"/>
          <w:kern w:val="0"/>
          <w:sz w:val="24"/>
          <w:szCs w:val="24"/>
          <w:highlight w:val="none"/>
          <w:lang w:eastAsia="zh-CN"/>
        </w:rPr>
        <w:t>设立工地临时试验室，</w:t>
      </w:r>
      <w:r>
        <w:rPr>
          <w:rFonts w:hint="eastAsia" w:ascii="宋体" w:hAnsi="Times New Roman" w:cs="宋体"/>
          <w:color w:val="auto"/>
          <w:spacing w:val="2"/>
          <w:kern w:val="0"/>
          <w:sz w:val="24"/>
          <w:szCs w:val="24"/>
          <w:highlight w:val="none"/>
          <w:lang w:val="en-US" w:eastAsia="zh-CN"/>
        </w:rPr>
        <w:t>承包人</w:t>
      </w:r>
      <w:r>
        <w:rPr>
          <w:rFonts w:hint="eastAsia" w:ascii="宋体" w:hAnsi="宋体" w:eastAsia="Times New Roman"/>
          <w:bCs/>
          <w:color w:val="auto"/>
          <w:sz w:val="24"/>
          <w:szCs w:val="24"/>
          <w:highlight w:val="none"/>
          <w:lang w:eastAsia="en-US"/>
        </w:rPr>
        <w:t>可委托第三方试验检测机构</w:t>
      </w:r>
      <w:r>
        <w:rPr>
          <w:rFonts w:hint="eastAsia" w:ascii="宋体" w:hAnsi="宋体" w:eastAsia="宋体"/>
          <w:bCs/>
          <w:color w:val="auto"/>
          <w:sz w:val="24"/>
          <w:szCs w:val="24"/>
          <w:highlight w:val="none"/>
          <w:lang w:val="en-US" w:eastAsia="zh-CN"/>
        </w:rPr>
        <w:t>进行检测，</w:t>
      </w:r>
      <w:r>
        <w:rPr>
          <w:rFonts w:hint="eastAsia" w:ascii="宋体" w:hAnsi="宋体" w:eastAsia="Times New Roman"/>
          <w:bCs/>
          <w:color w:val="auto"/>
          <w:sz w:val="24"/>
          <w:szCs w:val="24"/>
          <w:highlight w:val="none"/>
          <w:lang w:eastAsia="en-US"/>
        </w:rPr>
        <w:t>第三方试验检测机构</w:t>
      </w:r>
      <w:r>
        <w:rPr>
          <w:rFonts w:hint="eastAsia" w:ascii="宋体" w:hAnsi="宋体" w:eastAsia="宋体"/>
          <w:bCs/>
          <w:color w:val="auto"/>
          <w:sz w:val="24"/>
          <w:szCs w:val="24"/>
          <w:highlight w:val="none"/>
          <w:lang w:val="en-US" w:eastAsia="zh-CN"/>
        </w:rPr>
        <w:t>应具有相应的《公路水运试验检测机构等级证书》（以下简称等级证书）。第三方试验检测机构须</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齐</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和试</w:t>
      </w:r>
      <w:r>
        <w:rPr>
          <w:rFonts w:hint="eastAsia" w:ascii="宋体" w:hAnsi="Times New Roman" w:cs="宋体"/>
          <w:color w:val="auto"/>
          <w:kern w:val="0"/>
          <w:sz w:val="24"/>
          <w:szCs w:val="24"/>
          <w:highlight w:val="none"/>
        </w:rPr>
        <w:t>验仪器、仪表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及</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校正</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w:t>
      </w:r>
      <w:r>
        <w:rPr>
          <w:rFonts w:hint="eastAsia" w:ascii="宋体" w:hAnsi="Times New Roman" w:cs="宋体"/>
          <w:color w:val="auto"/>
          <w:spacing w:val="2"/>
          <w:kern w:val="0"/>
          <w:sz w:val="24"/>
          <w:szCs w:val="24"/>
          <w:highlight w:val="none"/>
        </w:rPr>
        <w:t>其</w:t>
      </w:r>
      <w:r>
        <w:rPr>
          <w:rFonts w:hint="eastAsia" w:ascii="宋体" w:hAnsi="Times New Roman" w:cs="宋体"/>
          <w:color w:val="auto"/>
          <w:kern w:val="0"/>
          <w:sz w:val="24"/>
          <w:szCs w:val="24"/>
          <w:highlight w:val="none"/>
        </w:rPr>
        <w:t>精</w:t>
      </w:r>
      <w:r>
        <w:rPr>
          <w:rFonts w:hint="eastAsia" w:ascii="宋体" w:hAnsi="Times New Roman" w:cs="宋体"/>
          <w:color w:val="auto"/>
          <w:spacing w:val="1"/>
          <w:kern w:val="0"/>
          <w:sz w:val="24"/>
          <w:szCs w:val="24"/>
          <w:highlight w:val="none"/>
        </w:rPr>
        <w:t>度</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严</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按照</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术标</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在</w:t>
      </w:r>
      <w:r>
        <w:rPr>
          <w:rFonts w:hint="eastAsia" w:ascii="宋体" w:hAnsi="Times New Roman" w:cs="宋体"/>
          <w:color w:val="auto"/>
          <w:kern w:val="0"/>
          <w:sz w:val="24"/>
          <w:szCs w:val="24"/>
          <w:highlight w:val="none"/>
        </w:rPr>
        <w:t>核定的试验</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测</w:t>
      </w:r>
      <w:r>
        <w:rPr>
          <w:rFonts w:hint="eastAsia" w:ascii="宋体" w:hAnsi="Times New Roman" w:cs="宋体"/>
          <w:color w:val="auto"/>
          <w:spacing w:val="2"/>
          <w:kern w:val="0"/>
          <w:sz w:val="24"/>
          <w:szCs w:val="24"/>
          <w:highlight w:val="none"/>
        </w:rPr>
        <w:t>参</w:t>
      </w:r>
      <w:r>
        <w:rPr>
          <w:rFonts w:hint="eastAsia" w:ascii="宋体" w:hAnsi="Times New Roman" w:cs="宋体"/>
          <w:color w:val="auto"/>
          <w:kern w:val="0"/>
          <w:sz w:val="24"/>
          <w:szCs w:val="24"/>
          <w:highlight w:val="none"/>
        </w:rPr>
        <w:t>数范</w:t>
      </w:r>
      <w:r>
        <w:rPr>
          <w:rFonts w:hint="eastAsia" w:ascii="宋体" w:hAnsi="Times New Roman" w:cs="宋体"/>
          <w:color w:val="auto"/>
          <w:spacing w:val="2"/>
          <w:kern w:val="0"/>
          <w:sz w:val="24"/>
          <w:szCs w:val="24"/>
          <w:highlight w:val="none"/>
        </w:rPr>
        <w:t>围</w:t>
      </w:r>
      <w:r>
        <w:rPr>
          <w:rFonts w:hint="eastAsia" w:ascii="宋体" w:hAnsi="Times New Roman" w:cs="宋体"/>
          <w:color w:val="auto"/>
          <w:kern w:val="0"/>
          <w:sz w:val="24"/>
          <w:szCs w:val="24"/>
          <w:highlight w:val="none"/>
        </w:rPr>
        <w:t>内</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展试</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检</w:t>
      </w:r>
      <w:r>
        <w:rPr>
          <w:rFonts w:hint="eastAsia" w:ascii="宋体" w:hAnsi="Times New Roman" w:cs="宋体"/>
          <w:color w:val="auto"/>
          <w:spacing w:val="2"/>
          <w:kern w:val="0"/>
          <w:sz w:val="24"/>
          <w:szCs w:val="24"/>
          <w:highlight w:val="none"/>
        </w:rPr>
        <w:t>测</w:t>
      </w:r>
      <w:r>
        <w:rPr>
          <w:rFonts w:hint="eastAsia" w:ascii="宋体" w:hAnsi="Times New Roman" w:cs="宋体"/>
          <w:color w:val="auto"/>
          <w:kern w:val="0"/>
          <w:sz w:val="24"/>
          <w:szCs w:val="24"/>
          <w:highlight w:val="none"/>
        </w:rPr>
        <w:t>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保规</w:t>
      </w:r>
      <w:r>
        <w:rPr>
          <w:rFonts w:hint="eastAsia" w:ascii="宋体" w:hAnsi="Times New Roman" w:cs="宋体"/>
          <w:color w:val="auto"/>
          <w:spacing w:val="2"/>
          <w:kern w:val="0"/>
          <w:sz w:val="24"/>
          <w:szCs w:val="24"/>
          <w:highlight w:val="none"/>
        </w:rPr>
        <w:t>范</w:t>
      </w:r>
      <w:r>
        <w:rPr>
          <w:rFonts w:hint="eastAsia" w:ascii="宋体" w:hAnsi="Times New Roman" w:cs="宋体"/>
          <w:color w:val="auto"/>
          <w:kern w:val="0"/>
          <w:sz w:val="24"/>
          <w:szCs w:val="24"/>
          <w:highlight w:val="none"/>
        </w:rPr>
        <w:t>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抽</w:t>
      </w:r>
      <w:r>
        <w:rPr>
          <w:rFonts w:hint="eastAsia" w:ascii="宋体" w:hAnsi="Times New Roman" w:cs="宋体"/>
          <w:color w:val="auto"/>
          <w:kern w:val="0"/>
          <w:sz w:val="24"/>
          <w:szCs w:val="24"/>
          <w:highlight w:val="none"/>
        </w:rPr>
        <w:t>检频</w:t>
      </w:r>
      <w:r>
        <w:rPr>
          <w:rFonts w:hint="eastAsia" w:ascii="宋体" w:hAnsi="Times New Roman" w:cs="宋体"/>
          <w:color w:val="auto"/>
          <w:spacing w:val="5"/>
          <w:kern w:val="0"/>
          <w:sz w:val="24"/>
          <w:szCs w:val="24"/>
          <w:highlight w:val="none"/>
        </w:rPr>
        <w:t>率</w:t>
      </w:r>
      <w:r>
        <w:rPr>
          <w:rFonts w:hint="eastAsia" w:ascii="宋体" w:hAnsi="Times New Roman" w:cs="宋体"/>
          <w:color w:val="auto"/>
          <w:kern w:val="0"/>
          <w:sz w:val="24"/>
          <w:szCs w:val="24"/>
          <w:highlight w:val="none"/>
        </w:rPr>
        <w:t>。承包人应当对</w:t>
      </w:r>
      <w:r>
        <w:rPr>
          <w:rFonts w:hint="eastAsia" w:ascii="宋体" w:hAnsi="Times New Roman" w:cs="宋体"/>
          <w:color w:val="auto"/>
          <w:kern w:val="0"/>
          <w:sz w:val="24"/>
          <w:szCs w:val="24"/>
          <w:highlight w:val="none"/>
          <w:lang w:eastAsia="en-US"/>
        </w:rPr>
        <w:t>第三方试验检测机构</w:t>
      </w:r>
      <w:r>
        <w:rPr>
          <w:rFonts w:hint="eastAsia" w:ascii="宋体" w:hAnsi="Times New Roman" w:cs="宋体"/>
          <w:color w:val="auto"/>
          <w:kern w:val="0"/>
          <w:sz w:val="24"/>
          <w:szCs w:val="24"/>
          <w:highlight w:val="none"/>
        </w:rPr>
        <w:t>所出具的试验</w:t>
      </w:r>
      <w:r>
        <w:rPr>
          <w:rFonts w:hint="eastAsia" w:ascii="宋体" w:hAnsi="Times New Roman" w:cs="宋体"/>
          <w:color w:val="auto"/>
          <w:spacing w:val="1"/>
          <w:kern w:val="0"/>
          <w:sz w:val="24"/>
          <w:szCs w:val="24"/>
          <w:highlight w:val="none"/>
        </w:rPr>
        <w:t>检</w:t>
      </w:r>
      <w:r>
        <w:rPr>
          <w:rFonts w:hint="eastAsia" w:ascii="宋体" w:hAnsi="Times New Roman" w:cs="宋体"/>
          <w:color w:val="auto"/>
          <w:kern w:val="0"/>
          <w:sz w:val="24"/>
          <w:szCs w:val="24"/>
          <w:highlight w:val="none"/>
        </w:rPr>
        <w:t>测数据和报</w:t>
      </w:r>
      <w:r>
        <w:rPr>
          <w:rFonts w:hint="eastAsia" w:ascii="宋体" w:hAnsi="Times New Roman" w:eastAsia="宋体" w:cs="宋体"/>
          <w:color w:val="auto"/>
          <w:kern w:val="0"/>
          <w:sz w:val="24"/>
          <w:szCs w:val="24"/>
          <w:highlight w:val="none"/>
        </w:rPr>
        <w:t>告的真实性</w:t>
      </w:r>
      <w:r>
        <w:rPr>
          <w:rFonts w:hint="eastAsia" w:ascii="宋体" w:hAnsi="Times New Roman" w:eastAsia="宋体" w:cs="宋体"/>
          <w:color w:val="auto"/>
          <w:kern w:val="0"/>
          <w:sz w:val="24"/>
          <w:szCs w:val="24"/>
          <w:highlight w:val="none"/>
          <w:lang w:eastAsia="zh-CN"/>
        </w:rPr>
        <w:t>、</w:t>
      </w:r>
      <w:r>
        <w:rPr>
          <w:rFonts w:hint="eastAsia" w:ascii="宋体" w:hAnsi="Times New Roman" w:eastAsia="宋体" w:cs="宋体"/>
          <w:color w:val="auto"/>
          <w:kern w:val="0"/>
          <w:sz w:val="24"/>
          <w:szCs w:val="24"/>
          <w:highlight w:val="none"/>
        </w:rPr>
        <w:t>客观性、准确性负责</w:t>
      </w:r>
      <w:r>
        <w:rPr>
          <w:rFonts w:hint="eastAsia" w:ascii="宋体" w:hAnsi="宋体" w:eastAsia="宋体" w:cs="Times New Roman"/>
          <w:bCs/>
          <w:color w:val="auto"/>
          <w:sz w:val="24"/>
          <w:szCs w:val="24"/>
          <w:highlight w:val="none"/>
          <w:lang w:eastAsia="zh-CN"/>
        </w:rPr>
        <w:t>。</w:t>
      </w:r>
    </w:p>
    <w:p w14:paraId="06F83499">
      <w:pPr>
        <w:keepNext/>
        <w:keepLines/>
        <w:spacing w:line="372" w:lineRule="auto"/>
        <w:outlineLvl w:val="4"/>
        <w:rPr>
          <w:rFonts w:hint="eastAsia" w:ascii="宋体" w:hAnsi="宋体" w:eastAsia="Times New Roman"/>
          <w:b/>
          <w:bCs/>
          <w:color w:val="auto"/>
          <w:sz w:val="24"/>
          <w:szCs w:val="24"/>
          <w:highlight w:val="none"/>
          <w:lang w:eastAsia="en-US"/>
        </w:rPr>
      </w:pPr>
      <w:bookmarkStart w:id="475" w:name="_Toc256000240"/>
      <w:bookmarkEnd w:id="475"/>
      <w:bookmarkStart w:id="476" w:name="_Toc256000403"/>
      <w:bookmarkStart w:id="477" w:name="_Toc256000827"/>
      <w:bookmarkStart w:id="478" w:name="_Toc256000708"/>
      <w:bookmarkStart w:id="479" w:name="_Toc9520"/>
      <w:bookmarkStart w:id="480" w:name="_Toc256000251"/>
      <w:bookmarkStart w:id="481" w:name="_Toc256000573"/>
      <w:bookmarkStart w:id="482" w:name="_Toc256000269"/>
      <w:bookmarkStart w:id="483" w:name="_Toc256000561"/>
      <w:bookmarkStart w:id="484" w:name="_Toc7532355"/>
      <w:bookmarkStart w:id="485" w:name="_Toc256000440"/>
      <w:bookmarkStart w:id="486" w:name="_Toc256000681"/>
      <w:bookmarkStart w:id="487" w:name="_Toc256000365"/>
      <w:bookmarkStart w:id="488" w:name="_Toc256000953"/>
      <w:r>
        <w:rPr>
          <w:rFonts w:hint="eastAsia" w:ascii="宋体" w:hAnsi="宋体" w:eastAsia="Times New Roman"/>
          <w:b/>
          <w:bCs/>
          <w:color w:val="auto"/>
          <w:sz w:val="24"/>
          <w:szCs w:val="24"/>
          <w:highlight w:val="none"/>
          <w:lang w:eastAsia="en-US"/>
        </w:rPr>
        <w:t>15  变更</w:t>
      </w:r>
      <w:bookmarkEnd w:id="476"/>
      <w:bookmarkEnd w:id="477"/>
      <w:bookmarkEnd w:id="478"/>
      <w:bookmarkEnd w:id="479"/>
      <w:bookmarkEnd w:id="480"/>
      <w:bookmarkEnd w:id="481"/>
      <w:bookmarkEnd w:id="482"/>
      <w:bookmarkEnd w:id="483"/>
      <w:bookmarkEnd w:id="484"/>
      <w:bookmarkEnd w:id="485"/>
      <w:bookmarkEnd w:id="486"/>
      <w:bookmarkEnd w:id="487"/>
      <w:bookmarkEnd w:id="488"/>
    </w:p>
    <w:p w14:paraId="5939C430">
      <w:pPr>
        <w:spacing w:after="200" w:line="360" w:lineRule="exact"/>
        <w:rPr>
          <w:rFonts w:hint="eastAsia" w:ascii="宋体" w:hAnsi="宋体" w:eastAsia="Times New Roman"/>
          <w:bCs/>
          <w:color w:val="auto"/>
          <w:sz w:val="24"/>
          <w:szCs w:val="24"/>
          <w:highlight w:val="none"/>
          <w:lang w:eastAsia="en-US"/>
        </w:rPr>
      </w:pPr>
      <w:bookmarkStart w:id="489" w:name="EB2bf51bd144914d9e9612c3239c013061"/>
      <w:bookmarkEnd w:id="489"/>
      <w:r>
        <w:rPr>
          <w:rFonts w:hint="eastAsia" w:ascii="宋体" w:hAnsi="宋体" w:eastAsia="Times New Roman"/>
          <w:bCs/>
          <w:color w:val="auto"/>
          <w:sz w:val="24"/>
          <w:szCs w:val="24"/>
          <w:highlight w:val="none"/>
          <w:lang w:eastAsia="en-US"/>
        </w:rPr>
        <w:t>15.1 变更的范围和内容</w:t>
      </w:r>
    </w:p>
    <w:p w14:paraId="04AF8B24">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本款约定为：如发包人或监理人认为有必要时，可根据规定对本合同工程或其任何部分的结构形式、质量、等级或数量作出变更，为此，经发包人同意，监理人有权指令承包人进行下述变更、增加或取消：</w:t>
      </w:r>
    </w:p>
    <w:p w14:paraId="1466F765">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（1）取消合同中任何一项工作，但被取消的工作不能转由发包人或其他人实施，由于承包人违约造成的情况除外；</w:t>
      </w:r>
    </w:p>
    <w:p w14:paraId="4378B618">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（2）改变合同中任何一项工作的质量或其他特性；</w:t>
      </w:r>
    </w:p>
    <w:p w14:paraId="76721A1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（3）改变合同工程的基线、标高、位置或尺寸；</w:t>
      </w:r>
    </w:p>
    <w:p w14:paraId="2B34060D">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（4）改变合同中任何一项工作的施工时间或改变已批准的施工工艺或顺序；</w:t>
      </w:r>
    </w:p>
    <w:p w14:paraId="32E6237E">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（5）为完成工程需要追加的额外工作。</w:t>
      </w:r>
    </w:p>
    <w:p w14:paraId="2F0F3DC6">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上述变更均不应使本合同作废或无效。</w:t>
      </w:r>
    </w:p>
    <w:p w14:paraId="277EF51D">
      <w:pPr>
        <w:spacing w:after="200" w:line="360" w:lineRule="exact"/>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15.4 变更的估价原则</w:t>
      </w:r>
    </w:p>
    <w:p w14:paraId="7B1B863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第15.4.4项约定为：</w:t>
      </w:r>
    </w:p>
    <w:p w14:paraId="6C68E2BB">
      <w:pPr>
        <w:spacing w:after="200" w:line="360" w:lineRule="exact"/>
        <w:ind w:firstLine="480" w:firstLineChars="200"/>
        <w:rPr>
          <w:rFonts w:hint="eastAsia" w:ascii="宋体" w:hAnsi="宋体" w:eastAsia="Times New Roman"/>
          <w:bCs/>
          <w:color w:val="auto"/>
          <w:sz w:val="24"/>
          <w:szCs w:val="24"/>
          <w:highlight w:val="none"/>
        </w:rPr>
      </w:pPr>
      <w:r>
        <w:rPr>
          <w:rFonts w:hint="eastAsia" w:ascii="宋体" w:hAnsi="宋体" w:eastAsia="Times New Roman"/>
          <w:bCs/>
          <w:color w:val="auto"/>
          <w:sz w:val="24"/>
          <w:szCs w:val="24"/>
          <w:highlight w:val="none"/>
        </w:rPr>
        <w:t>已标价工程量清单中无适用或类似子目的单价，采用发包人编制最高限价相应的预算定额及相关计价规定；预算定额中缺的项目，由监理人决定并经发包人同意后，套用相关的补充定额或新颁布的预算定额或其他相关行业的预算定额；采用发包人编制最高限价的工、料、机单价及费率，最高限价中的工、料、机单价表缺的单价，按控制价编制期《福建交通工程造价信息》，对《福建交通工程造价信息》未涉及或无“月度价格”的部分材料，可参考当月的地方主管部门颁布的造价信息执行，仍无信息价的在变更实施前由发包人、监理人和承包人三方共同询价后确定单价。采用承包人中标价（不含暂列金额）对照发包人编制最高限价（不含暂列金额）的降价系数降价。施工方法须经发包人同意，监理人批准；工程数量（含附属工程数量）须经发包人、设计人、监理人和承包人四方现场确认。</w:t>
      </w:r>
    </w:p>
    <w:p w14:paraId="322C66B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
          <w:color w:val="auto"/>
          <w:sz w:val="24"/>
          <w:szCs w:val="24"/>
          <w:highlight w:val="none"/>
          <w:lang w:eastAsia="en-US"/>
        </w:rPr>
        <w:t>增加：本项目的标后管理按《莆田市人民政府关于印发〈莆田市建设工程标后管理规定〉的通知》（莆政综[2020]47号）执行</w:t>
      </w:r>
      <w:r>
        <w:rPr>
          <w:rFonts w:hint="eastAsia" w:ascii="宋体" w:hAnsi="宋体"/>
          <w:b/>
          <w:color w:val="auto"/>
          <w:sz w:val="24"/>
          <w:szCs w:val="24"/>
          <w:highlight w:val="none"/>
        </w:rPr>
        <w:t>。</w:t>
      </w:r>
    </w:p>
    <w:p w14:paraId="1E74ED8B">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15.7 计日工</w:t>
      </w:r>
    </w:p>
    <w:p w14:paraId="681E833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本款约定为：本工程不考虑计日工。</w:t>
      </w:r>
    </w:p>
    <w:p w14:paraId="5AD74589">
      <w:pPr>
        <w:keepNext/>
        <w:keepLines/>
        <w:spacing w:line="372" w:lineRule="auto"/>
        <w:outlineLvl w:val="4"/>
        <w:rPr>
          <w:rFonts w:hint="eastAsia" w:ascii="宋体" w:hAnsi="宋体" w:eastAsia="Times New Roman"/>
          <w:b/>
          <w:bCs/>
          <w:color w:val="auto"/>
          <w:sz w:val="24"/>
          <w:szCs w:val="24"/>
          <w:highlight w:val="none"/>
          <w:lang w:eastAsia="en-US"/>
        </w:rPr>
      </w:pPr>
      <w:bookmarkStart w:id="490" w:name="_Toc7532356"/>
      <w:bookmarkEnd w:id="490"/>
      <w:bookmarkStart w:id="491" w:name="_Toc256000366"/>
      <w:bookmarkStart w:id="492" w:name="_Toc256000252"/>
      <w:bookmarkStart w:id="493" w:name="_Toc256000441"/>
      <w:bookmarkStart w:id="494" w:name="_Toc256000574"/>
      <w:bookmarkStart w:id="495" w:name="_Toc256000682"/>
      <w:bookmarkStart w:id="496" w:name="_Toc6667"/>
      <w:bookmarkStart w:id="497" w:name="_Toc256000828"/>
      <w:bookmarkStart w:id="498" w:name="_Toc256000404"/>
      <w:bookmarkStart w:id="499" w:name="_Toc256000709"/>
      <w:bookmarkStart w:id="500" w:name="_Toc256000270"/>
      <w:bookmarkStart w:id="501" w:name="_Toc256000562"/>
      <w:bookmarkStart w:id="502" w:name="_Toc256000241"/>
      <w:bookmarkStart w:id="503" w:name="_Toc256000954"/>
      <w:r>
        <w:rPr>
          <w:rFonts w:hint="eastAsia" w:ascii="宋体" w:hAnsi="宋体" w:eastAsia="Times New Roman"/>
          <w:b/>
          <w:bCs/>
          <w:color w:val="auto"/>
          <w:sz w:val="24"/>
          <w:szCs w:val="24"/>
          <w:highlight w:val="none"/>
          <w:lang w:eastAsia="en-US"/>
        </w:rPr>
        <w:t>16.价格调整</w:t>
      </w:r>
      <w:bookmarkEnd w:id="491"/>
      <w:bookmarkEnd w:id="492"/>
      <w:bookmarkEnd w:id="493"/>
      <w:bookmarkEnd w:id="494"/>
      <w:bookmarkEnd w:id="495"/>
      <w:bookmarkEnd w:id="496"/>
      <w:bookmarkEnd w:id="497"/>
      <w:bookmarkEnd w:id="498"/>
      <w:bookmarkEnd w:id="499"/>
      <w:bookmarkEnd w:id="500"/>
      <w:bookmarkEnd w:id="501"/>
      <w:bookmarkEnd w:id="502"/>
      <w:bookmarkEnd w:id="503"/>
    </w:p>
    <w:p w14:paraId="04A9728A">
      <w:pPr>
        <w:spacing w:after="200" w:line="360" w:lineRule="exact"/>
        <w:ind w:firstLine="480" w:firstLineChars="200"/>
        <w:rPr>
          <w:rFonts w:hint="eastAsia" w:ascii="宋体" w:hAnsi="宋体"/>
          <w:bCs/>
          <w:color w:val="auto"/>
          <w:sz w:val="24"/>
          <w:szCs w:val="24"/>
          <w:highlight w:val="none"/>
        </w:rPr>
      </w:pPr>
      <w:r>
        <w:rPr>
          <w:rFonts w:hint="eastAsia" w:ascii="宋体" w:hAnsi="宋体" w:eastAsia="Times New Roman"/>
          <w:bCs/>
          <w:color w:val="auto"/>
          <w:sz w:val="24"/>
          <w:szCs w:val="24"/>
          <w:highlight w:val="none"/>
          <w:lang w:eastAsia="en-US"/>
        </w:rPr>
        <w:t>16.1 物价波动引起的价格调整</w:t>
      </w:r>
      <w:bookmarkStart w:id="504" w:name="EB73cf7fe83c0340f292dace57eaae7654"/>
      <w:bookmarkEnd w:id="504"/>
      <w:bookmarkStart w:id="505" w:name="_Toc7532357"/>
      <w:bookmarkEnd w:id="505"/>
      <w:bookmarkStart w:id="506" w:name="_Toc256000829"/>
      <w:bookmarkStart w:id="507" w:name="_Toc256000442"/>
      <w:bookmarkStart w:id="508" w:name="_Toc256000242"/>
      <w:bookmarkStart w:id="509" w:name="_Toc256000583"/>
      <w:bookmarkStart w:id="510" w:name="_Toc256000710"/>
      <w:bookmarkStart w:id="511" w:name="_Toc256000683"/>
      <w:bookmarkStart w:id="512" w:name="_Toc256000367"/>
      <w:bookmarkStart w:id="513" w:name="_Toc6437"/>
      <w:bookmarkStart w:id="514" w:name="_Toc256000405"/>
      <w:bookmarkStart w:id="515" w:name="_Toc256000253"/>
      <w:bookmarkStart w:id="516" w:name="_Toc256000575"/>
      <w:r>
        <w:rPr>
          <w:rFonts w:hint="eastAsia" w:ascii="宋体" w:hAnsi="宋体"/>
          <w:bCs/>
          <w:color w:val="auto"/>
          <w:sz w:val="24"/>
          <w:szCs w:val="24"/>
          <w:highlight w:val="none"/>
        </w:rPr>
        <w:t>：</w:t>
      </w:r>
    </w:p>
    <w:p w14:paraId="6D62AEB9">
      <w:pPr>
        <w:spacing w:after="200" w:line="360" w:lineRule="exact"/>
        <w:ind w:firstLine="480" w:firstLineChars="200"/>
        <w:rPr>
          <w:rFonts w:hint="eastAsia" w:ascii="宋体" w:hAnsi="宋体" w:eastAsia="Times New Roman"/>
          <w:bCs/>
          <w:color w:val="auto"/>
          <w:sz w:val="24"/>
          <w:szCs w:val="24"/>
          <w:highlight w:val="none"/>
          <w:lang w:eastAsia="en-US"/>
        </w:rPr>
      </w:pPr>
      <w:r>
        <w:rPr>
          <w:rFonts w:hint="eastAsia" w:ascii="宋体" w:hAnsi="宋体" w:eastAsia="Times New Roman"/>
          <w:bCs/>
          <w:color w:val="auto"/>
          <w:sz w:val="24"/>
          <w:szCs w:val="24"/>
          <w:highlight w:val="none"/>
          <w:lang w:eastAsia="en-US"/>
        </w:rPr>
        <w:t>合同期内不调价。</w:t>
      </w:r>
    </w:p>
    <w:p w14:paraId="021EEA5E">
      <w:pPr>
        <w:keepNext/>
        <w:keepLines/>
        <w:spacing w:line="372" w:lineRule="auto"/>
        <w:outlineLvl w:val="4"/>
        <w:rPr>
          <w:rFonts w:hint="eastAsia" w:ascii="宋体" w:hAnsi="宋体" w:eastAsia="Times New Roman"/>
          <w:b/>
          <w:bCs/>
          <w:color w:val="auto"/>
          <w:sz w:val="24"/>
          <w:szCs w:val="24"/>
          <w:highlight w:val="none"/>
          <w:lang w:eastAsia="en-US"/>
        </w:rPr>
      </w:pPr>
      <w:bookmarkStart w:id="517" w:name="_Toc256000271"/>
      <w:bookmarkStart w:id="518" w:name="_Toc256000955"/>
      <w:r>
        <w:rPr>
          <w:rFonts w:hint="eastAsia" w:ascii="宋体" w:hAnsi="宋体" w:eastAsia="Times New Roman"/>
          <w:b/>
          <w:bCs/>
          <w:color w:val="auto"/>
          <w:sz w:val="24"/>
          <w:szCs w:val="24"/>
          <w:highlight w:val="none"/>
          <w:lang w:eastAsia="en-US"/>
        </w:rPr>
        <w:t>17 计量与支付</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397471FA">
      <w:pPr>
        <w:spacing w:after="200" w:line="360" w:lineRule="exact"/>
        <w:ind w:firstLine="484" w:firstLineChars="202"/>
        <w:rPr>
          <w:rFonts w:hint="eastAsia" w:ascii="宋体" w:hAnsi="宋体" w:eastAsia="Times New Roman"/>
          <w:color w:val="auto"/>
          <w:sz w:val="24"/>
          <w:szCs w:val="24"/>
          <w:highlight w:val="none"/>
          <w:lang w:eastAsia="en-US"/>
        </w:rPr>
      </w:pPr>
      <w:bookmarkStart w:id="519" w:name="EBfd65595d29af4dbfa43865f4ac789794"/>
      <w:bookmarkEnd w:id="519"/>
      <w:r>
        <w:rPr>
          <w:rFonts w:hint="eastAsia" w:ascii="宋体" w:hAnsi="宋体" w:eastAsia="Times New Roman"/>
          <w:color w:val="auto"/>
          <w:sz w:val="24"/>
          <w:szCs w:val="24"/>
          <w:highlight w:val="none"/>
          <w:lang w:eastAsia="en-US"/>
        </w:rPr>
        <w:t>17.2 预付款</w:t>
      </w:r>
    </w:p>
    <w:p w14:paraId="3A45A6C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第17.2.1项约定为：</w:t>
      </w:r>
    </w:p>
    <w:p w14:paraId="221E95D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预付款包括开工预付款、材料预付款。具体额度和预付办法如下： </w:t>
      </w:r>
      <w:r>
        <w:rPr>
          <w:rFonts w:hint="eastAsia" w:ascii="宋体" w:hAnsi="宋体" w:eastAsia="Times New Roman"/>
          <w:b/>
          <w:bCs/>
          <w:color w:val="auto"/>
          <w:sz w:val="24"/>
          <w:szCs w:val="24"/>
          <w:highlight w:val="none"/>
          <w:lang w:eastAsia="en-US"/>
        </w:rPr>
        <w:t>承包人提供履约担保的，不支付预付款；承包人以现金缴纳工程履约金的按签约合同的</w:t>
      </w:r>
      <w:r>
        <w:rPr>
          <w:rFonts w:hint="eastAsia" w:ascii="宋体" w:hAnsi="宋体"/>
          <w:b/>
          <w:bCs/>
          <w:color w:val="auto"/>
          <w:sz w:val="24"/>
          <w:szCs w:val="24"/>
          <w:highlight w:val="none"/>
        </w:rPr>
        <w:t>10</w:t>
      </w:r>
      <w:r>
        <w:rPr>
          <w:rFonts w:hint="eastAsia" w:ascii="宋体" w:hAnsi="宋体" w:eastAsia="Times New Roman"/>
          <w:b/>
          <w:bCs/>
          <w:color w:val="auto"/>
          <w:sz w:val="24"/>
          <w:szCs w:val="24"/>
          <w:highlight w:val="none"/>
          <w:lang w:eastAsia="en-US"/>
        </w:rPr>
        <w:t>%拨预付款</w:t>
      </w:r>
      <w:r>
        <w:rPr>
          <w:rFonts w:hint="eastAsia" w:ascii="宋体" w:hAnsi="宋体" w:eastAsia="Times New Roman"/>
          <w:color w:val="auto"/>
          <w:sz w:val="24"/>
          <w:szCs w:val="24"/>
          <w:highlight w:val="none"/>
          <w:lang w:eastAsia="en-US"/>
        </w:rPr>
        <w:t>。</w:t>
      </w:r>
    </w:p>
    <w:p w14:paraId="4C879523">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color w:val="auto"/>
          <w:sz w:val="24"/>
          <w:szCs w:val="24"/>
          <w:highlight w:val="none"/>
        </w:rPr>
        <w:t>开工预付款的金额在项目专用条款数据表中约定，在承包人签订了合同协议书且承包人承诺的主要设备进场后，监理人应当在当期进度付款书中向承包人支付开工预付款。</w:t>
      </w:r>
    </w:p>
    <w:p w14:paraId="74B371E9">
      <w:pPr>
        <w:numPr>
          <w:ilvl w:val="0"/>
          <w:numId w:val="10"/>
        </w:num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不得将预付款用于与本工程无关的支出或转移到本项目工程以外，发包人和监理人有权监督承包人对该项费用的使用，如经查实承包人滥用预付款，发包人有权将该款收回，并要求承包人按有关约定支付违约金。</w:t>
      </w:r>
    </w:p>
    <w:p w14:paraId="42D21A6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（2）设备不支付预付款。可支付预付款的材料（按专用条款数据表所列），其预付款按材料单据所列费用到场价的</w:t>
      </w:r>
      <w:r>
        <w:rPr>
          <w:rFonts w:hint="eastAsia" w:ascii="宋体" w:hAnsi="宋体"/>
          <w:color w:val="auto"/>
          <w:sz w:val="24"/>
          <w:szCs w:val="24"/>
          <w:highlight w:val="none"/>
        </w:rPr>
        <w:t>百分比</w:t>
      </w:r>
      <w:r>
        <w:rPr>
          <w:rFonts w:hint="eastAsia" w:ascii="宋体" w:hAnsi="宋体" w:eastAsia="Times New Roman"/>
          <w:color w:val="auto"/>
          <w:sz w:val="24"/>
          <w:szCs w:val="24"/>
          <w:highlight w:val="none"/>
          <w:lang w:eastAsia="en-US"/>
        </w:rPr>
        <w:t>进行支付；其条件是：</w:t>
      </w:r>
    </w:p>
    <w:p w14:paraId="2B737BB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(a)材料符合规范要求并经监理</w:t>
      </w:r>
      <w:r>
        <w:rPr>
          <w:rFonts w:hint="eastAsia" w:ascii="宋体" w:hAnsi="宋体"/>
          <w:color w:val="auto"/>
          <w:sz w:val="24"/>
          <w:szCs w:val="24"/>
          <w:highlight w:val="none"/>
        </w:rPr>
        <w:t>人</w:t>
      </w:r>
      <w:r>
        <w:rPr>
          <w:rFonts w:hint="eastAsia" w:ascii="宋体" w:hAnsi="宋体" w:eastAsia="Times New Roman"/>
          <w:color w:val="auto"/>
          <w:sz w:val="24"/>
          <w:szCs w:val="24"/>
          <w:highlight w:val="none"/>
          <w:lang w:eastAsia="en-US"/>
        </w:rPr>
        <w:t>认可；</w:t>
      </w:r>
    </w:p>
    <w:p w14:paraId="21EEF3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(b)承包人已出具材料费用凭证或支付单据；</w:t>
      </w:r>
    </w:p>
    <w:p w14:paraId="7EC784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(c)材料已在现场交货，且存贮良好，监理人认为材料的存贮方法符合要求。</w:t>
      </w:r>
    </w:p>
    <w:p w14:paraId="7096730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则监理人应将此项金额作为材料预付款计入下一次的期中支付证书中。这种支付不应被视为是对上述材料的批准。</w:t>
      </w:r>
    </w:p>
    <w:p w14:paraId="0F2E78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在合同工期（含延期）结束前3个月，将不再支付材料预付款。</w:t>
      </w:r>
    </w:p>
    <w:p w14:paraId="122EA73A">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17.2.2预付款保函</w:t>
      </w:r>
    </w:p>
    <w:p w14:paraId="617A5A3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6E5AEF6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承包人无须向发包人提交预付款保函。发包人向承包人支付的预付款，应按照本合同第17.2.1项规定使用，承包人提交的履约保证金对预付款的正常使用承担保证责任。</w:t>
      </w:r>
    </w:p>
    <w:p w14:paraId="58D6E807">
      <w:pPr>
        <w:spacing w:after="200" w:line="360" w:lineRule="exact"/>
        <w:ind w:firstLine="484" w:firstLineChars="202"/>
        <w:rPr>
          <w:rFonts w:hint="eastAsia" w:ascii="宋体" w:hAnsi="宋体"/>
          <w:b/>
          <w:bCs/>
          <w:color w:val="auto"/>
          <w:sz w:val="24"/>
          <w:szCs w:val="24"/>
          <w:highlight w:val="none"/>
        </w:rPr>
      </w:pPr>
      <w:r>
        <w:rPr>
          <w:rFonts w:hint="eastAsia" w:ascii="宋体" w:hAnsi="宋体"/>
          <w:b/>
          <w:bCs/>
          <w:color w:val="auto"/>
          <w:sz w:val="24"/>
          <w:szCs w:val="24"/>
          <w:highlight w:val="none"/>
        </w:rPr>
        <w:t>17.2.3预付款的扣回与还清</w:t>
      </w:r>
    </w:p>
    <w:p w14:paraId="68DA74C1">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本项约定为：</w:t>
      </w:r>
    </w:p>
    <w:p w14:paraId="79196EB6">
      <w:pPr>
        <w:numPr>
          <w:ilvl w:val="0"/>
          <w:numId w:val="11"/>
        </w:num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开工预付款在进度付款证书的累计金额未达到签约合同价的30%之前不予扣回，在达到签约合同价的30%之后，开始按工程进度以固定比例（即每完成签约合同价的1%，扣回开工预付款的2%）分期从各月的进度付款证书中扣回，全部金额在进度付款证书中的累计金额达到签约合同价的80%时扣完。</w:t>
      </w:r>
    </w:p>
    <w:p w14:paraId="56449046">
      <w:pPr>
        <w:numPr>
          <w:ilvl w:val="0"/>
          <w:numId w:val="11"/>
        </w:numPr>
        <w:spacing w:after="200" w:line="360" w:lineRule="exact"/>
        <w:ind w:firstLine="484" w:firstLineChars="202"/>
        <w:rPr>
          <w:rFonts w:ascii="宋体" w:hAnsi="宋体"/>
          <w:color w:val="auto"/>
          <w:sz w:val="24"/>
          <w:szCs w:val="24"/>
          <w:highlight w:val="none"/>
        </w:rPr>
      </w:pPr>
      <w:r>
        <w:rPr>
          <w:rFonts w:hint="eastAsia" w:ascii="宋体" w:hAnsi="宋体"/>
          <w:color w:val="auto"/>
          <w:sz w:val="24"/>
          <w:szCs w:val="24"/>
          <w:highlight w:val="none"/>
        </w:rPr>
        <w:t>当材料、设备已用于或安装在永久工程之中时，材料、设备预付款应从进度付款证书中扣回，扣回期不超过3个月。已经支付材料、设备预付款的材料、设备的所有权应属于发包人。</w:t>
      </w:r>
    </w:p>
    <w:p w14:paraId="4DF8292B">
      <w:pPr>
        <w:spacing w:after="200" w:line="360" w:lineRule="exact"/>
        <w:ind w:firstLine="484" w:firstLineChars="202"/>
        <w:rPr>
          <w:rFonts w:hint="eastAsia" w:ascii="宋体" w:hAnsi="宋体" w:eastAsia="Times New Roman"/>
          <w:b/>
          <w:bCs/>
          <w:color w:val="auto"/>
          <w:sz w:val="24"/>
          <w:szCs w:val="24"/>
          <w:highlight w:val="none"/>
          <w:lang w:eastAsia="en-US"/>
        </w:rPr>
      </w:pPr>
      <w:r>
        <w:rPr>
          <w:rFonts w:hint="eastAsia" w:ascii="宋体" w:hAnsi="宋体" w:eastAsia="Times New Roman"/>
          <w:b/>
          <w:bCs/>
          <w:color w:val="auto"/>
          <w:sz w:val="24"/>
          <w:szCs w:val="24"/>
          <w:highlight w:val="none"/>
          <w:lang w:eastAsia="en-US"/>
        </w:rPr>
        <w:t>17.3 工程进度付款</w:t>
      </w:r>
    </w:p>
    <w:p w14:paraId="2F07409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17.3.3 进度付款证书和支付时间 ：</w:t>
      </w:r>
    </w:p>
    <w:p w14:paraId="77E3AE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（1）招标人要求中标人提交履约保证金的，应同时在招标文件中规定向中标人支付工程预付款，工程预付款为合同价的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%（履约保证金用现金缴纳的，招标人支付预付款，预付款为合同总额的</w:t>
      </w:r>
      <w:r>
        <w:rPr>
          <w:rFonts w:hint="eastAsia" w:ascii="宋体" w:hAnsi="宋体"/>
          <w:color w:val="auto"/>
          <w:sz w:val="24"/>
          <w:szCs w:val="24"/>
          <w:highlight w:val="none"/>
        </w:rPr>
        <w:t>10</w:t>
      </w:r>
      <w:r>
        <w:rPr>
          <w:rFonts w:hint="eastAsia" w:ascii="宋体" w:hAnsi="宋体" w:eastAsia="Times New Roman"/>
          <w:color w:val="auto"/>
          <w:sz w:val="24"/>
          <w:szCs w:val="24"/>
          <w:highlight w:val="none"/>
          <w:lang w:eastAsia="en-US"/>
        </w:rPr>
        <w:t>%；如履约保证金用</w:t>
      </w:r>
      <w:r>
        <w:rPr>
          <w:rFonts w:hint="eastAsia" w:ascii="宋体" w:hAnsi="宋体"/>
          <w:color w:val="auto"/>
          <w:sz w:val="24"/>
          <w:szCs w:val="24"/>
          <w:highlight w:val="none"/>
        </w:rPr>
        <w:t>非现金</w:t>
      </w:r>
      <w:r>
        <w:rPr>
          <w:rFonts w:hint="eastAsia" w:ascii="宋体" w:hAnsi="宋体" w:eastAsia="Times New Roman"/>
          <w:color w:val="auto"/>
          <w:sz w:val="24"/>
          <w:szCs w:val="24"/>
          <w:highlight w:val="none"/>
          <w:lang w:eastAsia="en-US"/>
        </w:rPr>
        <w:t>方式的，则不支付预付款）。</w:t>
      </w:r>
    </w:p>
    <w:p w14:paraId="7C14009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（2）施工单位应在每月的月底向监理单位报送当月实际完成的合同工程量报告，监理单位必须在收到报告后</w:t>
      </w:r>
      <w:r>
        <w:rPr>
          <w:rFonts w:hint="eastAsia" w:ascii="宋体" w:hAnsi="宋体"/>
          <w:color w:val="auto"/>
          <w:sz w:val="24"/>
          <w:szCs w:val="24"/>
          <w:highlight w:val="none"/>
        </w:rPr>
        <w:t>7</w:t>
      </w:r>
      <w:r>
        <w:rPr>
          <w:rFonts w:hint="eastAsia" w:ascii="宋体" w:hAnsi="宋体" w:eastAsia="Times New Roman"/>
          <w:color w:val="auto"/>
          <w:sz w:val="24"/>
          <w:szCs w:val="24"/>
          <w:highlight w:val="none"/>
          <w:lang w:eastAsia="en-US"/>
        </w:rPr>
        <w:t>个工作日内审核确认，建设单位应当在接到监理单位审核确认意见</w:t>
      </w:r>
      <w:r>
        <w:rPr>
          <w:rFonts w:hint="eastAsia" w:ascii="宋体" w:hAnsi="宋体" w:eastAsia="Times New Roman"/>
          <w:color w:val="auto"/>
          <w:sz w:val="24"/>
          <w:szCs w:val="24"/>
          <w:highlight w:val="none"/>
        </w:rPr>
        <w:t>后将</w:t>
      </w:r>
      <w:r>
        <w:rPr>
          <w:rFonts w:hint="eastAsia" w:ascii="宋体" w:hAnsi="宋体" w:eastAsia="Times New Roman"/>
          <w:color w:val="auto"/>
          <w:sz w:val="24"/>
          <w:szCs w:val="24"/>
          <w:highlight w:val="none"/>
          <w:lang w:eastAsia="en-US"/>
        </w:rPr>
        <w:t>进度款</w:t>
      </w:r>
      <w:r>
        <w:rPr>
          <w:rFonts w:hint="eastAsia" w:ascii="宋体" w:hAnsi="宋体" w:eastAsia="Times New Roman"/>
          <w:color w:val="auto"/>
          <w:sz w:val="24"/>
          <w:szCs w:val="24"/>
          <w:highlight w:val="none"/>
        </w:rPr>
        <w:t>上报市</w:t>
      </w:r>
      <w:r>
        <w:rPr>
          <w:rFonts w:hint="eastAsia" w:ascii="宋体" w:hAnsi="宋体" w:eastAsia="Times New Roman"/>
          <w:color w:val="auto"/>
          <w:sz w:val="24"/>
          <w:szCs w:val="24"/>
          <w:highlight w:val="none"/>
          <w:lang w:eastAsia="en-US"/>
        </w:rPr>
        <w:t>财政部门，具体到账时间以</w:t>
      </w:r>
      <w:r>
        <w:rPr>
          <w:rFonts w:hint="eastAsia" w:ascii="宋体" w:hAnsi="宋体" w:eastAsia="Times New Roman"/>
          <w:color w:val="auto"/>
          <w:sz w:val="24"/>
          <w:szCs w:val="24"/>
          <w:highlight w:val="none"/>
        </w:rPr>
        <w:t>市</w:t>
      </w:r>
      <w:r>
        <w:rPr>
          <w:rFonts w:hint="eastAsia" w:ascii="宋体" w:hAnsi="宋体" w:eastAsia="Times New Roman"/>
          <w:color w:val="auto"/>
          <w:sz w:val="24"/>
          <w:szCs w:val="24"/>
          <w:highlight w:val="none"/>
          <w:lang w:eastAsia="en-US"/>
        </w:rPr>
        <w:t>财政部门核拨支付时间为准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其中:</w:t>
      </w:r>
    </w:p>
    <w:p w14:paraId="2C2FB5A5">
      <w:pPr>
        <w:spacing w:after="200" w:line="360" w:lineRule="exact"/>
        <w:ind w:firstLine="484" w:firstLineChars="202"/>
        <w:rPr>
          <w:rFonts w:hint="eastAsia" w:ascii="宋体" w:hAnsi="宋体" w:eastAsia="宋体"/>
          <w:color w:val="auto"/>
          <w:sz w:val="24"/>
          <w:szCs w:val="24"/>
          <w:highlight w:val="none"/>
          <w:lang w:eastAsia="zh-CN"/>
        </w:rPr>
      </w:pPr>
      <w:r>
        <w:rPr>
          <w:rFonts w:hint="eastAsia" w:ascii="宋体" w:hAnsi="宋体" w:eastAsia="Times New Roman"/>
          <w:color w:val="auto"/>
          <w:sz w:val="24"/>
          <w:szCs w:val="24"/>
          <w:highlight w:val="none"/>
          <w:lang w:eastAsia="en-US"/>
        </w:rPr>
        <w:t>（一）施工图范围内的工程量进度款按核定完成工程量的80%拨付。具体按以下公式计算：工程进度款=已核定的实际完成工程量×发包人预算中的相应综合单价×(1－中标价降幅系数)×80%，其中中标价降幅系数=(工程预算价－中标价)÷工程预算价×100%,当工程款支付额达到实际完成的工程价款的80%时，暂停付款，预留20%作为工程尾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余下的3%作为质量保证金，质量保证金在缺陷责任期满并经竣工验收合格后支付，缺陷责任期从工程通过交工验收合格之日起计</w:t>
      </w:r>
      <w:r>
        <w:rPr>
          <w:rFonts w:hint="eastAsia" w:ascii="宋体" w:hAnsi="宋体"/>
          <w:b/>
          <w:bCs/>
          <w:color w:val="auto"/>
          <w:sz w:val="24"/>
          <w:szCs w:val="24"/>
          <w:highlight w:val="none"/>
          <w:lang w:val="en-US" w:eastAsia="zh-CN"/>
        </w:rPr>
        <w:t>1</w:t>
      </w:r>
      <w:r>
        <w:rPr>
          <w:rFonts w:hint="eastAsia" w:ascii="宋体" w:hAnsi="宋体" w:eastAsia="Times New Roman"/>
          <w:b/>
          <w:bCs/>
          <w:color w:val="auto"/>
          <w:sz w:val="24"/>
          <w:szCs w:val="24"/>
          <w:highlight w:val="none"/>
          <w:lang w:eastAsia="en-US"/>
        </w:rPr>
        <w:t>年</w:t>
      </w:r>
      <w:r>
        <w:rPr>
          <w:rFonts w:hint="eastAsia" w:ascii="宋体" w:hAnsi="宋体" w:eastAsia="Times New Roman"/>
          <w:color w:val="auto"/>
          <w:sz w:val="24"/>
          <w:szCs w:val="24"/>
          <w:highlight w:val="none"/>
          <w:lang w:eastAsia="en-US"/>
        </w:rPr>
        <w:t>，此期间发现的项目缺陷、病害或其他质量不合格之处，由施工单位进行修补、重建及修复。质量保证金待本工程缺陷责任期满、质量缺陷得到有效处置，并经竣工验收合格后，返还给施工单位。</w:t>
      </w:r>
      <w:r>
        <w:rPr>
          <w:rFonts w:hint="eastAsia" w:ascii="宋体" w:hAnsi="宋体" w:eastAsia="Times New Roman"/>
          <w:b/>
          <w:bCs/>
          <w:color w:val="auto"/>
          <w:kern w:val="0"/>
          <w:sz w:val="24"/>
          <w:szCs w:val="24"/>
          <w:highlight w:val="none"/>
          <w:lang w:eastAsia="en-US"/>
        </w:rPr>
        <w:t>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eastAsia="宋体"/>
          <w:b/>
          <w:bCs/>
          <w:color w:val="auto"/>
          <w:kern w:val="0"/>
          <w:sz w:val="24"/>
          <w:szCs w:val="24"/>
          <w:highlight w:val="none"/>
          <w:lang w:eastAsia="zh-CN"/>
        </w:rPr>
        <w:t>。</w:t>
      </w:r>
    </w:p>
    <w:p w14:paraId="6C4769F7">
      <w:pPr>
        <w:spacing w:after="200" w:line="360" w:lineRule="exact"/>
        <w:ind w:firstLine="484" w:firstLineChars="202"/>
        <w:rPr>
          <w:rFonts w:hint="eastAsia" w:ascii="宋体" w:hAnsi="宋体" w:eastAsia="宋体"/>
          <w:color w:val="auto"/>
          <w:sz w:val="24"/>
          <w:szCs w:val="24"/>
          <w:highlight w:val="none"/>
          <w:lang w:eastAsia="zh-CN"/>
        </w:rPr>
      </w:pPr>
      <w:r>
        <w:rPr>
          <w:rFonts w:hint="eastAsia" w:ascii="宋体" w:hAnsi="宋体" w:eastAsia="Times New Roman"/>
          <w:color w:val="auto"/>
          <w:sz w:val="24"/>
          <w:szCs w:val="24"/>
          <w:highlight w:val="none"/>
          <w:lang w:eastAsia="en-US"/>
        </w:rPr>
        <w:t>（二）设计变更及现场签证增加的工程量进度款。设计变更和现场签证项目按照规定程序报相关部门审批后，由施工单位申请实际增加的工程量进度款，经过监理单位审核后按50%报建设单位拨款。余款待工程交工验收合格并审核结算后，再支付至工程结算总价的97%</w:t>
      </w:r>
      <w:r>
        <w:rPr>
          <w:rFonts w:hint="eastAsia" w:ascii="宋体" w:hAnsi="宋体" w:eastAsia="宋体"/>
          <w:color w:val="auto"/>
          <w:sz w:val="24"/>
          <w:szCs w:val="24"/>
          <w:highlight w:val="none"/>
          <w:lang w:eastAsia="zh-CN"/>
        </w:rPr>
        <w:t>，</w:t>
      </w:r>
      <w:r>
        <w:rPr>
          <w:rFonts w:hint="eastAsia" w:ascii="宋体" w:hAnsi="宋体" w:eastAsia="Times New Roman"/>
          <w:color w:val="auto"/>
          <w:sz w:val="24"/>
          <w:szCs w:val="24"/>
          <w:highlight w:val="none"/>
          <w:lang w:eastAsia="en-US"/>
        </w:rPr>
        <w:t>余下的3%作为质量保证金，质量保证金在缺陷责任期满并经竣工验收合格后支付，缺陷责任期从工程通过竣工验收合格之日起计</w:t>
      </w:r>
      <w:r>
        <w:rPr>
          <w:rFonts w:hint="eastAsia" w:ascii="宋体" w:hAnsi="宋体"/>
          <w:b/>
          <w:bCs/>
          <w:color w:val="auto"/>
          <w:sz w:val="24"/>
          <w:szCs w:val="24"/>
          <w:highlight w:val="none"/>
          <w:lang w:val="en-US" w:eastAsia="zh-CN"/>
        </w:rPr>
        <w:t>1</w:t>
      </w:r>
      <w:r>
        <w:rPr>
          <w:rFonts w:hint="eastAsia" w:ascii="宋体" w:hAnsi="宋体" w:eastAsia="Times New Roman"/>
          <w:b/>
          <w:bCs/>
          <w:color w:val="auto"/>
          <w:sz w:val="24"/>
          <w:szCs w:val="24"/>
          <w:highlight w:val="none"/>
          <w:lang w:eastAsia="en-US"/>
        </w:rPr>
        <w:t>年</w:t>
      </w:r>
      <w:r>
        <w:rPr>
          <w:rFonts w:hint="eastAsia" w:ascii="宋体" w:hAnsi="宋体" w:eastAsia="宋体"/>
          <w:color w:val="auto"/>
          <w:sz w:val="24"/>
          <w:szCs w:val="24"/>
          <w:highlight w:val="none"/>
          <w:lang w:eastAsia="zh-CN"/>
        </w:rPr>
        <w:t>。</w:t>
      </w:r>
      <w:r>
        <w:rPr>
          <w:rFonts w:hint="eastAsia" w:ascii="宋体" w:hAnsi="宋体" w:eastAsia="Times New Roman"/>
          <w:b/>
          <w:bCs/>
          <w:color w:val="auto"/>
          <w:kern w:val="0"/>
          <w:sz w:val="24"/>
          <w:szCs w:val="24"/>
          <w:highlight w:val="none"/>
          <w:lang w:eastAsia="en-US"/>
        </w:rPr>
        <w:t>具体到账时间以</w:t>
      </w:r>
      <w:r>
        <w:rPr>
          <w:rFonts w:hint="eastAsia" w:ascii="宋体" w:hAnsi="宋体"/>
          <w:b/>
          <w:bCs/>
          <w:color w:val="auto"/>
          <w:kern w:val="0"/>
          <w:sz w:val="24"/>
          <w:szCs w:val="24"/>
          <w:highlight w:val="none"/>
        </w:rPr>
        <w:t>市</w:t>
      </w:r>
      <w:r>
        <w:rPr>
          <w:rFonts w:hint="eastAsia" w:ascii="宋体" w:hAnsi="宋体" w:eastAsia="Times New Roman"/>
          <w:b/>
          <w:bCs/>
          <w:color w:val="auto"/>
          <w:kern w:val="0"/>
          <w:sz w:val="24"/>
          <w:szCs w:val="24"/>
          <w:highlight w:val="none"/>
          <w:lang w:eastAsia="en-US"/>
        </w:rPr>
        <w:t>财政部门核拨支付时间为准</w:t>
      </w:r>
      <w:r>
        <w:rPr>
          <w:rFonts w:hint="eastAsia" w:ascii="宋体" w:hAnsi="宋体" w:eastAsia="宋体"/>
          <w:b/>
          <w:bCs/>
          <w:color w:val="auto"/>
          <w:kern w:val="0"/>
          <w:sz w:val="24"/>
          <w:szCs w:val="24"/>
          <w:highlight w:val="none"/>
          <w:lang w:eastAsia="zh-CN"/>
        </w:rPr>
        <w:t>。</w:t>
      </w:r>
    </w:p>
    <w:p w14:paraId="43CB3E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建设单位坚持“按年度计划、按项目预算、按合同约定、按工程进度”的原则，所有需拨付的建设资金经过审核后严格按比例拨付。对结算手续不完备、支付审批程序不规范以及发生重大质量问题的，一律暂缓或不拨付资金。</w:t>
      </w:r>
    </w:p>
    <w:p w14:paraId="4AF8BF2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（4）承包人应在工程竣工（交工）验收合格后28天内，出具公函向发包人递交竣工（交工）结算报告及完整的结算资料。</w:t>
      </w:r>
    </w:p>
    <w:p w14:paraId="0234696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交工）结算资料一般应包括：招标文件及其附件、施工合同及其补充协议、施工图纸、设计变更和现场签证及其审批文件、竣工图纸、工程结算书等以及经发承包双方认可的其他与工程价款有关的有效文件。</w:t>
      </w:r>
    </w:p>
    <w:p w14:paraId="490661B9">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承包人应在合同约定期限内完成项目竣工结算编制工作，未在规定期限内完成的并且提不出正当理由延期的，或经发包人催促后14天内仍未提供或没有明确答复的，发包人有权根据已有资料进行审核，责任由承包人自负。</w:t>
      </w:r>
    </w:p>
    <w:p w14:paraId="4E3536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 发包人应当自收到结算资料之日起7天内对资料的完整性进行审查，经监理单位初审后，报</w:t>
      </w:r>
      <w:r>
        <w:rPr>
          <w:rFonts w:hint="eastAsia" w:ascii="宋体" w:hAnsi="宋体"/>
          <w:color w:val="auto"/>
          <w:sz w:val="24"/>
          <w:szCs w:val="24"/>
          <w:highlight w:val="none"/>
        </w:rPr>
        <w:t>市</w:t>
      </w:r>
      <w:r>
        <w:rPr>
          <w:rFonts w:hint="eastAsia" w:ascii="宋体" w:hAnsi="宋体" w:eastAsia="Times New Roman"/>
          <w:color w:val="auto"/>
          <w:sz w:val="24"/>
          <w:szCs w:val="24"/>
          <w:highlight w:val="none"/>
          <w:lang w:eastAsia="en-US"/>
        </w:rPr>
        <w:t>财政部门或审计部门审核。</w:t>
      </w:r>
    </w:p>
    <w:p w14:paraId="33D6592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第17.3.4项约定为： </w:t>
      </w:r>
    </w:p>
    <w:p w14:paraId="45F0D63B">
      <w:pPr>
        <w:spacing w:after="200" w:line="360" w:lineRule="exact"/>
        <w:ind w:firstLine="484" w:firstLineChars="202"/>
        <w:rPr>
          <w:rFonts w:ascii="宋体" w:hAnsi="宋体"/>
          <w:color w:val="auto"/>
          <w:sz w:val="24"/>
          <w:szCs w:val="24"/>
          <w:highlight w:val="none"/>
        </w:rPr>
      </w:pPr>
      <w:r>
        <w:rPr>
          <w:rFonts w:hint="eastAsia" w:ascii="宋体" w:hAnsi="宋体" w:eastAsia="Times New Roman"/>
          <w:color w:val="auto"/>
          <w:sz w:val="24"/>
          <w:szCs w:val="24"/>
          <w:highlight w:val="none"/>
          <w:lang w:eastAsia="en-US"/>
        </w:rPr>
        <w:t>在对以往历次已签发的进度付款证书进行汇总和复核中发现错、漏或重复的，监理人有权予以修正，承包人也有权提出修正申请。经双方复核同意后报发包人审批，发包人审批后在本次进度付款中支付或扣除。</w:t>
      </w:r>
    </w:p>
    <w:p w14:paraId="6DC3948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 质量保证金</w:t>
      </w:r>
    </w:p>
    <w:p w14:paraId="4644CAE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17.4.1约定为：质量保证金可采用现金或银行保函，采用银行保函需经业主同意。质量保证金若采用银行保函，应由国有商业银行或股份制银行开具，承包人应保证银行保函在项目竣工前一直有效。</w:t>
      </w:r>
    </w:p>
    <w:p w14:paraId="033E77C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17．4．2约定为：在整个工程缺陷责任期满并发给缺陷责任终止证书后14天，监理签发质量保证金支付证书，发包人将质量保证金退还给承包人。</w:t>
      </w:r>
    </w:p>
    <w:p w14:paraId="24C6841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17.5农民工工资保证金</w:t>
      </w:r>
    </w:p>
    <w:p w14:paraId="2C0A847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确保施工过程中农民工工资实时、足额发放到位，业主及承包人应按照以下约定缴存、扣留或退还农民工工资保证金，农民工工资保证金可采用银行保函或现金、支票形式。采用银行保函时，出具保函的银行须具有相应担保能力，且按照发包人批准的格式出具，所需费用由承包人承担。</w:t>
      </w:r>
    </w:p>
    <w:p w14:paraId="01766A4D">
      <w:pPr>
        <w:spacing w:after="200" w:line="360" w:lineRule="exact"/>
        <w:ind w:firstLine="484" w:firstLineChars="202"/>
        <w:rPr>
          <w:rFonts w:ascii="宋体" w:hAnsi="宋体" w:cs="宋体"/>
          <w:color w:val="auto"/>
          <w:sz w:val="24"/>
          <w:szCs w:val="24"/>
          <w:highlight w:val="none"/>
        </w:rPr>
      </w:pPr>
      <w:r>
        <w:rPr>
          <w:rFonts w:hint="eastAsia" w:ascii="宋体" w:hAnsi="宋体" w:eastAsia="Times New Roman"/>
          <w:color w:val="auto"/>
          <w:sz w:val="24"/>
          <w:szCs w:val="24"/>
          <w:highlight w:val="none"/>
          <w:lang w:eastAsia="en-US"/>
        </w:rPr>
        <w:t>农民工工资保证金的缴存时间：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22E529F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农民工工资保证金的缴存金额：</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667805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农民工工资保证金的扣留条件：</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34638D4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农民工工资保证金的返还时间：</w:t>
      </w:r>
      <w:r>
        <w:rPr>
          <w:rFonts w:hint="eastAsia" w:ascii="宋体" w:hAnsi="宋体"/>
          <w:color w:val="auto"/>
          <w:sz w:val="24"/>
          <w:szCs w:val="24"/>
          <w:highlight w:val="none"/>
        </w:rPr>
        <w:t>按闽人社发〔2024〕4号等相关最新</w:t>
      </w:r>
      <w:r>
        <w:rPr>
          <w:rFonts w:hint="eastAsia" w:ascii="宋体" w:hAnsi="宋体" w:cs="宋体"/>
          <w:color w:val="auto"/>
          <w:sz w:val="24"/>
          <w:szCs w:val="24"/>
          <w:highlight w:val="none"/>
        </w:rPr>
        <w:t>文件执行。</w:t>
      </w:r>
    </w:p>
    <w:p w14:paraId="5A64B73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17.6 最终结清</w:t>
      </w:r>
    </w:p>
    <w:p w14:paraId="080BB20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第17.6.1（1）目约定为：</w:t>
      </w:r>
    </w:p>
    <w:p w14:paraId="45F6D8C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承包人向监理人提交最终结清申请单（包括相关证明材料）的份数在项目专用合同条款数据表中约定；期限：缺陷责任期终止证书签发后28天内。</w:t>
      </w:r>
    </w:p>
    <w:p w14:paraId="3253A5F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本项目工程结算须经审计部门审计。经监理人和承包人双方同意的最后结帐单，经过发包人审核和审计部门审计完成后得出的总金额方能被确认为代表了根据合同规定应付给承包人的全部款项，即为最后结帐单中的总金额。</w:t>
      </w:r>
    </w:p>
    <w:p w14:paraId="3012D456">
      <w:pPr>
        <w:keepNext/>
        <w:keepLines/>
        <w:spacing w:line="372" w:lineRule="auto"/>
        <w:outlineLvl w:val="4"/>
        <w:rPr>
          <w:rFonts w:hint="eastAsia" w:ascii="宋体" w:hAnsi="宋体" w:eastAsia="Times New Roman"/>
          <w:b/>
          <w:bCs/>
          <w:color w:val="auto"/>
          <w:sz w:val="24"/>
          <w:szCs w:val="24"/>
          <w:highlight w:val="none"/>
          <w:lang w:eastAsia="en-US"/>
        </w:rPr>
      </w:pPr>
      <w:bookmarkStart w:id="520" w:name="_Toc7532358"/>
      <w:bookmarkEnd w:id="520"/>
      <w:bookmarkStart w:id="521" w:name="_Toc256000368"/>
      <w:bookmarkStart w:id="522" w:name="_Toc256000684"/>
      <w:bookmarkStart w:id="523" w:name="_Toc256000830"/>
      <w:bookmarkStart w:id="524" w:name="_Toc256000406"/>
      <w:bookmarkStart w:id="525" w:name="_Toc256000254"/>
      <w:bookmarkStart w:id="526" w:name="_Toc256000576"/>
      <w:bookmarkStart w:id="527" w:name="_Toc256000272"/>
      <w:bookmarkStart w:id="528" w:name="_Toc6338"/>
      <w:bookmarkStart w:id="529" w:name="_Toc256000443"/>
      <w:bookmarkStart w:id="530" w:name="_Toc256000711"/>
      <w:bookmarkStart w:id="531" w:name="_Toc256000956"/>
      <w:bookmarkStart w:id="532" w:name="_Toc256000243"/>
      <w:bookmarkStart w:id="533" w:name="_Toc256000584"/>
      <w:r>
        <w:rPr>
          <w:rFonts w:hint="eastAsia" w:ascii="宋体" w:hAnsi="宋体" w:eastAsia="Times New Roman"/>
          <w:b/>
          <w:bCs/>
          <w:color w:val="auto"/>
          <w:sz w:val="24"/>
          <w:szCs w:val="24"/>
          <w:highlight w:val="none"/>
          <w:lang w:eastAsia="en-US"/>
        </w:rPr>
        <w:t>18.交工验收</w:t>
      </w:r>
      <w:bookmarkEnd w:id="521"/>
      <w:bookmarkEnd w:id="522"/>
      <w:bookmarkEnd w:id="523"/>
      <w:bookmarkEnd w:id="524"/>
      <w:bookmarkEnd w:id="525"/>
      <w:bookmarkEnd w:id="526"/>
      <w:bookmarkEnd w:id="527"/>
      <w:bookmarkEnd w:id="528"/>
      <w:bookmarkEnd w:id="529"/>
      <w:bookmarkEnd w:id="530"/>
      <w:bookmarkEnd w:id="531"/>
      <w:bookmarkEnd w:id="532"/>
      <w:bookmarkEnd w:id="533"/>
    </w:p>
    <w:p w14:paraId="67AEA91E">
      <w:pPr>
        <w:spacing w:after="200" w:line="360" w:lineRule="exact"/>
        <w:ind w:firstLine="484" w:firstLineChars="202"/>
        <w:rPr>
          <w:rFonts w:hint="eastAsia" w:ascii="宋体" w:hAnsi="宋体" w:eastAsia="Times New Roman"/>
          <w:color w:val="auto"/>
          <w:sz w:val="24"/>
          <w:szCs w:val="24"/>
          <w:highlight w:val="none"/>
          <w:lang w:eastAsia="en-US"/>
        </w:rPr>
      </w:pPr>
      <w:bookmarkStart w:id="534" w:name="EB9a47361ab2104cc19d1c13449d7595c2"/>
      <w:bookmarkEnd w:id="534"/>
      <w:r>
        <w:rPr>
          <w:rFonts w:hint="eastAsia" w:ascii="宋体" w:hAnsi="宋体" w:eastAsia="Times New Roman"/>
          <w:color w:val="auto"/>
          <w:sz w:val="24"/>
          <w:szCs w:val="24"/>
          <w:highlight w:val="none"/>
          <w:lang w:eastAsia="en-US"/>
        </w:rPr>
        <w:t>18.2 交工验收申请报告</w:t>
      </w:r>
    </w:p>
    <w:p w14:paraId="6937691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第18.2.（2）目细化为：</w:t>
      </w:r>
    </w:p>
    <w:p w14:paraId="317082E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竣工资料的内容：承包人应按照《公路工程竣（交）工验收办法》、《公路养护工程质量检验评定标准</w:t>
      </w:r>
      <w:r>
        <w:rPr>
          <w:rFonts w:hint="eastAsia" w:ascii="宋体" w:hAnsi="宋体" w:eastAsia="Times New Roman"/>
          <w:color w:val="auto"/>
          <w:sz w:val="24"/>
          <w:szCs w:val="24"/>
          <w:highlight w:val="none"/>
        </w:rPr>
        <w:t>》、</w:t>
      </w:r>
      <w:r>
        <w:rPr>
          <w:rFonts w:hint="eastAsia" w:ascii="宋体" w:hAnsi="宋体" w:eastAsia="Times New Roman"/>
          <w:color w:val="auto"/>
          <w:sz w:val="24"/>
          <w:szCs w:val="24"/>
          <w:highlight w:val="none"/>
          <w:lang w:eastAsia="en-US"/>
        </w:rPr>
        <w:t>交通运输部、福建省交通运输厅、省档案局等有关档案管理规定及相关规定编制竣工资料。承包人提供的竣工资料（包括按规定提交项目影像资料、电子竣工文件、微缩、刻录光盘等）必须满足档案专项验收的有关要求。竣工资料的份数在项目专用合同条款数据表中约定。</w:t>
      </w:r>
    </w:p>
    <w:p w14:paraId="58BC25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增加第18.9款 竣工文件</w:t>
      </w:r>
    </w:p>
    <w:p w14:paraId="3805AFB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为保证项目档案管理与项目建设同步，承包人应严格按照18.2.（2）目的要求进行本合同段工程资料的形成、收集、整理、归档和移交工作。在合同段交工验收后3个月内向项目发包人移交项目档案资料。在缺陷责任期内还应补充缺陷责任期资料，并在签发缺陷责任证书之前提交。否则，发包人将在最终计量支付中暂扣一定的保留金，直至符合档案管理要求后再予支付，并视情报省交通运输厅按信用考核管理办法直接考核定级行为的有关规定处理。</w:t>
      </w:r>
    </w:p>
    <w:p w14:paraId="48C1B971">
      <w:pPr>
        <w:keepNext/>
        <w:keepLines/>
        <w:spacing w:line="372" w:lineRule="auto"/>
        <w:outlineLvl w:val="4"/>
        <w:rPr>
          <w:rFonts w:hint="eastAsia" w:ascii="宋体" w:hAnsi="宋体" w:eastAsia="Times New Roman"/>
          <w:b/>
          <w:bCs/>
          <w:color w:val="auto"/>
          <w:sz w:val="24"/>
          <w:szCs w:val="24"/>
          <w:highlight w:val="none"/>
          <w:lang w:eastAsia="en-US"/>
        </w:rPr>
      </w:pPr>
      <w:bookmarkStart w:id="535" w:name="_Toc256000244"/>
      <w:bookmarkEnd w:id="535"/>
      <w:bookmarkStart w:id="536" w:name="_Toc256000585"/>
      <w:bookmarkStart w:id="537" w:name="_Toc256000407"/>
      <w:bookmarkStart w:id="538" w:name="_Toc256000831"/>
      <w:bookmarkStart w:id="539" w:name="_Toc7532359"/>
      <w:bookmarkStart w:id="540" w:name="_Toc256000369"/>
      <w:bookmarkStart w:id="541" w:name="_Toc256000255"/>
      <w:bookmarkStart w:id="542" w:name="_Toc8542"/>
      <w:bookmarkStart w:id="543" w:name="_Toc256000273"/>
      <w:bookmarkStart w:id="544" w:name="_Toc256000577"/>
      <w:bookmarkStart w:id="545" w:name="_Toc256000957"/>
      <w:bookmarkStart w:id="546" w:name="_Toc256000712"/>
      <w:bookmarkStart w:id="547" w:name="_Toc256000685"/>
      <w:bookmarkStart w:id="548" w:name="_Toc256000444"/>
      <w:r>
        <w:rPr>
          <w:rFonts w:hint="eastAsia" w:ascii="宋体" w:hAnsi="宋体" w:eastAsia="Times New Roman"/>
          <w:b/>
          <w:bCs/>
          <w:color w:val="auto"/>
          <w:sz w:val="24"/>
          <w:szCs w:val="24"/>
          <w:highlight w:val="none"/>
          <w:lang w:eastAsia="en-US"/>
        </w:rPr>
        <w:t>20.保险</w:t>
      </w:r>
      <w:bookmarkEnd w:id="536"/>
      <w:bookmarkEnd w:id="537"/>
      <w:bookmarkEnd w:id="538"/>
      <w:bookmarkEnd w:id="539"/>
      <w:bookmarkEnd w:id="540"/>
      <w:bookmarkEnd w:id="541"/>
      <w:bookmarkEnd w:id="542"/>
      <w:bookmarkEnd w:id="543"/>
      <w:bookmarkEnd w:id="544"/>
      <w:bookmarkEnd w:id="545"/>
      <w:bookmarkEnd w:id="546"/>
      <w:bookmarkEnd w:id="547"/>
      <w:bookmarkEnd w:id="548"/>
    </w:p>
    <w:p w14:paraId="23ADF63F">
      <w:pPr>
        <w:spacing w:after="200" w:line="360" w:lineRule="exact"/>
        <w:ind w:firstLine="484" w:firstLineChars="202"/>
        <w:rPr>
          <w:rFonts w:hint="eastAsia" w:ascii="宋体" w:hAnsi="宋体" w:eastAsia="Times New Roman"/>
          <w:color w:val="auto"/>
          <w:sz w:val="24"/>
          <w:szCs w:val="24"/>
          <w:highlight w:val="none"/>
          <w:lang w:eastAsia="en-US"/>
        </w:rPr>
      </w:pPr>
      <w:bookmarkStart w:id="549" w:name="EBef47c551e939441c8fadc4fc2ecfccfc"/>
      <w:bookmarkEnd w:id="549"/>
      <w:r>
        <w:rPr>
          <w:rFonts w:hint="eastAsia" w:ascii="宋体" w:hAnsi="宋体" w:eastAsia="Times New Roman"/>
          <w:color w:val="auto"/>
          <w:sz w:val="24"/>
          <w:szCs w:val="24"/>
          <w:highlight w:val="none"/>
          <w:lang w:eastAsia="en-US"/>
        </w:rPr>
        <w:t>20.1工程保险</w:t>
      </w:r>
    </w:p>
    <w:p w14:paraId="69E709F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 xml:space="preserve">本款约定为：承包人应以发包人和承包人的共同名义向财产保险公司投保建筑工程一切险，保险费由发包人在接到保单后按实际保险费支付。 </w:t>
      </w:r>
    </w:p>
    <w:p w14:paraId="27EC8A1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建筑工程一切险的投保内容：为本合同工程的永久工程、临时工程和设备及已运至施工工地用于永久工程的材料和设备所投的保险。</w:t>
      </w:r>
    </w:p>
    <w:p w14:paraId="16204EF7">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保险费由投标人自行报价列入工程量清单第100章相应支付细目中，在报价金额内按实结算</w:t>
      </w:r>
      <w:r>
        <w:rPr>
          <w:rFonts w:hint="eastAsia" w:ascii="宋体" w:hAnsi="宋体"/>
          <w:color w:val="auto"/>
          <w:sz w:val="24"/>
          <w:szCs w:val="24"/>
          <w:highlight w:val="none"/>
        </w:rPr>
        <w:t>。</w:t>
      </w:r>
    </w:p>
    <w:p w14:paraId="67D8B33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保险期限：开工日期直至本合同工程签发交工验收证书之日止。</w:t>
      </w:r>
    </w:p>
    <w:p w14:paraId="6EA9744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20.4 第三者责任险</w:t>
      </w:r>
    </w:p>
    <w:p w14:paraId="4ED92C44">
      <w:pPr>
        <w:numPr>
          <w:ilvl w:val="0"/>
          <w:numId w:val="8"/>
        </w:numPr>
        <w:tabs>
          <w:tab w:val="left" w:pos="1080"/>
        </w:tabs>
        <w:spacing w:line="580" w:lineRule="exact"/>
        <w:ind w:right="-178" w:rightChars="-85" w:firstLine="480" w:firstLineChars="200"/>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第20.4项约定补充：工程一切险的投保金额为工程量清单第100章（不含工程一切险及第三方责任险）至第700章的合计金额，保险费率为3.7‰；第三方责任险的投保金额为20万元，保险费率为2.5‰计；工伤保险费为工程量清单第100章（不含工程一切险及第三方责任险、工伤保险的保险费）至第700章的合计金额，保险费率为1.5‰；安全生产费为工程量清单第100章（不含工程一切险及第三方责任险、安全生产费）至第700章的合计金额，保险费率为1.5%</w:t>
      </w:r>
      <w:r>
        <w:rPr>
          <w:rFonts w:hint="eastAsia" w:ascii="宋体" w:hAnsi="宋体" w:eastAsia="Times New Roman"/>
          <w:color w:val="auto"/>
          <w:sz w:val="24"/>
          <w:szCs w:val="24"/>
          <w:highlight w:val="none"/>
          <w:lang w:eastAsia="en-US"/>
        </w:rPr>
        <w:t>。</w:t>
      </w:r>
    </w:p>
    <w:p w14:paraId="3EADECA1">
      <w:pPr>
        <w:numPr>
          <w:ilvl w:val="0"/>
          <w:numId w:val="0"/>
        </w:numPr>
        <w:tabs>
          <w:tab w:val="left" w:pos="1080"/>
        </w:tabs>
        <w:spacing w:line="580" w:lineRule="exact"/>
        <w:ind w:leftChars="200" w:right="-178" w:rightChars="-85"/>
        <w:rPr>
          <w:rFonts w:hint="eastAsia" w:ascii="宋体" w:hAnsi="宋体" w:eastAsia="Times New Roman"/>
          <w:color w:val="auto"/>
          <w:sz w:val="24"/>
          <w:szCs w:val="24"/>
          <w:highlight w:val="none"/>
          <w:lang w:eastAsia="en-US"/>
        </w:rPr>
      </w:pPr>
    </w:p>
    <w:p w14:paraId="6EADE441">
      <w:pPr>
        <w:autoSpaceDE w:val="0"/>
        <w:autoSpaceDN w:val="0"/>
        <w:adjustRightInd w:val="0"/>
        <w:ind w:left="142" w:right="-23"/>
        <w:jc w:val="left"/>
        <w:outlineLvl w:val="3"/>
        <w:rPr>
          <w:rFonts w:ascii="黑体" w:hAnsi="Cambria Math" w:eastAsia="黑体" w:cs="Cambria Math"/>
          <w:b/>
          <w:color w:val="auto"/>
          <w:kern w:val="0"/>
          <w:sz w:val="28"/>
          <w:szCs w:val="28"/>
          <w:highlight w:val="none"/>
        </w:rPr>
      </w:pPr>
      <w:bookmarkStart w:id="550" w:name="_Toc256000274"/>
      <w:bookmarkStart w:id="551" w:name="_Toc256000832"/>
      <w:bookmarkStart w:id="552" w:name="_Toc256000958"/>
      <w:bookmarkStart w:id="553" w:name="_Toc256000686"/>
      <w:r>
        <w:rPr>
          <w:rFonts w:ascii="Gulim" w:hAnsi="Cambria Math" w:eastAsia="Gulim" w:cs="Gulim"/>
          <w:b/>
          <w:color w:val="auto"/>
          <w:spacing w:val="1"/>
          <w:w w:val="84"/>
          <w:kern w:val="0"/>
          <w:sz w:val="28"/>
          <w:szCs w:val="28"/>
          <w:highlight w:val="none"/>
        </w:rPr>
        <w:t>21</w:t>
      </w:r>
      <w:r>
        <w:rPr>
          <w:rFonts w:ascii="Gulim" w:hAnsi="Cambria Math" w:eastAsia="Gulim" w:cs="Gulim"/>
          <w:b/>
          <w:color w:val="auto"/>
          <w:w w:val="84"/>
          <w:kern w:val="0"/>
          <w:sz w:val="28"/>
          <w:szCs w:val="28"/>
          <w:highlight w:val="none"/>
        </w:rPr>
        <w:t>.</w:t>
      </w:r>
      <w:r>
        <w:rPr>
          <w:rFonts w:ascii="Gulim" w:hAnsi="Cambria Math" w:eastAsia="Gulim" w:cs="Gulim"/>
          <w:b/>
          <w:color w:val="auto"/>
          <w:spacing w:val="60"/>
          <w:w w:val="84"/>
          <w:kern w:val="0"/>
          <w:sz w:val="28"/>
          <w:szCs w:val="28"/>
          <w:highlight w:val="none"/>
        </w:rPr>
        <w:t xml:space="preserve"> </w:t>
      </w:r>
      <w:r>
        <w:rPr>
          <w:rFonts w:hint="eastAsia" w:ascii="黑体" w:hAnsi="Cambria Math" w:eastAsia="黑体" w:cs="黑体"/>
          <w:b/>
          <w:color w:val="auto"/>
          <w:kern w:val="0"/>
          <w:sz w:val="28"/>
          <w:szCs w:val="28"/>
          <w:highlight w:val="none"/>
        </w:rPr>
        <w:t>不可抗力</w:t>
      </w:r>
      <w:bookmarkEnd w:id="550"/>
      <w:bookmarkEnd w:id="551"/>
      <w:bookmarkEnd w:id="552"/>
      <w:bookmarkEnd w:id="553"/>
    </w:p>
    <w:p w14:paraId="51454686">
      <w:pPr>
        <w:autoSpaceDE w:val="0"/>
        <w:autoSpaceDN w:val="0"/>
        <w:adjustRightInd w:val="0"/>
        <w:spacing w:before="10" w:line="260" w:lineRule="exact"/>
        <w:jc w:val="left"/>
        <w:rPr>
          <w:rFonts w:ascii="黑体" w:hAnsi="Cambria Math" w:eastAsia="黑体" w:cs="Cambria Math"/>
          <w:color w:val="auto"/>
          <w:kern w:val="0"/>
          <w:sz w:val="26"/>
          <w:szCs w:val="26"/>
          <w:highlight w:val="none"/>
        </w:rPr>
      </w:pPr>
    </w:p>
    <w:p w14:paraId="60CC94E5">
      <w:pPr>
        <w:autoSpaceDE w:val="0"/>
        <w:autoSpaceDN w:val="0"/>
        <w:adjustRightInd w:val="0"/>
        <w:ind w:left="142" w:right="-23"/>
        <w:jc w:val="left"/>
        <w:outlineLvl w:val="4"/>
        <w:rPr>
          <w:rFonts w:ascii="黑体" w:hAnsi="Cambria Math" w:eastAsia="黑体" w:cs="Cambria Math"/>
          <w:b/>
          <w:color w:val="auto"/>
          <w:kern w:val="0"/>
          <w:sz w:val="24"/>
          <w:szCs w:val="24"/>
          <w:highlight w:val="none"/>
        </w:rPr>
      </w:pPr>
      <w:bookmarkStart w:id="554" w:name="_Toc256000959"/>
      <w:bookmarkStart w:id="555" w:name="_Toc256000687"/>
      <w:bookmarkStart w:id="556" w:name="_Toc256000833"/>
      <w:bookmarkStart w:id="557" w:name="_Toc256000275"/>
      <w:r>
        <w:rPr>
          <w:rFonts w:ascii="Gulim" w:hAnsi="Cambria Math" w:eastAsia="Gulim" w:cs="Gulim"/>
          <w:b/>
          <w:color w:val="auto"/>
          <w:w w:val="85"/>
          <w:kern w:val="0"/>
          <w:sz w:val="24"/>
          <w:szCs w:val="24"/>
          <w:highlight w:val="none"/>
        </w:rPr>
        <w:t>21.1</w:t>
      </w:r>
      <w:r>
        <w:rPr>
          <w:rFonts w:ascii="Gulim" w:hAnsi="Cambria Math" w:eastAsia="Gulim" w:cs="Gulim"/>
          <w:b/>
          <w:color w:val="auto"/>
          <w:spacing w:val="52"/>
          <w:w w:val="85"/>
          <w:kern w:val="0"/>
          <w:sz w:val="24"/>
          <w:szCs w:val="24"/>
          <w:highlight w:val="none"/>
        </w:rPr>
        <w:t xml:space="preserve"> </w:t>
      </w:r>
      <w:r>
        <w:rPr>
          <w:rFonts w:hint="eastAsia" w:ascii="黑体" w:hAnsi="Cambria Math" w:eastAsia="黑体" w:cs="黑体"/>
          <w:b/>
          <w:color w:val="auto"/>
          <w:kern w:val="0"/>
          <w:sz w:val="24"/>
          <w:szCs w:val="24"/>
          <w:highlight w:val="none"/>
        </w:rPr>
        <w:t>不可抗力的确认</w:t>
      </w:r>
      <w:bookmarkEnd w:id="554"/>
      <w:bookmarkEnd w:id="555"/>
      <w:bookmarkEnd w:id="556"/>
      <w:bookmarkEnd w:id="557"/>
    </w:p>
    <w:p w14:paraId="71D33BA1">
      <w:pPr>
        <w:autoSpaceDE w:val="0"/>
        <w:autoSpaceDN w:val="0"/>
        <w:adjustRightInd w:val="0"/>
        <w:spacing w:before="2" w:line="280" w:lineRule="exact"/>
        <w:jc w:val="left"/>
        <w:rPr>
          <w:rFonts w:ascii="黑体" w:hAnsi="Cambria Math" w:eastAsia="黑体" w:cs="Cambria Math"/>
          <w:color w:val="auto"/>
          <w:kern w:val="0"/>
          <w:sz w:val="28"/>
          <w:szCs w:val="28"/>
          <w:highlight w:val="none"/>
        </w:rPr>
      </w:pPr>
    </w:p>
    <w:p w14:paraId="78FB7AE8">
      <w:pPr>
        <w:autoSpaceDE w:val="0"/>
        <w:autoSpaceDN w:val="0"/>
        <w:adjustRightInd w:val="0"/>
        <w:spacing w:line="271" w:lineRule="auto"/>
        <w:ind w:left="624" w:right="161"/>
        <w:jc w:val="left"/>
        <w:rPr>
          <w:rFonts w:hint="eastAsia" w:ascii="宋体" w:hAnsi="Cambria Math" w:cs="宋体"/>
          <w:color w:val="auto"/>
          <w:kern w:val="0"/>
          <w:sz w:val="24"/>
          <w:szCs w:val="24"/>
          <w:highlight w:val="none"/>
        </w:rPr>
      </w:pPr>
      <w:r>
        <w:rPr>
          <w:rFonts w:hint="eastAsia" w:ascii="宋体" w:hAnsi="Cambria Math" w:cs="宋体"/>
          <w:color w:val="auto"/>
          <w:kern w:val="0"/>
          <w:sz w:val="24"/>
          <w:szCs w:val="24"/>
          <w:highlight w:val="none"/>
        </w:rPr>
        <w:t>第</w:t>
      </w:r>
      <w:r>
        <w:rPr>
          <w:rFonts w:ascii="宋体" w:hAnsi="Cambria Math" w:cs="宋体"/>
          <w:color w:val="auto"/>
          <w:spacing w:val="-60"/>
          <w:kern w:val="0"/>
          <w:sz w:val="24"/>
          <w:szCs w:val="24"/>
          <w:highlight w:val="none"/>
        </w:rPr>
        <w:t xml:space="preserve"> </w:t>
      </w:r>
      <w:r>
        <w:rPr>
          <w:rFonts w:ascii="Gulim" w:hAnsi="Cambria Math" w:eastAsia="Gulim" w:cs="Gulim"/>
          <w:color w:val="auto"/>
          <w:w w:val="84"/>
          <w:kern w:val="0"/>
          <w:sz w:val="24"/>
          <w:szCs w:val="24"/>
          <w:highlight w:val="none"/>
        </w:rPr>
        <w:t>21.1.1</w:t>
      </w:r>
      <w:r>
        <w:rPr>
          <w:rFonts w:ascii="Gulim" w:hAnsi="Cambria Math" w:eastAsia="Gulim" w:cs="Gulim"/>
          <w:color w:val="auto"/>
          <w:spacing w:val="-7"/>
          <w:w w:val="84"/>
          <w:kern w:val="0"/>
          <w:sz w:val="24"/>
          <w:szCs w:val="24"/>
          <w:highlight w:val="none"/>
        </w:rPr>
        <w:t xml:space="preserve"> </w:t>
      </w:r>
      <w:r>
        <w:rPr>
          <w:rFonts w:hint="eastAsia" w:ascii="宋体" w:hAnsi="Cambria Math" w:cs="宋体"/>
          <w:color w:val="auto"/>
          <w:kern w:val="0"/>
          <w:sz w:val="24"/>
          <w:szCs w:val="24"/>
          <w:highlight w:val="none"/>
        </w:rPr>
        <w:t>项细化为：</w:t>
      </w:r>
      <w:r>
        <w:rPr>
          <w:rFonts w:ascii="宋体" w:hAnsi="Cambria Math" w:cs="宋体"/>
          <w:color w:val="auto"/>
          <w:kern w:val="0"/>
          <w:sz w:val="24"/>
          <w:szCs w:val="24"/>
          <w:highlight w:val="none"/>
        </w:rPr>
        <w:t xml:space="preserve"> </w:t>
      </w:r>
    </w:p>
    <w:p w14:paraId="6DBD2B2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不可抗力是指承包人和发包人在订立合同时不可预见，在工程施工过程中不可</w:t>
      </w:r>
    </w:p>
    <w:p w14:paraId="4F23E97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避免发生并不能克服的自然灾害和社会性突发事件。包括但不限于：</w:t>
      </w:r>
    </w:p>
    <w:p w14:paraId="6E5B4FF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（1）地震、海啸、火山爆发、泥石流、暴雨（雪）（雨量等级指标：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）、台风（台风等级指标：</w:t>
      </w:r>
      <w:r>
        <w:rPr>
          <w:rFonts w:hint="eastAsia" w:ascii="宋体" w:hAnsi="宋体" w:eastAsia="Times New Roman"/>
          <w:color w:val="auto"/>
          <w:sz w:val="24"/>
          <w:szCs w:val="24"/>
          <w:highlight w:val="none"/>
        </w:rPr>
        <w:t>12级及以上</w:t>
      </w:r>
      <w:r>
        <w:rPr>
          <w:rFonts w:hint="eastAsia" w:ascii="宋体" w:hAnsi="宋体" w:eastAsia="Times New Roman"/>
          <w:color w:val="auto"/>
          <w:sz w:val="24"/>
          <w:szCs w:val="24"/>
          <w:highlight w:val="none"/>
          <w:lang w:eastAsia="en-US"/>
        </w:rPr>
        <w:t>）、龙卷风、水灾（雨量等级指标：</w:t>
      </w:r>
      <w:r>
        <w:rPr>
          <w:rFonts w:hint="eastAsia" w:ascii="宋体" w:hAnsi="宋体" w:eastAsia="Times New Roman"/>
          <w:color w:val="auto"/>
          <w:sz w:val="24"/>
          <w:szCs w:val="24"/>
          <w:highlight w:val="none"/>
        </w:rPr>
        <w:t>60毫米以上</w:t>
      </w:r>
      <w:r>
        <w:rPr>
          <w:rFonts w:hint="eastAsia" w:ascii="宋体" w:hAnsi="宋体" w:eastAsia="Times New Roman"/>
          <w:color w:val="auto"/>
          <w:sz w:val="24"/>
          <w:szCs w:val="24"/>
          <w:highlight w:val="none"/>
          <w:lang w:eastAsia="en-US"/>
        </w:rPr>
        <w:t>）等自 然灾害；</w:t>
      </w:r>
    </w:p>
    <w:p w14:paraId="67B869D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（2）战争、骚乱、暴动，但纯属承包人或其分包人派遣与雇用的人员由于本合 同工程施工原因引起者除外；</w:t>
      </w:r>
    </w:p>
    <w:p w14:paraId="3F139D9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（3）核反应、辐射或放射性污染；</w:t>
      </w:r>
    </w:p>
    <w:p w14:paraId="06A14CB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（4）空中飞行物体坠落或非发包人或承包人责任造成的爆炸、火灾；</w:t>
      </w:r>
    </w:p>
    <w:p w14:paraId="1905E50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（5）瘟疫；</w:t>
      </w:r>
    </w:p>
    <w:p w14:paraId="7FB83B3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（6）项目专用合同条款约定的其他情形。</w:t>
      </w:r>
    </w:p>
    <w:p w14:paraId="6915A76E">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rPr>
        <w:t>具体以</w:t>
      </w:r>
      <w:r>
        <w:rPr>
          <w:rFonts w:hint="eastAsia" w:ascii="宋体" w:hAnsi="宋体" w:eastAsia="Times New Roman"/>
          <w:color w:val="auto"/>
          <w:sz w:val="24"/>
          <w:szCs w:val="24"/>
          <w:highlight w:val="none"/>
          <w:lang w:eastAsia="en-US"/>
        </w:rPr>
        <w:t>当地气象部门</w:t>
      </w:r>
      <w:r>
        <w:rPr>
          <w:rFonts w:hint="eastAsia" w:ascii="宋体" w:hAnsi="宋体" w:eastAsia="Times New Roman"/>
          <w:color w:val="auto"/>
          <w:sz w:val="24"/>
          <w:szCs w:val="24"/>
          <w:highlight w:val="none"/>
        </w:rPr>
        <w:t>发布为准</w:t>
      </w:r>
    </w:p>
    <w:p w14:paraId="6035284D">
      <w:pPr>
        <w:keepNext/>
        <w:keepLines/>
        <w:spacing w:line="372" w:lineRule="auto"/>
        <w:outlineLvl w:val="4"/>
        <w:rPr>
          <w:rFonts w:hint="eastAsia" w:ascii="宋体" w:hAnsi="宋体" w:eastAsia="Times New Roman"/>
          <w:b/>
          <w:bCs/>
          <w:color w:val="auto"/>
          <w:sz w:val="24"/>
          <w:szCs w:val="24"/>
          <w:highlight w:val="none"/>
          <w:lang w:eastAsia="en-US"/>
        </w:rPr>
      </w:pPr>
      <w:bookmarkStart w:id="558" w:name="_Toc256000245"/>
      <w:bookmarkEnd w:id="558"/>
      <w:bookmarkStart w:id="559" w:name="_Toc256000276"/>
      <w:bookmarkStart w:id="560" w:name="_Toc256000688"/>
      <w:bookmarkStart w:id="561" w:name="_Toc13985"/>
      <w:bookmarkStart w:id="562" w:name="_Toc256000960"/>
      <w:bookmarkStart w:id="563" w:name="_Toc7532360"/>
      <w:bookmarkStart w:id="564" w:name="_Toc256000445"/>
      <w:bookmarkStart w:id="565" w:name="_Toc256000256"/>
      <w:bookmarkStart w:id="566" w:name="_Toc256000408"/>
      <w:bookmarkStart w:id="567" w:name="_Toc256000713"/>
      <w:bookmarkStart w:id="568" w:name="_Toc256000586"/>
      <w:bookmarkStart w:id="569" w:name="_Toc256000370"/>
      <w:bookmarkStart w:id="570" w:name="_Toc256000578"/>
      <w:bookmarkStart w:id="571" w:name="_Toc256000834"/>
      <w:r>
        <w:rPr>
          <w:rFonts w:hint="eastAsia" w:ascii="宋体" w:hAnsi="宋体" w:eastAsia="Times New Roman"/>
          <w:b/>
          <w:bCs/>
          <w:color w:val="auto"/>
          <w:sz w:val="24"/>
          <w:szCs w:val="24"/>
          <w:highlight w:val="none"/>
          <w:lang w:eastAsia="en-US"/>
        </w:rPr>
        <w:t>22.违约</w:t>
      </w:r>
      <w:bookmarkEnd w:id="559"/>
      <w:bookmarkEnd w:id="560"/>
      <w:bookmarkEnd w:id="561"/>
      <w:bookmarkEnd w:id="562"/>
      <w:bookmarkEnd w:id="563"/>
      <w:bookmarkEnd w:id="564"/>
      <w:bookmarkEnd w:id="565"/>
      <w:bookmarkEnd w:id="566"/>
      <w:bookmarkEnd w:id="567"/>
      <w:bookmarkEnd w:id="568"/>
      <w:bookmarkEnd w:id="569"/>
      <w:bookmarkEnd w:id="570"/>
      <w:bookmarkEnd w:id="571"/>
    </w:p>
    <w:p w14:paraId="49EC32CC">
      <w:pPr>
        <w:spacing w:after="200" w:line="360" w:lineRule="exact"/>
        <w:ind w:firstLine="484" w:firstLineChars="202"/>
        <w:rPr>
          <w:rFonts w:hint="eastAsia" w:ascii="宋体" w:hAnsi="宋体" w:eastAsia="Times New Roman"/>
          <w:color w:val="auto"/>
          <w:sz w:val="24"/>
          <w:szCs w:val="24"/>
          <w:highlight w:val="none"/>
          <w:lang w:eastAsia="en-US"/>
        </w:rPr>
      </w:pPr>
      <w:bookmarkStart w:id="572" w:name="EB4450594400444281898f67e587e86d36"/>
      <w:bookmarkEnd w:id="572"/>
      <w:r>
        <w:rPr>
          <w:rFonts w:hint="eastAsia" w:ascii="宋体" w:hAnsi="宋体" w:eastAsia="Times New Roman"/>
          <w:color w:val="auto"/>
          <w:sz w:val="24"/>
          <w:szCs w:val="24"/>
          <w:highlight w:val="none"/>
          <w:lang w:eastAsia="en-US"/>
        </w:rPr>
        <w:t>22.1 承包人违约（招标人可根据招标项目具体情况对承包人违约处理条款进行适当修改，包括违约金额）</w:t>
      </w:r>
    </w:p>
    <w:p w14:paraId="0DC4D64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第22.1.1（7）目约定为：</w:t>
      </w:r>
    </w:p>
    <w:p w14:paraId="4A0778D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承包人未能按期开工，或接到监理人通知后14天内未能采取有效措施加快进行本工程或其关键部位的施工；</w:t>
      </w:r>
    </w:p>
    <w:p w14:paraId="19073657">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增加第22.1.1（11）目：</w:t>
      </w:r>
    </w:p>
    <w:p w14:paraId="2650940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（11）违反《福建省普通公路施工标准化管理指南》、《福建省普通公路建设项目施工单位管理标准化指南》等相关规定；</w:t>
      </w:r>
    </w:p>
    <w:p w14:paraId="5DC2BE0F">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22.1.2 对承包人违约处理</w:t>
      </w:r>
    </w:p>
    <w:p w14:paraId="3ED3C64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增加第22.1.2（5）目：</w:t>
      </w:r>
    </w:p>
    <w:p w14:paraId="08DFD98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如监理人向发包人证明(抄送承包人)认为承包人有下述情况时，发包人可以采取的措施：</w:t>
      </w:r>
    </w:p>
    <w:p w14:paraId="494D0C4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①无视监理人事先的书面警告，一贯或公然忽视履行其合同规定的义务，发包人可要求承包人支付人民币</w:t>
      </w:r>
      <w:r>
        <w:rPr>
          <w:rFonts w:hint="eastAsia" w:ascii="宋体" w:hAnsi="宋体" w:eastAsia="Times New Roman"/>
          <w:color w:val="auto"/>
          <w:sz w:val="24"/>
          <w:szCs w:val="24"/>
          <w:highlight w:val="none"/>
        </w:rPr>
        <w:t>2000元</w:t>
      </w:r>
      <w:r>
        <w:rPr>
          <w:rFonts w:hint="eastAsia" w:ascii="宋体" w:hAnsi="宋体" w:eastAsia="Times New Roman"/>
          <w:color w:val="auto"/>
          <w:sz w:val="24"/>
          <w:szCs w:val="24"/>
          <w:highlight w:val="none"/>
          <w:lang w:eastAsia="en-US"/>
        </w:rPr>
        <w:t>的违约金，直至终止合同。</w:t>
      </w:r>
    </w:p>
    <w:p w14:paraId="762ADFEA">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②违反第22.1.1（1）目，发包人可要求承包人支付人民币20万元的违约金，责令承包人改正，直至终止合同。</w:t>
      </w:r>
    </w:p>
    <w:p w14:paraId="078E4F13">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③违反第22.1.1（2）目，发包人可要求承包人支付每次人民币1000元以上10万元以下的违约金，责令承包人改正，直至终止合同。</w:t>
      </w:r>
    </w:p>
    <w:p w14:paraId="09C60DC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④违反第22.1.1（3）目，发包人可要求承包人每次支付人民币1000元以上10万元以下的违约金，责令承包人改正，直至终止合同。</w:t>
      </w:r>
    </w:p>
    <w:p w14:paraId="19F087FC">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⑤违反第4.5款</w:t>
      </w:r>
    </w:p>
    <w:p w14:paraId="61F99650">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a、变更为备选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5万元、更换项目技术负责人支付违约金5万元）；</w:t>
      </w:r>
    </w:p>
    <w:p w14:paraId="4613B4D4">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b、变更为其他同等资历人员：发包人可要求承包人对更换项目经理每人次支付人民币5万元的违约金、更换项目技术负责人每人次支付人民币5万元的违约金，直至终止合同（若更换在在评标时享受信用AA级、A级奖励分的项目经理、项目技术负责人，则更换项目经理支付违约金 5万元、更换项目技术负责人支付违约金5万元）。若未经允许擅自更换人员，将按对应数额双倍进行违约处罚。变更其他项目组成员每人次支付1万元。</w:t>
      </w:r>
    </w:p>
    <w:p w14:paraId="53F3DEB6">
      <w:pPr>
        <w:spacing w:after="200" w:line="360" w:lineRule="exact"/>
        <w:ind w:firstLine="484" w:firstLineChars="202"/>
        <w:rPr>
          <w:rFonts w:hint="eastAsia" w:ascii="宋体" w:hAnsi="宋体"/>
          <w:color w:val="auto"/>
          <w:sz w:val="24"/>
          <w:szCs w:val="24"/>
          <w:highlight w:val="none"/>
        </w:rPr>
      </w:pPr>
      <w:r>
        <w:rPr>
          <w:rFonts w:hint="eastAsia" w:ascii="宋体" w:hAnsi="宋体"/>
          <w:color w:val="auto"/>
          <w:sz w:val="24"/>
          <w:szCs w:val="24"/>
          <w:highlight w:val="none"/>
        </w:rPr>
        <w:t>项目经理和项目技术负责人擅自离岗或拒不到位的，发包人可要求承包人支付违约金3000元。</w:t>
      </w:r>
    </w:p>
    <w:p w14:paraId="19DA789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⑥违反第4.6.3项，即使取得监理人的同意，发包人仍可要求承包人支付每人次</w:t>
      </w:r>
      <w:r>
        <w:rPr>
          <w:rFonts w:hint="eastAsia" w:ascii="宋体" w:hAnsi="宋体"/>
          <w:color w:val="auto"/>
          <w:sz w:val="24"/>
          <w:szCs w:val="24"/>
          <w:highlight w:val="none"/>
        </w:rPr>
        <w:t>10000</w:t>
      </w:r>
      <w:r>
        <w:rPr>
          <w:rFonts w:hint="eastAsia" w:ascii="宋体" w:hAnsi="宋体" w:eastAsia="Times New Roman"/>
          <w:color w:val="auto"/>
          <w:sz w:val="24"/>
          <w:szCs w:val="24"/>
          <w:highlight w:val="none"/>
          <w:lang w:eastAsia="en-US"/>
        </w:rPr>
        <w:t>元的违约金，直至终止合同。</w:t>
      </w:r>
    </w:p>
    <w:p w14:paraId="74E5074B">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⑦违反第6.3款，发包人可要求承包人支付关键施工设备（如冲击式压路机、平地机、架桥机、衬砌台车等）</w:t>
      </w:r>
      <w:r>
        <w:rPr>
          <w:rFonts w:hint="eastAsia" w:ascii="宋体" w:hAnsi="宋体" w:cs="宋体"/>
          <w:color w:val="auto"/>
          <w:sz w:val="24"/>
          <w:szCs w:val="24"/>
          <w:highlight w:val="none"/>
          <w:lang w:eastAsia="en-US"/>
        </w:rPr>
        <w:t>每台(套)人民币10万元的违约金，其他主要设备每台(套)人民币2万元的违约金，直至终止合同。</w:t>
      </w:r>
    </w:p>
    <w:p w14:paraId="2AF3A274">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⑧无正当理由未能根据第11.1款规定开工，或在接到通知后14天内未能采取有效措施加快进行本工程或其关键部位的施工，发包人可在监理人或发包人每次发出通知后，要求承包人支付每天5000元的违约金，直至监理人认为承包人已符合加快进度的要求；或者直接终止合同。同时发包人可将本工程或其中的一部分割让给指定的其它承包人，所需费用和一切后果由原承包人承担。被割让工程的单价或总额价参照市场行情由监理人与发包人确定，费用由发包人从向承包人支付的任何款项或履约担保中扣除，如还不足，发包人将向承包人追索。</w:t>
      </w:r>
    </w:p>
    <w:p w14:paraId="031A6C45">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⑨违反22.1.1（11）目，发包人可视其情形严重程度要求承包人每处支付人民币500元～3万元的违约金。</w:t>
      </w:r>
    </w:p>
    <w:p w14:paraId="6BB17FA2">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eastAsia="Times New Roman"/>
          <w:color w:val="auto"/>
          <w:sz w:val="24"/>
          <w:szCs w:val="24"/>
          <w:highlight w:val="none"/>
          <w:lang w:eastAsia="en-US"/>
        </w:rPr>
        <w:t>⑩</w:t>
      </w:r>
      <w:r>
        <w:rPr>
          <w:rFonts w:hint="eastAsia" w:ascii="宋体" w:hAnsi="宋体" w:cs="宋体"/>
          <w:color w:val="auto"/>
          <w:sz w:val="24"/>
          <w:szCs w:val="24"/>
          <w:highlight w:val="none"/>
          <w:lang w:eastAsia="en-US"/>
        </w:rPr>
        <w:t>违反第4.8.1款，发包人可视其情形严重程度要求承包人每次支付人民币5000元～10万元的违约金。</w:t>
      </w:r>
    </w:p>
    <w:p w14:paraId="4C562AE0">
      <w:pPr>
        <w:spacing w:after="200" w:line="360" w:lineRule="exact"/>
        <w:ind w:firstLine="484" w:firstLineChars="202"/>
        <w:rPr>
          <w:rFonts w:hint="eastAsia" w:ascii="宋体" w:hAnsi="宋体" w:cs="宋体"/>
          <w:color w:val="auto"/>
          <w:sz w:val="24"/>
          <w:szCs w:val="24"/>
          <w:highlight w:val="none"/>
          <w:lang w:eastAsia="en-US"/>
        </w:rPr>
      </w:pPr>
      <w:r>
        <w:rPr>
          <w:rFonts w:hint="eastAsia" w:ascii="宋体" w:hAnsi="宋体" w:cs="宋体"/>
          <w:color w:val="auto"/>
          <w:sz w:val="24"/>
          <w:szCs w:val="24"/>
          <w:highlight w:val="none"/>
          <w:lang w:eastAsia="en-US"/>
        </w:rPr>
        <w:t>违反其它重要合同条款的，发包人可要求承包人每次、每处或每项支付人民币300元以上10万元以下的违约金，直至终止合同</w:t>
      </w:r>
    </w:p>
    <w:p w14:paraId="21125B48">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违反其它重要合同条款的，发包人可要求承包人每次、每处或每项支付人民币</w:t>
      </w:r>
      <w:r>
        <w:rPr>
          <w:rFonts w:hint="eastAsia" w:ascii="宋体" w:hAnsi="宋体"/>
          <w:color w:val="auto"/>
          <w:sz w:val="24"/>
          <w:szCs w:val="24"/>
          <w:highlight w:val="none"/>
        </w:rPr>
        <w:t>壹</w:t>
      </w:r>
      <w:r>
        <w:rPr>
          <w:rFonts w:hint="eastAsia" w:ascii="宋体" w:hAnsi="宋体" w:eastAsia="Times New Roman"/>
          <w:color w:val="auto"/>
          <w:sz w:val="24"/>
          <w:szCs w:val="24"/>
          <w:highlight w:val="none"/>
          <w:lang w:eastAsia="en-US"/>
        </w:rPr>
        <w:t>万元的违约金，直至终止合同。</w:t>
      </w:r>
    </w:p>
    <w:p w14:paraId="2795F026">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0000FF"/>
          <w:sz w:val="24"/>
          <w:szCs w:val="24"/>
          <w:highlight w:val="none"/>
          <w:lang w:eastAsia="en-US"/>
        </w:rPr>
        <w:t>本项补充：根据闽路养〔2024〕37号的文件要求，省中心委托第三方检测单位进行抽查抽检，对抽查抽检结果不合格的每一处，承包人应以现金或转账的方式向发包人支付人民币5万元违约金并承担的相应责任和义务。若因项目核销问题导致财政资金未及时拨付到位造成工程款未能支付的，不作为发包人违约情形</w:t>
      </w:r>
      <w:r>
        <w:rPr>
          <w:rFonts w:hint="eastAsia" w:ascii="宋体" w:hAnsi="宋体" w:eastAsia="Times New Roman"/>
          <w:color w:val="auto"/>
          <w:sz w:val="24"/>
          <w:szCs w:val="24"/>
          <w:highlight w:val="none"/>
          <w:lang w:eastAsia="en-US"/>
        </w:rPr>
        <w:t>。</w:t>
      </w:r>
    </w:p>
    <w:p w14:paraId="340B53B4">
      <w:pPr>
        <w:spacing w:after="200" w:line="360" w:lineRule="exact"/>
        <w:ind w:firstLine="484" w:firstLineChars="202"/>
        <w:rPr>
          <w:rFonts w:hint="eastAsia" w:ascii="宋体" w:hAnsi="宋体"/>
          <w:color w:val="auto"/>
          <w:sz w:val="24"/>
          <w:szCs w:val="24"/>
          <w:highlight w:val="none"/>
        </w:rPr>
      </w:pPr>
      <w:r>
        <w:rPr>
          <w:rFonts w:hint="eastAsia" w:ascii="宋体" w:hAnsi="宋体" w:eastAsia="Times New Roman"/>
          <w:color w:val="auto"/>
          <w:sz w:val="24"/>
          <w:szCs w:val="24"/>
          <w:highlight w:val="none"/>
          <w:lang w:eastAsia="en-US"/>
        </w:rPr>
        <w:t>承包人</w:t>
      </w:r>
      <w:r>
        <w:rPr>
          <w:rFonts w:hint="eastAsia" w:ascii="宋体" w:hAnsi="宋体"/>
          <w:color w:val="auto"/>
          <w:sz w:val="24"/>
          <w:szCs w:val="24"/>
          <w:highlight w:val="none"/>
        </w:rPr>
        <w:t>若发生以上未规定的违约情形，发包人可要求承包人每次、每处或每项按如下表格支付违约金：</w:t>
      </w:r>
    </w:p>
    <w:p w14:paraId="4CA1B4FA">
      <w:pPr>
        <w:spacing w:after="200" w:line="360" w:lineRule="exact"/>
        <w:ind w:firstLine="484" w:firstLineChars="202"/>
        <w:rPr>
          <w:rFonts w:hint="eastAsia" w:ascii="宋体" w:hAnsi="宋体"/>
          <w:color w:val="auto"/>
          <w:sz w:val="24"/>
          <w:szCs w:val="24"/>
          <w:highlight w:val="none"/>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694"/>
        <w:gridCol w:w="1511"/>
        <w:gridCol w:w="2318"/>
      </w:tblGrid>
      <w:tr w14:paraId="317E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7E8826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序号</w:t>
            </w:r>
          </w:p>
        </w:tc>
        <w:tc>
          <w:tcPr>
            <w:tcW w:w="3694" w:type="dxa"/>
            <w:noWrap w:val="0"/>
            <w:vAlign w:val="center"/>
          </w:tcPr>
          <w:p w14:paraId="3B0B4D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违约行为</w:t>
            </w:r>
          </w:p>
        </w:tc>
        <w:tc>
          <w:tcPr>
            <w:tcW w:w="1511" w:type="dxa"/>
            <w:noWrap w:val="0"/>
            <w:vAlign w:val="center"/>
          </w:tcPr>
          <w:p w14:paraId="4A6E49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单位</w:t>
            </w:r>
          </w:p>
        </w:tc>
        <w:tc>
          <w:tcPr>
            <w:tcW w:w="2318" w:type="dxa"/>
            <w:noWrap w:val="0"/>
            <w:vAlign w:val="center"/>
          </w:tcPr>
          <w:p w14:paraId="1B206585">
            <w:pPr>
              <w:widowControl w:val="0"/>
              <w:spacing w:after="200" w:line="360" w:lineRule="exact"/>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施工单位处罚金额（元）</w:t>
            </w:r>
          </w:p>
        </w:tc>
      </w:tr>
      <w:tr w14:paraId="5A58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753" w:type="dxa"/>
            <w:gridSpan w:val="4"/>
            <w:noWrap w:val="0"/>
            <w:vAlign w:val="center"/>
          </w:tcPr>
          <w:p w14:paraId="6B051BA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一合同执行</w:t>
            </w:r>
          </w:p>
        </w:tc>
      </w:tr>
      <w:tr w14:paraId="05CB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DA3B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0C014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无视警告</w:t>
            </w:r>
          </w:p>
        </w:tc>
        <w:tc>
          <w:tcPr>
            <w:tcW w:w="1511" w:type="dxa"/>
            <w:noWrap w:val="0"/>
            <w:vAlign w:val="center"/>
          </w:tcPr>
          <w:p w14:paraId="73FB8F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2B8ED85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2,000 </w:t>
            </w:r>
          </w:p>
        </w:tc>
      </w:tr>
      <w:tr w14:paraId="5C49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D663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EE9AE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主要人员更换(项目经理、项目技术负责人)</w:t>
            </w:r>
          </w:p>
        </w:tc>
        <w:tc>
          <w:tcPr>
            <w:tcW w:w="1511" w:type="dxa"/>
            <w:noWrap w:val="0"/>
            <w:vAlign w:val="center"/>
          </w:tcPr>
          <w:p w14:paraId="6A6E58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348B6D0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50,000 </w:t>
            </w:r>
          </w:p>
        </w:tc>
      </w:tr>
      <w:tr w14:paraId="407E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6DF4E9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4FA576F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其他人员更换</w:t>
            </w:r>
          </w:p>
        </w:tc>
        <w:tc>
          <w:tcPr>
            <w:tcW w:w="1511" w:type="dxa"/>
            <w:noWrap w:val="0"/>
            <w:vAlign w:val="center"/>
          </w:tcPr>
          <w:p w14:paraId="24C95D3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427CD7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76B6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5643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5F662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项目经理、技术负责人擅自离岗</w:t>
            </w:r>
          </w:p>
        </w:tc>
        <w:tc>
          <w:tcPr>
            <w:tcW w:w="1511" w:type="dxa"/>
            <w:noWrap w:val="0"/>
            <w:vAlign w:val="center"/>
          </w:tcPr>
          <w:p w14:paraId="35C7EBA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6AFB96A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3000</w:t>
            </w:r>
          </w:p>
        </w:tc>
      </w:tr>
      <w:tr w14:paraId="71D56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8597D5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52C8B6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其它人员擅自离岗</w:t>
            </w:r>
          </w:p>
        </w:tc>
        <w:tc>
          <w:tcPr>
            <w:tcW w:w="1511" w:type="dxa"/>
            <w:noWrap w:val="0"/>
            <w:vAlign w:val="center"/>
          </w:tcPr>
          <w:p w14:paraId="5E3AC4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12F88ED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1500</w:t>
            </w:r>
          </w:p>
        </w:tc>
      </w:tr>
      <w:tr w14:paraId="7CF9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99AF5E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12864D6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原材料自检、抽检不足</w:t>
            </w:r>
          </w:p>
        </w:tc>
        <w:tc>
          <w:tcPr>
            <w:tcW w:w="1511" w:type="dxa"/>
            <w:noWrap w:val="0"/>
            <w:vAlign w:val="center"/>
          </w:tcPr>
          <w:p w14:paraId="09C739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组</w:t>
            </w:r>
          </w:p>
        </w:tc>
        <w:tc>
          <w:tcPr>
            <w:tcW w:w="2318" w:type="dxa"/>
            <w:noWrap w:val="0"/>
            <w:vAlign w:val="center"/>
          </w:tcPr>
          <w:p w14:paraId="5171DE0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C958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22A07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566122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施工工艺、安全管理不规范</w:t>
            </w:r>
          </w:p>
        </w:tc>
        <w:tc>
          <w:tcPr>
            <w:tcW w:w="1511" w:type="dxa"/>
            <w:noWrap w:val="0"/>
            <w:vAlign w:val="center"/>
          </w:tcPr>
          <w:p w14:paraId="4B4244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21D67B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5553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23829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9EDF1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施工进度滞后</w:t>
            </w:r>
          </w:p>
        </w:tc>
        <w:tc>
          <w:tcPr>
            <w:tcW w:w="1511" w:type="dxa"/>
            <w:noWrap w:val="0"/>
            <w:vAlign w:val="center"/>
          </w:tcPr>
          <w:p w14:paraId="25951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项/月</w:t>
            </w:r>
          </w:p>
        </w:tc>
        <w:tc>
          <w:tcPr>
            <w:tcW w:w="2318" w:type="dxa"/>
            <w:noWrap w:val="0"/>
            <w:vAlign w:val="center"/>
          </w:tcPr>
          <w:p w14:paraId="655178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10,000 </w:t>
            </w:r>
          </w:p>
        </w:tc>
      </w:tr>
      <w:tr w14:paraId="585F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BBDE08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6BD88AF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资料不真实或不及时、代签行为</w:t>
            </w:r>
          </w:p>
        </w:tc>
        <w:tc>
          <w:tcPr>
            <w:tcW w:w="1511" w:type="dxa"/>
            <w:noWrap w:val="0"/>
            <w:vAlign w:val="center"/>
          </w:tcPr>
          <w:p w14:paraId="2375DA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BB76E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EC1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E76F87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60C75D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材料、设备不符合要求</w:t>
            </w:r>
          </w:p>
        </w:tc>
        <w:tc>
          <w:tcPr>
            <w:tcW w:w="1511" w:type="dxa"/>
            <w:noWrap w:val="0"/>
            <w:vAlign w:val="center"/>
          </w:tcPr>
          <w:p w14:paraId="57FCD4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19C3C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3D82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F5032A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1781DD7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标准化不规范</w:t>
            </w:r>
          </w:p>
        </w:tc>
        <w:tc>
          <w:tcPr>
            <w:tcW w:w="1511" w:type="dxa"/>
            <w:noWrap w:val="0"/>
            <w:vAlign w:val="center"/>
          </w:tcPr>
          <w:p w14:paraId="379205C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513F8F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CE1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F758D4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1FD830A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擅自更改施工设计图纸</w:t>
            </w:r>
          </w:p>
        </w:tc>
        <w:tc>
          <w:tcPr>
            <w:tcW w:w="1511" w:type="dxa"/>
            <w:noWrap w:val="0"/>
            <w:vAlign w:val="center"/>
          </w:tcPr>
          <w:p w14:paraId="5ED34CD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D5A16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93A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2FD412B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二路基工程</w:t>
            </w:r>
          </w:p>
        </w:tc>
      </w:tr>
      <w:tr w14:paraId="599CB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F397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4AE7BE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填前处理(未清表、清淤、排水)</w:t>
            </w:r>
          </w:p>
        </w:tc>
        <w:tc>
          <w:tcPr>
            <w:tcW w:w="1511" w:type="dxa"/>
            <w:noWrap w:val="0"/>
            <w:vAlign w:val="center"/>
          </w:tcPr>
          <w:p w14:paraId="5F1500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2A40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7977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D377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42C7497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填挖交接处理不规范</w:t>
            </w:r>
          </w:p>
        </w:tc>
        <w:tc>
          <w:tcPr>
            <w:tcW w:w="1511" w:type="dxa"/>
            <w:noWrap w:val="0"/>
            <w:vAlign w:val="center"/>
          </w:tcPr>
          <w:p w14:paraId="53EAEF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345CE1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806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253FD7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C778E6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填筑厚度、宽度、平整度不规范</w:t>
            </w:r>
          </w:p>
        </w:tc>
        <w:tc>
          <w:tcPr>
            <w:tcW w:w="1511" w:type="dxa"/>
            <w:noWrap w:val="0"/>
            <w:vAlign w:val="center"/>
          </w:tcPr>
          <w:p w14:paraId="7957134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75C6765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7D0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54D5FC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13ECFB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填筑材料不符合要求</w:t>
            </w:r>
          </w:p>
        </w:tc>
        <w:tc>
          <w:tcPr>
            <w:tcW w:w="1511" w:type="dxa"/>
            <w:noWrap w:val="0"/>
            <w:vAlign w:val="center"/>
          </w:tcPr>
          <w:p w14:paraId="0A21118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AFEA86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191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8E782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CB9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冲击碾压不规范</w:t>
            </w:r>
          </w:p>
        </w:tc>
        <w:tc>
          <w:tcPr>
            <w:tcW w:w="1511" w:type="dxa"/>
            <w:noWrap w:val="0"/>
            <w:vAlign w:val="center"/>
          </w:tcPr>
          <w:p w14:paraId="546486C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9D081B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6E1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B4F04F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251978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软基处理不符合要求</w:t>
            </w:r>
          </w:p>
        </w:tc>
        <w:tc>
          <w:tcPr>
            <w:tcW w:w="1511" w:type="dxa"/>
            <w:noWrap w:val="0"/>
            <w:vAlign w:val="center"/>
          </w:tcPr>
          <w:p w14:paraId="073B242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5C5299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84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745DFC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7</w:t>
            </w:r>
          </w:p>
        </w:tc>
        <w:tc>
          <w:tcPr>
            <w:tcW w:w="3694" w:type="dxa"/>
            <w:noWrap w:val="0"/>
            <w:vAlign w:val="center"/>
          </w:tcPr>
          <w:p w14:paraId="6E6D86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“三背”回填不符合要求</w:t>
            </w:r>
          </w:p>
        </w:tc>
        <w:tc>
          <w:tcPr>
            <w:tcW w:w="1511" w:type="dxa"/>
            <w:noWrap w:val="0"/>
            <w:vAlign w:val="center"/>
          </w:tcPr>
          <w:p w14:paraId="168A5D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5DA934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034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044AB1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8</w:t>
            </w:r>
          </w:p>
        </w:tc>
        <w:tc>
          <w:tcPr>
            <w:tcW w:w="3694" w:type="dxa"/>
            <w:noWrap w:val="0"/>
            <w:vAlign w:val="center"/>
          </w:tcPr>
          <w:p w14:paraId="32A5052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土石方开挖不符合要求</w:t>
            </w:r>
          </w:p>
        </w:tc>
        <w:tc>
          <w:tcPr>
            <w:tcW w:w="1511" w:type="dxa"/>
            <w:noWrap w:val="0"/>
            <w:vAlign w:val="center"/>
          </w:tcPr>
          <w:p w14:paraId="172F45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D8D8BA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6FA0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EFFE9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9</w:t>
            </w:r>
          </w:p>
        </w:tc>
        <w:tc>
          <w:tcPr>
            <w:tcW w:w="3694" w:type="dxa"/>
            <w:noWrap w:val="0"/>
            <w:vAlign w:val="center"/>
          </w:tcPr>
          <w:p w14:paraId="56A0716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未按指定地点弃土</w:t>
            </w:r>
          </w:p>
        </w:tc>
        <w:tc>
          <w:tcPr>
            <w:tcW w:w="1511" w:type="dxa"/>
            <w:noWrap w:val="0"/>
            <w:vAlign w:val="center"/>
          </w:tcPr>
          <w:p w14:paraId="61760D5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BEB41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A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6585C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10</w:t>
            </w:r>
          </w:p>
        </w:tc>
        <w:tc>
          <w:tcPr>
            <w:tcW w:w="3694" w:type="dxa"/>
            <w:noWrap w:val="0"/>
            <w:vAlign w:val="center"/>
          </w:tcPr>
          <w:p w14:paraId="1A687E1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砌筑、圬工、排水工程不规范</w:t>
            </w:r>
          </w:p>
        </w:tc>
        <w:tc>
          <w:tcPr>
            <w:tcW w:w="1511" w:type="dxa"/>
            <w:noWrap w:val="0"/>
            <w:vAlign w:val="center"/>
          </w:tcPr>
          <w:p w14:paraId="4464AA9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DC81A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BC8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DDB57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11</w:t>
            </w:r>
          </w:p>
        </w:tc>
        <w:tc>
          <w:tcPr>
            <w:tcW w:w="3694" w:type="dxa"/>
            <w:noWrap w:val="0"/>
            <w:vAlign w:val="center"/>
          </w:tcPr>
          <w:p w14:paraId="642191F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挡土墙砌筑、砼不规范</w:t>
            </w:r>
          </w:p>
        </w:tc>
        <w:tc>
          <w:tcPr>
            <w:tcW w:w="1511" w:type="dxa"/>
            <w:noWrap w:val="0"/>
            <w:vAlign w:val="center"/>
          </w:tcPr>
          <w:p w14:paraId="53F76E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243B0CF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2E8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1061EF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12</w:t>
            </w:r>
          </w:p>
        </w:tc>
        <w:tc>
          <w:tcPr>
            <w:tcW w:w="3694" w:type="dxa"/>
            <w:noWrap w:val="0"/>
            <w:vAlign w:val="center"/>
          </w:tcPr>
          <w:p w14:paraId="6DCBD4E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小型预制构件不规范</w:t>
            </w:r>
          </w:p>
        </w:tc>
        <w:tc>
          <w:tcPr>
            <w:tcW w:w="1511" w:type="dxa"/>
            <w:noWrap w:val="0"/>
            <w:vAlign w:val="center"/>
          </w:tcPr>
          <w:p w14:paraId="5DAFB13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点</w:t>
            </w:r>
          </w:p>
        </w:tc>
        <w:tc>
          <w:tcPr>
            <w:tcW w:w="2318" w:type="dxa"/>
            <w:noWrap w:val="0"/>
            <w:vAlign w:val="center"/>
          </w:tcPr>
          <w:p w14:paraId="659A2A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D4A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40619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13</w:t>
            </w:r>
          </w:p>
        </w:tc>
        <w:tc>
          <w:tcPr>
            <w:tcW w:w="3694" w:type="dxa"/>
            <w:noWrap w:val="0"/>
            <w:vAlign w:val="center"/>
          </w:tcPr>
          <w:p w14:paraId="74F0DC5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边坡绿化不规范</w:t>
            </w:r>
          </w:p>
        </w:tc>
        <w:tc>
          <w:tcPr>
            <w:tcW w:w="1511" w:type="dxa"/>
            <w:noWrap w:val="0"/>
            <w:vAlign w:val="center"/>
          </w:tcPr>
          <w:p w14:paraId="76AE8E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764067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2C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E2914C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14</w:t>
            </w:r>
          </w:p>
        </w:tc>
        <w:tc>
          <w:tcPr>
            <w:tcW w:w="3694" w:type="dxa"/>
            <w:noWrap w:val="0"/>
            <w:vAlign w:val="center"/>
          </w:tcPr>
          <w:p w14:paraId="43C88F3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20E8A20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86C402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2AA9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F56D97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15</w:t>
            </w:r>
          </w:p>
        </w:tc>
        <w:tc>
          <w:tcPr>
            <w:tcW w:w="3694" w:type="dxa"/>
            <w:noWrap w:val="0"/>
            <w:vAlign w:val="center"/>
          </w:tcPr>
          <w:p w14:paraId="4C5756D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E6AF9C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176333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49B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0AB243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三路面工程</w:t>
            </w:r>
          </w:p>
        </w:tc>
      </w:tr>
      <w:tr w14:paraId="6FB9D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32842E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5014C5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基层(厚度不足、松散、)</w:t>
            </w:r>
          </w:p>
        </w:tc>
        <w:tc>
          <w:tcPr>
            <w:tcW w:w="1511" w:type="dxa"/>
            <w:noWrap w:val="0"/>
            <w:vAlign w:val="center"/>
          </w:tcPr>
          <w:p w14:paraId="341DC85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33E5465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1BF5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0B4232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F555A8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面层（拉杆、传力杆、胀缝、压纹深度、平整度不符合要求)</w:t>
            </w:r>
          </w:p>
        </w:tc>
        <w:tc>
          <w:tcPr>
            <w:tcW w:w="1511" w:type="dxa"/>
            <w:noWrap w:val="0"/>
            <w:vAlign w:val="center"/>
          </w:tcPr>
          <w:p w14:paraId="334773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处、项</w:t>
            </w:r>
          </w:p>
        </w:tc>
        <w:tc>
          <w:tcPr>
            <w:tcW w:w="2318" w:type="dxa"/>
            <w:noWrap w:val="0"/>
            <w:vAlign w:val="center"/>
          </w:tcPr>
          <w:p w14:paraId="0AD6AC5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F1EC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43530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B5D4C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路面、路容污染</w:t>
            </w:r>
          </w:p>
        </w:tc>
        <w:tc>
          <w:tcPr>
            <w:tcW w:w="1511" w:type="dxa"/>
            <w:noWrap w:val="0"/>
            <w:vAlign w:val="center"/>
          </w:tcPr>
          <w:p w14:paraId="26BF82E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F220F2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8198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5BC093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A47831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655369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2FB20AC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5F70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AF0C1E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6896B6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2797F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01FEF94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69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6E5EF4A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四桥梁工程</w:t>
            </w:r>
          </w:p>
        </w:tc>
      </w:tr>
      <w:tr w14:paraId="3899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C1B260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3D56994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桩基等级降低、断桩</w:t>
            </w:r>
          </w:p>
        </w:tc>
        <w:tc>
          <w:tcPr>
            <w:tcW w:w="1511" w:type="dxa"/>
            <w:noWrap w:val="0"/>
            <w:vAlign w:val="center"/>
          </w:tcPr>
          <w:p w14:paraId="2D627FB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根</w:t>
            </w:r>
          </w:p>
        </w:tc>
        <w:tc>
          <w:tcPr>
            <w:tcW w:w="2318" w:type="dxa"/>
            <w:noWrap w:val="0"/>
            <w:vAlign w:val="center"/>
          </w:tcPr>
          <w:p w14:paraId="1DE4ECE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6AAB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41DFF3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1106A3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钢筋制作与安装不规范</w:t>
            </w:r>
          </w:p>
        </w:tc>
        <w:tc>
          <w:tcPr>
            <w:tcW w:w="1511" w:type="dxa"/>
            <w:noWrap w:val="0"/>
            <w:vAlign w:val="center"/>
          </w:tcPr>
          <w:p w14:paraId="46A0C75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BA794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78C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F0899D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20CC362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主要构件（预制、现浇）不规范</w:t>
            </w:r>
          </w:p>
        </w:tc>
        <w:tc>
          <w:tcPr>
            <w:tcW w:w="1511" w:type="dxa"/>
            <w:noWrap w:val="0"/>
            <w:vAlign w:val="center"/>
          </w:tcPr>
          <w:p w14:paraId="0EA5010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6012FBC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778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88CEDF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05C149D9">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桥面铺装、护栏不规范</w:t>
            </w:r>
          </w:p>
        </w:tc>
        <w:tc>
          <w:tcPr>
            <w:tcW w:w="1511" w:type="dxa"/>
            <w:noWrap w:val="0"/>
            <w:vAlign w:val="center"/>
          </w:tcPr>
          <w:p w14:paraId="1F017E0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76026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870D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F915A7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852F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43A53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1276F54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3C3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E14912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673F0E1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50BF9D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66747A9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A2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5779EF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五交通设施</w:t>
            </w:r>
          </w:p>
        </w:tc>
      </w:tr>
      <w:tr w14:paraId="2F97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B0300D7">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1DD3AF6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标志不符合要求</w:t>
            </w:r>
          </w:p>
        </w:tc>
        <w:tc>
          <w:tcPr>
            <w:tcW w:w="1511" w:type="dxa"/>
            <w:noWrap w:val="0"/>
            <w:vAlign w:val="center"/>
          </w:tcPr>
          <w:p w14:paraId="59F357F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4408CAD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F37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FF8D9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01BDC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标线不符合要求</w:t>
            </w:r>
          </w:p>
        </w:tc>
        <w:tc>
          <w:tcPr>
            <w:tcW w:w="1511" w:type="dxa"/>
            <w:noWrap w:val="0"/>
            <w:vAlign w:val="center"/>
          </w:tcPr>
          <w:p w14:paraId="4E238E0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731D5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79B7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71EC1AB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6083F3F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护栏不符合要求</w:t>
            </w:r>
          </w:p>
        </w:tc>
        <w:tc>
          <w:tcPr>
            <w:tcW w:w="1511" w:type="dxa"/>
            <w:noWrap w:val="0"/>
            <w:vAlign w:val="center"/>
          </w:tcPr>
          <w:p w14:paraId="1A542D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219FBCA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F56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270BB7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67CC8A7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施工记录及检测资料不符合要求</w:t>
            </w:r>
          </w:p>
        </w:tc>
        <w:tc>
          <w:tcPr>
            <w:tcW w:w="1511" w:type="dxa"/>
            <w:noWrap w:val="0"/>
            <w:vAlign w:val="center"/>
          </w:tcPr>
          <w:p w14:paraId="3DDEAC4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次、项</w:t>
            </w:r>
          </w:p>
        </w:tc>
        <w:tc>
          <w:tcPr>
            <w:tcW w:w="2318" w:type="dxa"/>
            <w:noWrap w:val="0"/>
            <w:vAlign w:val="center"/>
          </w:tcPr>
          <w:p w14:paraId="07E9407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0CCA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2345696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3D0E60C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其它</w:t>
            </w:r>
          </w:p>
        </w:tc>
        <w:tc>
          <w:tcPr>
            <w:tcW w:w="1511" w:type="dxa"/>
            <w:noWrap w:val="0"/>
            <w:vAlign w:val="center"/>
          </w:tcPr>
          <w:p w14:paraId="4959203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次</w:t>
            </w:r>
          </w:p>
        </w:tc>
        <w:tc>
          <w:tcPr>
            <w:tcW w:w="2318" w:type="dxa"/>
            <w:noWrap w:val="0"/>
            <w:vAlign w:val="center"/>
          </w:tcPr>
          <w:p w14:paraId="4C2C44C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46F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753" w:type="dxa"/>
            <w:gridSpan w:val="4"/>
            <w:noWrap w:val="0"/>
            <w:vAlign w:val="center"/>
          </w:tcPr>
          <w:p w14:paraId="4A5DE7A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六安全防护</w:t>
            </w:r>
          </w:p>
        </w:tc>
      </w:tr>
      <w:tr w14:paraId="3DD9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09C05DF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1</w:t>
            </w:r>
          </w:p>
        </w:tc>
        <w:tc>
          <w:tcPr>
            <w:tcW w:w="3694" w:type="dxa"/>
            <w:noWrap w:val="0"/>
            <w:vAlign w:val="center"/>
          </w:tcPr>
          <w:p w14:paraId="6DC659F2">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未戴安全帽</w:t>
            </w:r>
          </w:p>
        </w:tc>
        <w:tc>
          <w:tcPr>
            <w:tcW w:w="1511" w:type="dxa"/>
            <w:noWrap w:val="0"/>
            <w:vAlign w:val="center"/>
          </w:tcPr>
          <w:p w14:paraId="2ABFFC33">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0328260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7C23C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1606B87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2</w:t>
            </w:r>
          </w:p>
        </w:tc>
        <w:tc>
          <w:tcPr>
            <w:tcW w:w="3694" w:type="dxa"/>
            <w:noWrap w:val="0"/>
            <w:vAlign w:val="center"/>
          </w:tcPr>
          <w:p w14:paraId="7F3542DC">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未系安全带</w:t>
            </w:r>
          </w:p>
        </w:tc>
        <w:tc>
          <w:tcPr>
            <w:tcW w:w="1511" w:type="dxa"/>
            <w:noWrap w:val="0"/>
            <w:vAlign w:val="center"/>
          </w:tcPr>
          <w:p w14:paraId="17E2D0B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人次</w:t>
            </w:r>
          </w:p>
        </w:tc>
        <w:tc>
          <w:tcPr>
            <w:tcW w:w="2318" w:type="dxa"/>
            <w:noWrap w:val="0"/>
            <w:vAlign w:val="center"/>
          </w:tcPr>
          <w:p w14:paraId="5514962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 </w:t>
            </w:r>
          </w:p>
        </w:tc>
      </w:tr>
      <w:tr w14:paraId="38C9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59392BB5">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3</w:t>
            </w:r>
          </w:p>
        </w:tc>
        <w:tc>
          <w:tcPr>
            <w:tcW w:w="3694" w:type="dxa"/>
            <w:noWrap w:val="0"/>
            <w:vAlign w:val="center"/>
          </w:tcPr>
          <w:p w14:paraId="385CE56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施工及警示标志不规范</w:t>
            </w:r>
          </w:p>
        </w:tc>
        <w:tc>
          <w:tcPr>
            <w:tcW w:w="1511" w:type="dxa"/>
            <w:noWrap w:val="0"/>
            <w:vAlign w:val="center"/>
          </w:tcPr>
          <w:p w14:paraId="1317779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53E7EFA0">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474A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63A680B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4</w:t>
            </w:r>
          </w:p>
        </w:tc>
        <w:tc>
          <w:tcPr>
            <w:tcW w:w="3694" w:type="dxa"/>
            <w:noWrap w:val="0"/>
            <w:vAlign w:val="center"/>
          </w:tcPr>
          <w:p w14:paraId="33C057DD">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防护措施不规范</w:t>
            </w:r>
          </w:p>
        </w:tc>
        <w:tc>
          <w:tcPr>
            <w:tcW w:w="1511" w:type="dxa"/>
            <w:noWrap w:val="0"/>
            <w:vAlign w:val="center"/>
          </w:tcPr>
          <w:p w14:paraId="46F99E3F">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w:t>
            </w:r>
          </w:p>
        </w:tc>
        <w:tc>
          <w:tcPr>
            <w:tcW w:w="2318" w:type="dxa"/>
            <w:noWrap w:val="0"/>
            <w:vAlign w:val="center"/>
          </w:tcPr>
          <w:p w14:paraId="3C66678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2C6F3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4670A371">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5</w:t>
            </w:r>
          </w:p>
        </w:tc>
        <w:tc>
          <w:tcPr>
            <w:tcW w:w="3694" w:type="dxa"/>
            <w:noWrap w:val="0"/>
            <w:vAlign w:val="center"/>
          </w:tcPr>
          <w:p w14:paraId="7A2E444A">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临时用电、用气不规范</w:t>
            </w:r>
          </w:p>
        </w:tc>
        <w:tc>
          <w:tcPr>
            <w:tcW w:w="1511" w:type="dxa"/>
            <w:noWrap w:val="0"/>
            <w:vAlign w:val="center"/>
          </w:tcPr>
          <w:p w14:paraId="5EEA975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251AB31B">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r w14:paraId="33EE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30" w:type="dxa"/>
            <w:noWrap w:val="0"/>
            <w:vAlign w:val="center"/>
          </w:tcPr>
          <w:p w14:paraId="3C452D18">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6</w:t>
            </w:r>
          </w:p>
        </w:tc>
        <w:tc>
          <w:tcPr>
            <w:tcW w:w="3694" w:type="dxa"/>
            <w:noWrap w:val="0"/>
            <w:vAlign w:val="center"/>
          </w:tcPr>
          <w:p w14:paraId="550D94D4">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其他</w:t>
            </w:r>
          </w:p>
        </w:tc>
        <w:tc>
          <w:tcPr>
            <w:tcW w:w="1511" w:type="dxa"/>
            <w:noWrap w:val="0"/>
            <w:vAlign w:val="center"/>
          </w:tcPr>
          <w:p w14:paraId="0BFB5BD6">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处、次</w:t>
            </w:r>
          </w:p>
        </w:tc>
        <w:tc>
          <w:tcPr>
            <w:tcW w:w="2318" w:type="dxa"/>
            <w:noWrap w:val="0"/>
            <w:vAlign w:val="center"/>
          </w:tcPr>
          <w:p w14:paraId="3909284E">
            <w:pPr>
              <w:widowControl w:val="0"/>
              <w:spacing w:after="200" w:line="360" w:lineRule="exact"/>
              <w:ind w:firstLine="424" w:firstLineChars="202"/>
              <w:jc w:val="left"/>
              <w:rPr>
                <w:rFonts w:hint="eastAsia" w:ascii="宋体" w:hAnsi="宋体" w:eastAsia="Times New Roman" w:cs="Times New Roman"/>
                <w:color w:val="auto"/>
                <w:kern w:val="2"/>
                <w:sz w:val="21"/>
                <w:szCs w:val="21"/>
                <w:highlight w:val="none"/>
                <w:lang w:val="en-US" w:eastAsia="zh-CN" w:bidi="ar-SA"/>
              </w:rPr>
            </w:pPr>
            <w:r>
              <w:rPr>
                <w:rFonts w:hint="eastAsia" w:ascii="宋体" w:hAnsi="宋体" w:eastAsia="Times New Roman" w:cs="Times New Roman"/>
                <w:color w:val="auto"/>
                <w:kern w:val="2"/>
                <w:sz w:val="21"/>
                <w:szCs w:val="21"/>
                <w:highlight w:val="none"/>
                <w:lang w:val="en-US" w:eastAsia="zh-CN" w:bidi="ar-SA"/>
              </w:rPr>
              <w:t xml:space="preserve">5,000 </w:t>
            </w:r>
          </w:p>
        </w:tc>
      </w:tr>
    </w:tbl>
    <w:p w14:paraId="1F9B6D5D">
      <w:pPr>
        <w:spacing w:after="200" w:line="360" w:lineRule="exact"/>
        <w:rPr>
          <w:rFonts w:hint="eastAsia" w:ascii="宋体" w:hAnsi="宋体"/>
          <w:color w:val="auto"/>
          <w:sz w:val="24"/>
          <w:szCs w:val="24"/>
          <w:highlight w:val="none"/>
        </w:rPr>
      </w:pPr>
    </w:p>
    <w:p w14:paraId="23576C51">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上述违约金由发包人在通知承包人后，从支付给承包人的任何一期款项中扣除。违约金处理不代表免除承包人按照合同所应承担的相应责任和义务，承包人仍应按时完成违约事项的整改工作，以避免受到再一次或进一步的违约处罚。</w:t>
      </w:r>
    </w:p>
    <w:p w14:paraId="57428B70">
      <w:pPr>
        <w:keepNext/>
        <w:keepLines/>
        <w:spacing w:line="372" w:lineRule="auto"/>
        <w:outlineLvl w:val="4"/>
        <w:rPr>
          <w:rFonts w:hint="eastAsia" w:ascii="宋体" w:hAnsi="宋体" w:eastAsia="Times New Roman"/>
          <w:b/>
          <w:bCs/>
          <w:color w:val="auto"/>
          <w:sz w:val="24"/>
          <w:szCs w:val="24"/>
          <w:highlight w:val="none"/>
          <w:lang w:eastAsia="en-US"/>
        </w:rPr>
      </w:pPr>
      <w:bookmarkStart w:id="573" w:name="_Toc7532361"/>
      <w:bookmarkEnd w:id="573"/>
      <w:bookmarkStart w:id="574" w:name="_Toc256000446"/>
      <w:bookmarkStart w:id="575" w:name="_Toc256000409"/>
      <w:bookmarkStart w:id="576" w:name="_Toc256000961"/>
      <w:bookmarkStart w:id="577" w:name="_Toc256000587"/>
      <w:bookmarkStart w:id="578" w:name="_Toc256000277"/>
      <w:bookmarkStart w:id="579" w:name="_Toc256000689"/>
      <w:bookmarkStart w:id="580" w:name="_Toc256000257"/>
      <w:bookmarkStart w:id="581" w:name="_Toc256000835"/>
      <w:bookmarkStart w:id="582" w:name="_Toc256000579"/>
      <w:bookmarkStart w:id="583" w:name="_Toc256000714"/>
      <w:bookmarkStart w:id="584" w:name="_Toc22850"/>
      <w:bookmarkStart w:id="585" w:name="_Toc256000246"/>
      <w:bookmarkStart w:id="586" w:name="_Toc256000371"/>
      <w:r>
        <w:rPr>
          <w:rFonts w:hint="eastAsia" w:ascii="宋体" w:hAnsi="宋体" w:eastAsia="Times New Roman"/>
          <w:b/>
          <w:bCs/>
          <w:color w:val="auto"/>
          <w:sz w:val="24"/>
          <w:szCs w:val="24"/>
          <w:highlight w:val="none"/>
          <w:lang w:eastAsia="en-US"/>
        </w:rPr>
        <w:t>24.争议的解决</w:t>
      </w:r>
      <w:bookmarkEnd w:id="574"/>
      <w:bookmarkEnd w:id="575"/>
      <w:bookmarkEnd w:id="576"/>
      <w:bookmarkEnd w:id="577"/>
      <w:bookmarkEnd w:id="578"/>
      <w:bookmarkEnd w:id="579"/>
      <w:bookmarkEnd w:id="580"/>
      <w:bookmarkEnd w:id="581"/>
      <w:bookmarkEnd w:id="582"/>
      <w:bookmarkEnd w:id="583"/>
      <w:bookmarkEnd w:id="584"/>
      <w:bookmarkEnd w:id="585"/>
      <w:bookmarkEnd w:id="586"/>
      <w:r>
        <w:rPr>
          <w:rFonts w:hint="eastAsia" w:ascii="宋体" w:hAnsi="宋体" w:eastAsia="Times New Roman"/>
          <w:b/>
          <w:bCs/>
          <w:color w:val="auto"/>
          <w:sz w:val="24"/>
          <w:szCs w:val="24"/>
          <w:highlight w:val="none"/>
          <w:lang w:eastAsia="en-US"/>
        </w:rPr>
        <w:t xml:space="preserve"> </w:t>
      </w:r>
      <w:bookmarkStart w:id="587" w:name="EB4c66f5f9933e405e83544866e2108012"/>
      <w:bookmarkEnd w:id="587"/>
    </w:p>
    <w:p w14:paraId="7E48AA85">
      <w:pPr>
        <w:spacing w:after="200" w:line="360" w:lineRule="exact"/>
        <w:ind w:firstLine="484" w:firstLineChars="202"/>
        <w:rPr>
          <w:rFonts w:hint="eastAsia" w:ascii="宋体" w:hAnsi="宋体" w:eastAsia="Times New Roman"/>
          <w:color w:val="auto"/>
          <w:sz w:val="24"/>
          <w:szCs w:val="24"/>
          <w:highlight w:val="none"/>
          <w:lang w:eastAsia="en-US"/>
        </w:rPr>
      </w:pPr>
      <w:bookmarkStart w:id="588" w:name="EB4d41abdabbc8487b90b680f20f434875"/>
      <w:bookmarkEnd w:id="588"/>
      <w:r>
        <w:rPr>
          <w:rFonts w:hint="eastAsia" w:ascii="宋体" w:hAnsi="宋体" w:eastAsia="Times New Roman"/>
          <w:color w:val="auto"/>
          <w:sz w:val="24"/>
          <w:szCs w:val="24"/>
          <w:highlight w:val="none"/>
          <w:lang w:eastAsia="en-US"/>
        </w:rPr>
        <w:t xml:space="preserve">24.1争议的解决方式 </w:t>
      </w:r>
    </w:p>
    <w:p w14:paraId="5B311F72">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（招标人应在此明确争议的具体解决方式）</w:t>
      </w:r>
    </w:p>
    <w:p w14:paraId="55EAF1A0">
      <w:pPr>
        <w:spacing w:after="200" w:line="360" w:lineRule="exact"/>
        <w:ind w:firstLine="484" w:firstLineChars="202"/>
        <w:rPr>
          <w:rFonts w:hint="eastAsia" w:ascii="宋体" w:hAnsi="宋体" w:eastAsia="Times New Roman"/>
          <w:color w:val="auto"/>
          <w:sz w:val="24"/>
          <w:szCs w:val="24"/>
          <w:highlight w:val="none"/>
          <w:lang w:eastAsia="en-US"/>
        </w:rPr>
      </w:pPr>
      <w:r>
        <w:rPr>
          <w:rFonts w:hint="eastAsia" w:ascii="宋体" w:hAnsi="宋体" w:eastAsia="Times New Roman"/>
          <w:color w:val="auto"/>
          <w:sz w:val="24"/>
          <w:szCs w:val="24"/>
          <w:highlight w:val="none"/>
          <w:lang w:eastAsia="en-US"/>
        </w:rPr>
        <w:t>增加第25、26、27条:</w:t>
      </w:r>
    </w:p>
    <w:p w14:paraId="0E893E6F">
      <w:pPr>
        <w:keepNext/>
        <w:keepLines/>
        <w:spacing w:line="372" w:lineRule="auto"/>
        <w:outlineLvl w:val="4"/>
        <w:rPr>
          <w:rFonts w:hint="eastAsia" w:ascii="宋体" w:hAnsi="宋体" w:eastAsia="Times New Roman"/>
          <w:b/>
          <w:bCs/>
          <w:color w:val="auto"/>
          <w:sz w:val="24"/>
          <w:szCs w:val="24"/>
          <w:highlight w:val="none"/>
          <w:lang w:eastAsia="en-US"/>
        </w:rPr>
      </w:pPr>
      <w:bookmarkStart w:id="589" w:name="_Toc7532362"/>
      <w:bookmarkEnd w:id="589"/>
      <w:bookmarkStart w:id="590" w:name="_Toc256000690"/>
      <w:bookmarkStart w:id="591" w:name="_Toc256000278"/>
      <w:bookmarkStart w:id="592" w:name="_Toc256000580"/>
      <w:bookmarkStart w:id="593" w:name="_Toc256000715"/>
      <w:bookmarkStart w:id="594" w:name="_Toc256000836"/>
      <w:bookmarkStart w:id="595" w:name="_Toc256000410"/>
      <w:bookmarkStart w:id="596" w:name="_Toc256000372"/>
      <w:bookmarkStart w:id="597" w:name="_Toc256000588"/>
      <w:bookmarkStart w:id="598" w:name="_Toc15128"/>
      <w:bookmarkStart w:id="599" w:name="_Toc256000447"/>
      <w:bookmarkStart w:id="600" w:name="_Toc256000247"/>
      <w:bookmarkStart w:id="601" w:name="_Toc256000962"/>
      <w:bookmarkStart w:id="602" w:name="_Toc256000258"/>
      <w:r>
        <w:rPr>
          <w:rFonts w:hint="eastAsia" w:ascii="宋体" w:hAnsi="宋体" w:eastAsia="Times New Roman"/>
          <w:b/>
          <w:bCs/>
          <w:color w:val="auto"/>
          <w:sz w:val="24"/>
          <w:szCs w:val="24"/>
          <w:highlight w:val="none"/>
          <w:lang w:eastAsia="en-US"/>
        </w:rPr>
        <w:t>25.耕地保护</w:t>
      </w:r>
      <w:bookmarkEnd w:id="590"/>
      <w:bookmarkEnd w:id="591"/>
      <w:bookmarkEnd w:id="592"/>
      <w:bookmarkEnd w:id="593"/>
      <w:bookmarkEnd w:id="594"/>
      <w:bookmarkEnd w:id="595"/>
      <w:bookmarkEnd w:id="596"/>
      <w:bookmarkEnd w:id="597"/>
      <w:bookmarkEnd w:id="598"/>
      <w:bookmarkEnd w:id="599"/>
      <w:bookmarkEnd w:id="600"/>
      <w:bookmarkEnd w:id="601"/>
      <w:bookmarkEnd w:id="602"/>
    </w:p>
    <w:p w14:paraId="2174D287">
      <w:pPr>
        <w:spacing w:after="200" w:line="360" w:lineRule="exact"/>
        <w:ind w:firstLine="484" w:firstLineChars="202"/>
        <w:rPr>
          <w:rFonts w:hint="eastAsia" w:ascii="宋体" w:hAnsi="宋体" w:eastAsia="Times New Roman"/>
          <w:color w:val="auto"/>
          <w:sz w:val="24"/>
          <w:szCs w:val="24"/>
          <w:highlight w:val="none"/>
          <w:lang w:eastAsia="en-US"/>
        </w:rPr>
      </w:pPr>
      <w:bookmarkStart w:id="603" w:name="EBe4908c6dda8345eaa5ef9cd732fb1f24"/>
      <w:bookmarkEnd w:id="603"/>
      <w:r>
        <w:rPr>
          <w:rFonts w:hint="eastAsia" w:ascii="宋体" w:hAnsi="宋体" w:eastAsia="Times New Roman"/>
          <w:color w:val="auto"/>
          <w:sz w:val="24"/>
          <w:szCs w:val="24"/>
          <w:highlight w:val="none"/>
          <w:lang w:eastAsia="en-US"/>
        </w:rPr>
        <w:t>施工过程中承包人应严格执行交通运输部《关于在公路建设中实行最严格的耕地保护制度的若干意见》，要合理利用所占耕地地表的耕作层，用于重新造地；要合理设置取土场和弃土场，取土场和弃土场的施工防护要符合要求，防止水土流失；要严格控制临时用地的数量，施工便道、各种材料场、预制场等要根据工程进度需要统筹考虑，尽可能设置在公路红线范围内或利用荒坡、废弃地解决，不得多占用农田。施工过程中要采取有效措施防止污染农田，项目完工后临时用地要按照合同条款要求认真、及时恢复，并取得有关管理部门的验收。</w:t>
      </w:r>
    </w:p>
    <w:p w14:paraId="06AD644F">
      <w:pPr>
        <w:keepNext/>
        <w:keepLines/>
        <w:spacing w:line="372" w:lineRule="auto"/>
        <w:outlineLvl w:val="4"/>
        <w:rPr>
          <w:rFonts w:hint="eastAsia" w:ascii="宋体" w:hAnsi="宋体" w:eastAsia="Times New Roman"/>
          <w:b/>
          <w:bCs/>
          <w:color w:val="auto"/>
          <w:sz w:val="24"/>
          <w:szCs w:val="24"/>
          <w:highlight w:val="none"/>
          <w:lang w:eastAsia="en-US"/>
        </w:rPr>
      </w:pPr>
      <w:bookmarkStart w:id="604" w:name="_Toc7532363"/>
      <w:bookmarkEnd w:id="604"/>
      <w:bookmarkStart w:id="605" w:name="_Toc9625"/>
      <w:bookmarkStart w:id="606" w:name="_Toc256000716"/>
      <w:bookmarkStart w:id="607" w:name="_Toc256000691"/>
      <w:bookmarkStart w:id="608" w:name="_Toc256000581"/>
      <w:bookmarkStart w:id="609" w:name="_Toc256000259"/>
      <w:bookmarkStart w:id="610" w:name="_Toc256000373"/>
      <w:bookmarkStart w:id="611" w:name="_Toc256000279"/>
      <w:bookmarkStart w:id="612" w:name="_Toc256000448"/>
      <w:bookmarkStart w:id="613" w:name="_Toc256000837"/>
      <w:bookmarkStart w:id="614" w:name="_Toc256000963"/>
      <w:bookmarkStart w:id="615" w:name="_Toc256000411"/>
      <w:bookmarkStart w:id="616" w:name="_Toc256000589"/>
      <w:bookmarkStart w:id="617" w:name="_Toc256000248"/>
      <w:r>
        <w:rPr>
          <w:rFonts w:hint="eastAsia" w:ascii="宋体" w:hAnsi="宋体" w:eastAsia="Times New Roman"/>
          <w:b/>
          <w:bCs/>
          <w:color w:val="auto"/>
          <w:sz w:val="24"/>
          <w:szCs w:val="24"/>
          <w:highlight w:val="none"/>
          <w:lang w:eastAsia="en-US"/>
        </w:rPr>
        <w:t>26. 资料的份量与送交时限</w:t>
      </w:r>
      <w:bookmarkEnd w:id="605"/>
      <w:bookmarkEnd w:id="606"/>
      <w:bookmarkEnd w:id="607"/>
      <w:bookmarkEnd w:id="608"/>
      <w:bookmarkEnd w:id="609"/>
      <w:bookmarkEnd w:id="610"/>
      <w:bookmarkEnd w:id="611"/>
      <w:bookmarkEnd w:id="612"/>
      <w:bookmarkEnd w:id="613"/>
      <w:bookmarkEnd w:id="614"/>
      <w:bookmarkEnd w:id="615"/>
      <w:bookmarkEnd w:id="616"/>
      <w:bookmarkEnd w:id="617"/>
    </w:p>
    <w:p w14:paraId="0C67594D">
      <w:pPr>
        <w:spacing w:after="200" w:line="360" w:lineRule="exact"/>
        <w:ind w:firstLine="484" w:firstLineChars="202"/>
        <w:rPr>
          <w:rFonts w:hint="eastAsia" w:ascii="宋体" w:hAnsi="宋体" w:eastAsia="Times New Roman"/>
          <w:color w:val="auto"/>
          <w:sz w:val="24"/>
          <w:szCs w:val="24"/>
          <w:highlight w:val="none"/>
          <w:lang w:eastAsia="en-US"/>
        </w:rPr>
      </w:pPr>
      <w:bookmarkStart w:id="618" w:name="EB3b42fca90dd04f559a47fae11e01bb41"/>
      <w:bookmarkEnd w:id="618"/>
      <w:r>
        <w:rPr>
          <w:rFonts w:hint="eastAsia" w:ascii="宋体" w:hAnsi="宋体" w:eastAsia="Times New Roman"/>
          <w:color w:val="auto"/>
          <w:sz w:val="24"/>
          <w:szCs w:val="24"/>
          <w:highlight w:val="none"/>
          <w:lang w:eastAsia="en-US"/>
        </w:rPr>
        <w:t>监理人或发包人可能需要增加承包人送交资料的份数和提前或延长递交的时间。承包人需满足此类要求，并不以此为增加费用的理由，如承包人拒不配合，视同承包人违约，按22.1款相关规定处理。</w:t>
      </w:r>
    </w:p>
    <w:p w14:paraId="775A6DB4">
      <w:pPr>
        <w:keepNext/>
        <w:keepLines/>
        <w:spacing w:line="372" w:lineRule="auto"/>
        <w:outlineLvl w:val="4"/>
        <w:rPr>
          <w:rFonts w:hint="eastAsia" w:ascii="宋体" w:hAnsi="宋体" w:eastAsia="Times New Roman"/>
          <w:b/>
          <w:bCs/>
          <w:color w:val="auto"/>
          <w:sz w:val="24"/>
          <w:szCs w:val="24"/>
          <w:highlight w:val="none"/>
          <w:lang w:eastAsia="en-US"/>
        </w:rPr>
      </w:pPr>
      <w:bookmarkStart w:id="619" w:name="_Toc7532364"/>
      <w:bookmarkEnd w:id="619"/>
      <w:bookmarkStart w:id="620" w:name="_Toc256000964"/>
      <w:bookmarkStart w:id="621" w:name="_Toc256000582"/>
      <w:bookmarkStart w:id="622" w:name="_Toc256000717"/>
      <w:bookmarkStart w:id="623" w:name="_Toc11899"/>
      <w:bookmarkStart w:id="624" w:name="_Toc256000838"/>
      <w:bookmarkStart w:id="625" w:name="_Toc256000692"/>
      <w:bookmarkStart w:id="626" w:name="_Toc256000260"/>
      <w:bookmarkStart w:id="627" w:name="_Toc256000412"/>
      <w:bookmarkStart w:id="628" w:name="_Toc256000449"/>
      <w:bookmarkStart w:id="629" w:name="_Toc256000374"/>
      <w:bookmarkStart w:id="630" w:name="_Toc256000249"/>
      <w:bookmarkStart w:id="631" w:name="_Toc256000280"/>
      <w:bookmarkStart w:id="632" w:name="_Toc256000590"/>
      <w:r>
        <w:rPr>
          <w:rFonts w:hint="eastAsia" w:ascii="宋体" w:hAnsi="宋体" w:eastAsia="Times New Roman"/>
          <w:b/>
          <w:bCs/>
          <w:color w:val="auto"/>
          <w:sz w:val="24"/>
          <w:szCs w:val="24"/>
          <w:highlight w:val="none"/>
          <w:lang w:eastAsia="en-US"/>
        </w:rPr>
        <w:t>27.其他文件与规定</w:t>
      </w:r>
      <w:bookmarkEnd w:id="620"/>
      <w:bookmarkEnd w:id="621"/>
      <w:bookmarkEnd w:id="622"/>
      <w:bookmarkEnd w:id="623"/>
      <w:bookmarkEnd w:id="624"/>
      <w:bookmarkEnd w:id="625"/>
      <w:bookmarkEnd w:id="626"/>
      <w:bookmarkEnd w:id="627"/>
      <w:bookmarkEnd w:id="628"/>
      <w:bookmarkEnd w:id="629"/>
      <w:bookmarkEnd w:id="630"/>
      <w:bookmarkEnd w:id="631"/>
      <w:bookmarkEnd w:id="632"/>
    </w:p>
    <w:p w14:paraId="0AD2C4A0">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bookmarkStart w:id="633" w:name="EB7c15ffd94d734c5ca2f40104f21fce70"/>
      <w:bookmarkEnd w:id="633"/>
      <w:r>
        <w:rPr>
          <w:rFonts w:hint="eastAsia" w:ascii="宋体" w:hAnsi="宋体"/>
          <w:color w:val="auto"/>
          <w:sz w:val="24"/>
          <w:szCs w:val="24"/>
          <w:highlight w:val="none"/>
        </w:rPr>
        <w:t>27.1</w:t>
      </w:r>
      <w:r>
        <w:rPr>
          <w:rFonts w:hint="eastAsia" w:ascii="宋体" w:hAnsi="宋体" w:eastAsia="Times New Roman"/>
          <w:color w:val="auto"/>
          <w:sz w:val="24"/>
          <w:szCs w:val="24"/>
          <w:highlight w:val="none"/>
          <w:lang w:eastAsia="en-US"/>
        </w:rPr>
        <w:t>在投标前后及合同期间，本项目的标后管理按照莆田市人民政府关于印发《莆田市建设工程标后管理规定》（莆政综〔2020〕47号）文件的通知执行。若省、市、县（区）交通主管部门或发包人等下发并适用于本工程的文件、规定、办法等，如其内容不违背国家的法律、法规，承包人应无条件执行。</w:t>
      </w:r>
    </w:p>
    <w:p w14:paraId="2ADFC93B">
      <w:pPr>
        <w:autoSpaceDE w:val="0"/>
        <w:autoSpaceDN w:val="0"/>
        <w:adjustRightInd w:val="0"/>
        <w:spacing w:after="200" w:line="268" w:lineRule="auto"/>
        <w:ind w:right="32"/>
        <w:rPr>
          <w:rFonts w:hint="eastAsia" w:ascii="宋体" w:hAnsi="宋体" w:eastAsia="Times New Roman"/>
          <w:color w:val="auto"/>
          <w:sz w:val="24"/>
          <w:szCs w:val="24"/>
          <w:highlight w:val="none"/>
          <w:lang w:eastAsia="en-US"/>
        </w:rPr>
      </w:pPr>
    </w:p>
    <w:p w14:paraId="73BA7A9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C59103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FFC20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5BD8E4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0C9A02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399CC81">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C7D38C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9D1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55D409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C6D2D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62E9BA6">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1D653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A449845">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10CA3A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16F5FA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717F216">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B81018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33CDA50">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BAA0A23">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F7CFD06">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7D4B08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18D2463">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A172E5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EA4D10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91AFBF4">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FB56FF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B06182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604D24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00DEF4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DF7E74C">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0175AC6F">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BF9003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72E075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A26446F">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4144CD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4E4AAF9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DE546DF">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34FAC3E">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2C650C5">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19B204D">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1DD66807">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22157FAA">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3987E0C9">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691CF439">
      <w:pPr>
        <w:autoSpaceDE w:val="0"/>
        <w:autoSpaceDN w:val="0"/>
        <w:adjustRightInd w:val="0"/>
        <w:spacing w:before="240" w:beforeLines="100" w:after="240" w:afterLines="100"/>
        <w:jc w:val="center"/>
        <w:outlineLvl w:val="2"/>
        <w:rPr>
          <w:rFonts w:hint="eastAsia" w:ascii="黑体" w:hAnsi="Times New Roman" w:eastAsia="黑体"/>
          <w:b/>
          <w:color w:val="auto"/>
          <w:kern w:val="0"/>
          <w:sz w:val="36"/>
          <w:szCs w:val="36"/>
          <w:highlight w:val="none"/>
        </w:rPr>
      </w:pPr>
      <w:bookmarkStart w:id="634" w:name="_Toc256000281"/>
      <w:bookmarkStart w:id="635" w:name="_Toc26765"/>
      <w:bookmarkStart w:id="636" w:name="_Toc21191"/>
      <w:r>
        <w:rPr>
          <w:rFonts w:hint="eastAsia" w:ascii="黑体" w:hAnsi="Times New Roman" w:eastAsia="黑体"/>
          <w:b/>
          <w:color w:val="auto"/>
          <w:kern w:val="0"/>
          <w:sz w:val="36"/>
          <w:szCs w:val="36"/>
          <w:highlight w:val="none"/>
        </w:rPr>
        <w:t>第三节  合同附件格式</w:t>
      </w:r>
      <w:bookmarkEnd w:id="634"/>
      <w:bookmarkEnd w:id="635"/>
      <w:bookmarkEnd w:id="636"/>
    </w:p>
    <w:p w14:paraId="6DA13178">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7250E1C2">
      <w:pPr>
        <w:autoSpaceDE w:val="0"/>
        <w:autoSpaceDN w:val="0"/>
        <w:adjustRightInd w:val="0"/>
        <w:spacing w:line="200" w:lineRule="exact"/>
        <w:jc w:val="left"/>
        <w:rPr>
          <w:rFonts w:hint="eastAsia" w:ascii="Times New Roman" w:hAnsi="Times New Roman"/>
          <w:color w:val="auto"/>
          <w:kern w:val="0"/>
          <w:sz w:val="20"/>
          <w:szCs w:val="20"/>
          <w:highlight w:val="none"/>
        </w:rPr>
      </w:pPr>
    </w:p>
    <w:p w14:paraId="5953BD81">
      <w:pPr>
        <w:autoSpaceDE w:val="0"/>
        <w:autoSpaceDN w:val="0"/>
        <w:adjustRightInd w:val="0"/>
        <w:spacing w:line="200" w:lineRule="exact"/>
        <w:jc w:val="left"/>
        <w:rPr>
          <w:rFonts w:ascii="Times New Roman" w:hAnsi="Times New Roman"/>
          <w:color w:val="auto"/>
          <w:kern w:val="0"/>
          <w:sz w:val="20"/>
          <w:szCs w:val="20"/>
          <w:highlight w:val="none"/>
        </w:rPr>
      </w:pPr>
    </w:p>
    <w:p w14:paraId="136D5EAC">
      <w:pPr>
        <w:autoSpaceDE w:val="0"/>
        <w:autoSpaceDN w:val="0"/>
        <w:adjustRightInd w:val="0"/>
        <w:spacing w:before="17" w:line="260" w:lineRule="exact"/>
        <w:jc w:val="left"/>
        <w:rPr>
          <w:rFonts w:ascii="Times New Roman" w:hAnsi="Times New Roman"/>
          <w:color w:val="auto"/>
          <w:kern w:val="0"/>
          <w:sz w:val="26"/>
          <w:szCs w:val="26"/>
          <w:highlight w:val="none"/>
        </w:rPr>
      </w:pPr>
    </w:p>
    <w:p w14:paraId="162DF604">
      <w:pPr>
        <w:autoSpaceDE w:val="0"/>
        <w:autoSpaceDN w:val="0"/>
        <w:adjustRightInd w:val="0"/>
        <w:spacing w:line="300" w:lineRule="exact"/>
        <w:ind w:left="142" w:right="-74"/>
        <w:jc w:val="left"/>
        <w:outlineLvl w:val="3"/>
        <w:rPr>
          <w:rFonts w:ascii="黑体" w:hAnsi="Times New Roman" w:eastAsia="黑体"/>
          <w:color w:val="auto"/>
          <w:kern w:val="0"/>
          <w:sz w:val="11"/>
          <w:szCs w:val="11"/>
          <w:highlight w:val="none"/>
        </w:rPr>
      </w:pPr>
      <w:bookmarkStart w:id="637" w:name="_Toc256000282"/>
      <w:bookmarkStart w:id="638" w:name="_Toc15713"/>
      <w:bookmarkStart w:id="639" w:name="_Toc11886"/>
      <w:r>
        <w:rPr>
          <w:rFonts w:hint="eastAsia" w:ascii="黑体" w:hAnsi="Times New Roman" w:eastAsia="黑体" w:cs="黑体"/>
          <w:color w:val="auto"/>
          <w:kern w:val="0"/>
          <w:position w:val="-3"/>
          <w:sz w:val="24"/>
          <w:szCs w:val="24"/>
          <w:highlight w:val="none"/>
        </w:rPr>
        <w:t>附件一</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合同协议书</w:t>
      </w:r>
      <w:bookmarkEnd w:id="637"/>
      <w:bookmarkEnd w:id="638"/>
      <w:bookmarkEnd w:id="639"/>
    </w:p>
    <w:p w14:paraId="75CAF27F">
      <w:pPr>
        <w:autoSpaceDE w:val="0"/>
        <w:autoSpaceDN w:val="0"/>
        <w:adjustRightInd w:val="0"/>
        <w:spacing w:line="200" w:lineRule="exact"/>
        <w:jc w:val="left"/>
        <w:rPr>
          <w:rFonts w:ascii="黑体" w:hAnsi="Times New Roman" w:eastAsia="黑体"/>
          <w:color w:val="auto"/>
          <w:kern w:val="0"/>
          <w:sz w:val="20"/>
          <w:szCs w:val="20"/>
          <w:highlight w:val="none"/>
        </w:rPr>
      </w:pPr>
    </w:p>
    <w:p w14:paraId="4EFE1B93">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协</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议</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书</w:t>
      </w:r>
    </w:p>
    <w:p w14:paraId="660A82B6">
      <w:pPr>
        <w:autoSpaceDE w:val="0"/>
        <w:autoSpaceDN w:val="0"/>
        <w:adjustRightInd w:val="0"/>
        <w:spacing w:before="5" w:line="170" w:lineRule="exact"/>
        <w:jc w:val="left"/>
        <w:rPr>
          <w:rFonts w:ascii="黑体" w:hAnsi="Times New Roman" w:eastAsia="黑体"/>
          <w:color w:val="auto"/>
          <w:kern w:val="0"/>
          <w:sz w:val="17"/>
          <w:szCs w:val="17"/>
          <w:highlight w:val="none"/>
        </w:rPr>
      </w:pPr>
    </w:p>
    <w:p w14:paraId="03EDBBE8">
      <w:pPr>
        <w:autoSpaceDE w:val="0"/>
        <w:autoSpaceDN w:val="0"/>
        <w:adjustRightInd w:val="0"/>
        <w:spacing w:line="200" w:lineRule="exact"/>
        <w:jc w:val="left"/>
        <w:rPr>
          <w:rFonts w:ascii="黑体" w:hAnsi="Times New Roman" w:eastAsia="黑体"/>
          <w:color w:val="auto"/>
          <w:kern w:val="0"/>
          <w:sz w:val="20"/>
          <w:szCs w:val="20"/>
          <w:highlight w:val="none"/>
        </w:rPr>
      </w:pPr>
    </w:p>
    <w:p w14:paraId="22415FC0">
      <w:pPr>
        <w:autoSpaceDE w:val="0"/>
        <w:autoSpaceDN w:val="0"/>
        <w:adjustRightInd w:val="0"/>
        <w:spacing w:line="200" w:lineRule="exact"/>
        <w:jc w:val="left"/>
        <w:rPr>
          <w:rFonts w:ascii="黑体" w:hAnsi="Times New Roman" w:eastAsia="黑体"/>
          <w:color w:val="auto"/>
          <w:kern w:val="0"/>
          <w:sz w:val="20"/>
          <w:szCs w:val="20"/>
          <w:highlight w:val="none"/>
        </w:rPr>
      </w:pPr>
    </w:p>
    <w:p w14:paraId="604F8866">
      <w:pPr>
        <w:tabs>
          <w:tab w:val="left" w:pos="1780"/>
          <w:tab w:val="left" w:pos="8300"/>
        </w:tabs>
        <w:autoSpaceDE w:val="0"/>
        <w:autoSpaceDN w:val="0"/>
        <w:adjustRightInd w:val="0"/>
        <w:spacing w:line="318" w:lineRule="exact"/>
        <w:ind w:left="585" w:right="48"/>
        <w:jc w:val="center"/>
        <w:rPr>
          <w:rFonts w:ascii="宋体" w:hAnsi="Times New Roman"/>
          <w:color w:val="auto"/>
          <w:kern w:val="0"/>
          <w:sz w:val="24"/>
          <w:szCs w:val="24"/>
          <w:highlight w:val="none"/>
        </w:rPr>
      </w:pP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rPr>
        <w:t>（发包人名称</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以下简</w:t>
      </w:r>
      <w:r>
        <w:rPr>
          <w:rFonts w:hint="eastAsia" w:ascii="宋体" w:hAnsi="Times New Roman" w:cs="宋体"/>
          <w:color w:val="auto"/>
          <w:spacing w:val="1"/>
          <w:kern w:val="0"/>
          <w:position w:val="-1"/>
          <w:sz w:val="24"/>
          <w:szCs w:val="24"/>
          <w:highlight w:val="none"/>
        </w:rPr>
        <w:t>称</w:t>
      </w:r>
      <w:r>
        <w:rPr>
          <w:rFonts w:ascii="Times New Roman" w:hAnsi="Times New Roman"/>
          <w:color w:val="auto"/>
          <w:spacing w:val="-1"/>
          <w:kern w:val="0"/>
          <w:position w:val="-1"/>
          <w:sz w:val="24"/>
          <w:szCs w:val="24"/>
          <w:highlight w:val="none"/>
        </w:rPr>
        <w:t>“</w:t>
      </w:r>
      <w:r>
        <w:rPr>
          <w:rFonts w:hint="eastAsia" w:ascii="宋体" w:hAnsi="Times New Roman" w:cs="宋体"/>
          <w:color w:val="auto"/>
          <w:kern w:val="0"/>
          <w:position w:val="-1"/>
          <w:sz w:val="24"/>
          <w:szCs w:val="24"/>
          <w:highlight w:val="none"/>
        </w:rPr>
        <w:t>发包人</w:t>
      </w:r>
      <w:r>
        <w:rPr>
          <w:rFonts w:ascii="Times New Roman" w:hAnsi="Times New Roman"/>
          <w:color w:val="auto"/>
          <w:spacing w:val="1"/>
          <w:kern w:val="0"/>
          <w:position w:val="-1"/>
          <w:sz w:val="24"/>
          <w:szCs w:val="24"/>
          <w:highlight w:val="none"/>
        </w:rPr>
        <w:t>”</w:t>
      </w:r>
      <w:r>
        <w:rPr>
          <w:rFonts w:hint="eastAsia" w:ascii="宋体" w:hAnsi="Times New Roman" w:cs="宋体"/>
          <w:color w:val="auto"/>
          <w:spacing w:val="-60"/>
          <w:kern w:val="0"/>
          <w:position w:val="-1"/>
          <w:sz w:val="24"/>
          <w:szCs w:val="24"/>
          <w:highlight w:val="none"/>
        </w:rPr>
        <w:t>）</w:t>
      </w:r>
      <w:r>
        <w:rPr>
          <w:rFonts w:hint="eastAsia" w:ascii="宋体" w:hAnsi="Times New Roman" w:cs="宋体"/>
          <w:color w:val="auto"/>
          <w:kern w:val="0"/>
          <w:position w:val="-1"/>
          <w:sz w:val="24"/>
          <w:szCs w:val="24"/>
          <w:highlight w:val="none"/>
        </w:rPr>
        <w:t>为实施</w:t>
      </w:r>
      <w:r>
        <w:rPr>
          <w:rFonts w:ascii="宋体" w:hAnsi="Times New Roman" w:cs="宋体"/>
          <w:color w:val="auto"/>
          <w:kern w:val="0"/>
          <w:position w:val="-1"/>
          <w:sz w:val="24"/>
          <w:szCs w:val="24"/>
          <w:highlight w:val="none"/>
          <w:u w:val="single"/>
        </w:rPr>
        <w:t xml:space="preserve"> </w:t>
      </w:r>
      <w:r>
        <w:rPr>
          <w:rFonts w:ascii="宋体" w:hAnsi="Times New Roman" w:cs="宋体"/>
          <w:color w:val="auto"/>
          <w:kern w:val="0"/>
          <w:position w:val="-1"/>
          <w:sz w:val="24"/>
          <w:szCs w:val="24"/>
          <w:highlight w:val="none"/>
          <w:u w:val="single"/>
        </w:rPr>
        <w:tab/>
      </w:r>
      <w:r>
        <w:rPr>
          <w:rFonts w:hint="eastAsia" w:ascii="宋体" w:hAnsi="Times New Roman" w:cs="宋体"/>
          <w:color w:val="auto"/>
          <w:kern w:val="0"/>
          <w:position w:val="-1"/>
          <w:sz w:val="24"/>
          <w:szCs w:val="24"/>
          <w:highlight w:val="none"/>
          <w:u w:val="single"/>
        </w:rPr>
        <w:t>（</w:t>
      </w:r>
      <w:r>
        <w:rPr>
          <w:rFonts w:hint="eastAsia" w:ascii="宋体" w:hAnsi="Times New Roman" w:cs="宋体"/>
          <w:color w:val="auto"/>
          <w:kern w:val="0"/>
          <w:position w:val="-1"/>
          <w:sz w:val="24"/>
          <w:szCs w:val="24"/>
          <w:highlight w:val="none"/>
        </w:rPr>
        <w:t>项</w:t>
      </w:r>
    </w:p>
    <w:p w14:paraId="32D7D141">
      <w:pPr>
        <w:tabs>
          <w:tab w:val="left" w:pos="2880"/>
          <w:tab w:val="left" w:pos="8580"/>
        </w:tabs>
        <w:autoSpaceDE w:val="0"/>
        <w:autoSpaceDN w:val="0"/>
        <w:adjustRightInd w:val="0"/>
        <w:spacing w:before="67" w:line="283"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目名称</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已接受</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w:t>
      </w:r>
      <w:r>
        <w:rPr>
          <w:rFonts w:hint="eastAsia" w:ascii="宋体" w:hAnsi="Times New Roman" w:cs="宋体"/>
          <w:color w:val="auto"/>
          <w:spacing w:val="1"/>
          <w:kern w:val="0"/>
          <w:sz w:val="24"/>
          <w:szCs w:val="24"/>
          <w:highlight w:val="none"/>
        </w:rPr>
        <w:t>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段施工的投标。发包人和承包人共同达成如下协议。</w:t>
      </w:r>
    </w:p>
    <w:p w14:paraId="03008A0F">
      <w:pPr>
        <w:autoSpaceDE w:val="0"/>
        <w:autoSpaceDN w:val="0"/>
        <w:adjustRightInd w:val="0"/>
        <w:spacing w:before="42" w:line="295" w:lineRule="auto"/>
        <w:ind w:left="144" w:right="3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标段由</w:t>
      </w:r>
      <w:r>
        <w:rPr>
          <w:rFonts w:ascii="宋体" w:hAnsi="Times New Roman" w:cs="宋体"/>
          <w:color w:val="auto"/>
          <w:spacing w:val="-47"/>
          <w:kern w:val="0"/>
          <w:sz w:val="24"/>
          <w:szCs w:val="24"/>
          <w:highlight w:val="none"/>
          <w:u w:val="single"/>
        </w:rPr>
        <w:t xml:space="preserve"> </w:t>
      </w:r>
      <w:r>
        <w:rPr>
          <w:rFonts w:hint="eastAsia" w:ascii="Gulim" w:hAnsi="Times New Roman" w:cs="Gulim"/>
          <w:color w:val="auto"/>
          <w:kern w:val="0"/>
          <w:sz w:val="24"/>
          <w:szCs w:val="24"/>
          <w:highlight w:val="none"/>
          <w:u w:val="single"/>
        </w:rPr>
        <w:t xml:space="preserve">                                             </w:t>
      </w:r>
      <w:r>
        <w:rPr>
          <w:rFonts w:hint="eastAsia" w:ascii="Gulim" w:hAnsi="Times New Roman" w:cs="Gulim"/>
          <w:color w:val="auto"/>
          <w:kern w:val="0"/>
          <w:sz w:val="24"/>
          <w:szCs w:val="24"/>
          <w:highlight w:val="none"/>
        </w:rPr>
        <w:t xml:space="preserve"> </w:t>
      </w:r>
      <w:r>
        <w:rPr>
          <w:rFonts w:hint="eastAsia" w:ascii="宋体" w:hAnsi="Times New Roman" w:cs="宋体"/>
          <w:color w:val="auto"/>
          <w:kern w:val="0"/>
          <w:sz w:val="24"/>
          <w:szCs w:val="24"/>
          <w:highlight w:val="none"/>
        </w:rPr>
        <w:t>等。</w:t>
      </w:r>
    </w:p>
    <w:p w14:paraId="50936998">
      <w:pPr>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下列文件应视为构</w:t>
      </w:r>
      <w:r>
        <w:rPr>
          <w:rFonts w:hint="eastAsia" w:ascii="宋体" w:hAnsi="Times New Roman" w:cs="宋体"/>
          <w:color w:val="auto"/>
          <w:spacing w:val="1"/>
          <w:kern w:val="0"/>
          <w:sz w:val="24"/>
          <w:szCs w:val="24"/>
          <w:highlight w:val="none"/>
        </w:rPr>
        <w:t>成</w:t>
      </w:r>
      <w:r>
        <w:rPr>
          <w:rFonts w:hint="eastAsia" w:ascii="宋体" w:hAnsi="Times New Roman" w:cs="宋体"/>
          <w:color w:val="auto"/>
          <w:kern w:val="0"/>
          <w:sz w:val="24"/>
          <w:szCs w:val="24"/>
          <w:highlight w:val="none"/>
        </w:rPr>
        <w:t>合同文件的组成部分：</w:t>
      </w:r>
    </w:p>
    <w:p w14:paraId="2B3FE490">
      <w:pPr>
        <w:autoSpaceDE w:val="0"/>
        <w:autoSpaceDN w:val="0"/>
        <w:adjustRightInd w:val="0"/>
        <w:spacing w:before="83" w:line="297" w:lineRule="auto"/>
        <w:ind w:left="144" w:right="6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本协议书及各种合同附</w:t>
      </w:r>
      <w:r>
        <w:rPr>
          <w:rFonts w:hint="eastAsia" w:ascii="宋体" w:hAnsi="Times New Roman" w:cs="宋体"/>
          <w:color w:val="auto"/>
          <w:spacing w:val="-7"/>
          <w:kern w:val="0"/>
          <w:sz w:val="24"/>
          <w:szCs w:val="24"/>
          <w:highlight w:val="none"/>
        </w:rPr>
        <w:t>件</w:t>
      </w:r>
      <w:r>
        <w:rPr>
          <w:rFonts w:hint="eastAsia" w:ascii="宋体" w:hAnsi="Times New Roman" w:cs="宋体"/>
          <w:color w:val="auto"/>
          <w:kern w:val="0"/>
          <w:sz w:val="24"/>
          <w:szCs w:val="24"/>
          <w:highlight w:val="none"/>
        </w:rPr>
        <w:t>（含评标期间和合同谈判过程中的澄清文件和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补充资料</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7E58F5C">
      <w:pPr>
        <w:autoSpaceDE w:val="0"/>
        <w:autoSpaceDN w:val="0"/>
        <w:adjustRightInd w:val="0"/>
        <w:spacing w:before="2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）中标通知书；</w:t>
      </w:r>
    </w:p>
    <w:p w14:paraId="33F44211">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）投标函及投标函附录；</w:t>
      </w:r>
    </w:p>
    <w:p w14:paraId="37949117">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）项目专用合同条款；</w:t>
      </w:r>
    </w:p>
    <w:p w14:paraId="201196EE">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）公路工程专用合同条</w:t>
      </w:r>
      <w:r>
        <w:rPr>
          <w:rFonts w:hint="eastAsia" w:ascii="宋体" w:hAnsi="Times New Roman" w:cs="宋体"/>
          <w:color w:val="auto"/>
          <w:spacing w:val="1"/>
          <w:kern w:val="0"/>
          <w:sz w:val="24"/>
          <w:szCs w:val="24"/>
          <w:highlight w:val="none"/>
        </w:rPr>
        <w:t>款</w:t>
      </w:r>
      <w:r>
        <w:rPr>
          <w:rFonts w:hint="eastAsia" w:ascii="宋体" w:hAnsi="Times New Roman" w:cs="宋体"/>
          <w:color w:val="auto"/>
          <w:kern w:val="0"/>
          <w:sz w:val="24"/>
          <w:szCs w:val="24"/>
          <w:highlight w:val="none"/>
        </w:rPr>
        <w:t>；</w:t>
      </w:r>
    </w:p>
    <w:p w14:paraId="1676AEE3">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）通用合同条款；</w:t>
      </w:r>
    </w:p>
    <w:p w14:paraId="5EC2FFF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）工程量清</w:t>
      </w:r>
      <w:r>
        <w:rPr>
          <w:rFonts w:hint="eastAsia" w:ascii="宋体" w:hAnsi="Times New Roman" w:cs="宋体"/>
          <w:color w:val="auto"/>
          <w:spacing w:val="1"/>
          <w:kern w:val="0"/>
          <w:sz w:val="24"/>
          <w:szCs w:val="24"/>
          <w:highlight w:val="none"/>
        </w:rPr>
        <w:t>单</w:t>
      </w:r>
      <w:r>
        <w:rPr>
          <w:rFonts w:hint="eastAsia" w:ascii="宋体" w:hAnsi="Times New Roman" w:cs="宋体"/>
          <w:color w:val="auto"/>
          <w:kern w:val="0"/>
          <w:sz w:val="24"/>
          <w:szCs w:val="24"/>
          <w:highlight w:val="none"/>
        </w:rPr>
        <w:t>计量规则；</w:t>
      </w:r>
    </w:p>
    <w:p w14:paraId="4FDBC9F9">
      <w:pPr>
        <w:autoSpaceDE w:val="0"/>
        <w:autoSpaceDN w:val="0"/>
        <w:adjustRightInd w:val="0"/>
        <w:spacing w:before="8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）技术规</w:t>
      </w:r>
      <w:r>
        <w:rPr>
          <w:rFonts w:hint="eastAsia" w:ascii="宋体" w:hAnsi="Times New Roman" w:cs="宋体"/>
          <w:color w:val="auto"/>
          <w:spacing w:val="1"/>
          <w:kern w:val="0"/>
          <w:sz w:val="24"/>
          <w:szCs w:val="24"/>
          <w:highlight w:val="none"/>
        </w:rPr>
        <w:t>范</w:t>
      </w:r>
      <w:r>
        <w:rPr>
          <w:rFonts w:hint="eastAsia" w:ascii="宋体" w:hAnsi="Times New Roman" w:cs="宋体"/>
          <w:color w:val="auto"/>
          <w:kern w:val="0"/>
          <w:sz w:val="24"/>
          <w:szCs w:val="24"/>
          <w:highlight w:val="none"/>
        </w:rPr>
        <w:t>；</w:t>
      </w:r>
    </w:p>
    <w:p w14:paraId="7BC3149C">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）图纸；</w:t>
      </w:r>
    </w:p>
    <w:p w14:paraId="4887C070">
      <w:pPr>
        <w:autoSpaceDE w:val="0"/>
        <w:autoSpaceDN w:val="0"/>
        <w:adjustRightInd w:val="0"/>
        <w:spacing w:before="83"/>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kern w:val="0"/>
          <w:sz w:val="24"/>
          <w:szCs w:val="24"/>
          <w:highlight w:val="none"/>
        </w:rPr>
        <w:t>）已标价工程量清单；</w:t>
      </w:r>
    </w:p>
    <w:p w14:paraId="2F89D7BF">
      <w:pPr>
        <w:autoSpaceDE w:val="0"/>
        <w:autoSpaceDN w:val="0"/>
        <w:adjustRightInd w:val="0"/>
        <w:spacing w:before="86"/>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）承包人有关人员、设备投入的承</w:t>
      </w:r>
      <w:r>
        <w:rPr>
          <w:rFonts w:hint="eastAsia" w:ascii="宋体" w:hAnsi="Times New Roman" w:cs="宋体"/>
          <w:color w:val="auto"/>
          <w:spacing w:val="1"/>
          <w:kern w:val="0"/>
          <w:sz w:val="24"/>
          <w:szCs w:val="24"/>
          <w:highlight w:val="none"/>
        </w:rPr>
        <w:t>诺</w:t>
      </w:r>
      <w:r>
        <w:rPr>
          <w:rFonts w:hint="eastAsia" w:ascii="宋体" w:hAnsi="Times New Roman" w:cs="宋体"/>
          <w:color w:val="auto"/>
          <w:kern w:val="0"/>
          <w:sz w:val="24"/>
          <w:szCs w:val="24"/>
          <w:highlight w:val="none"/>
        </w:rPr>
        <w:t>及投标文件中的施工组织设计；</w:t>
      </w:r>
    </w:p>
    <w:p w14:paraId="3CE9C479">
      <w:pPr>
        <w:autoSpaceDE w:val="0"/>
        <w:autoSpaceDN w:val="0"/>
        <w:adjustRightInd w:val="0"/>
        <w:spacing w:before="83" w:line="297" w:lineRule="auto"/>
        <w:ind w:left="761" w:right="76"/>
        <w:jc w:val="left"/>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12</w:t>
      </w:r>
      <w:r>
        <w:rPr>
          <w:rFonts w:hint="eastAsia" w:ascii="宋体" w:hAnsi="Times New Roman" w:cs="宋体"/>
          <w:color w:val="auto"/>
          <w:kern w:val="0"/>
          <w:sz w:val="24"/>
          <w:szCs w:val="24"/>
          <w:highlight w:val="none"/>
        </w:rPr>
        <w:t>）其他合同文件：                                 。</w:t>
      </w:r>
      <w:r>
        <w:rPr>
          <w:rFonts w:ascii="宋体" w:hAnsi="Times New Roman" w:cs="宋体"/>
          <w:color w:val="auto"/>
          <w:kern w:val="0"/>
          <w:sz w:val="24"/>
          <w:szCs w:val="24"/>
          <w:highlight w:val="none"/>
        </w:rPr>
        <w:t xml:space="preserve"> </w:t>
      </w:r>
    </w:p>
    <w:p w14:paraId="459E3156">
      <w:pPr>
        <w:autoSpaceDE w:val="0"/>
        <w:autoSpaceDN w:val="0"/>
        <w:adjustRightInd w:val="0"/>
        <w:spacing w:before="83" w:line="297" w:lineRule="auto"/>
        <w:ind w:left="761" w:right="76"/>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上述合</w:t>
      </w:r>
      <w:r>
        <w:rPr>
          <w:rFonts w:hint="eastAsia" w:ascii="宋体" w:hAnsi="Times New Roman" w:cs="宋体"/>
          <w:color w:val="auto"/>
          <w:spacing w:val="5"/>
          <w:kern w:val="0"/>
          <w:sz w:val="24"/>
          <w:szCs w:val="24"/>
          <w:highlight w:val="none"/>
        </w:rPr>
        <w:t>同</w:t>
      </w:r>
      <w:r>
        <w:rPr>
          <w:rFonts w:hint="eastAsia" w:ascii="宋体" w:hAnsi="Times New Roman" w:cs="宋体"/>
          <w:color w:val="auto"/>
          <w:spacing w:val="2"/>
          <w:kern w:val="0"/>
          <w:sz w:val="24"/>
          <w:szCs w:val="24"/>
          <w:highlight w:val="none"/>
        </w:rPr>
        <w:t>文</w:t>
      </w:r>
      <w:r>
        <w:rPr>
          <w:rFonts w:hint="eastAsia" w:ascii="宋体" w:hAnsi="Times New Roman" w:cs="宋体"/>
          <w:color w:val="auto"/>
          <w:spacing w:val="5"/>
          <w:kern w:val="0"/>
          <w:sz w:val="24"/>
          <w:szCs w:val="24"/>
          <w:highlight w:val="none"/>
        </w:rPr>
        <w:t>件</w:t>
      </w:r>
      <w:r>
        <w:rPr>
          <w:rFonts w:hint="eastAsia" w:ascii="宋体" w:hAnsi="Times New Roman" w:cs="宋体"/>
          <w:color w:val="auto"/>
          <w:spacing w:val="2"/>
          <w:kern w:val="0"/>
          <w:sz w:val="24"/>
          <w:szCs w:val="24"/>
          <w:highlight w:val="none"/>
        </w:rPr>
        <w:t>互相</w:t>
      </w:r>
      <w:r>
        <w:rPr>
          <w:rFonts w:hint="eastAsia" w:ascii="宋体" w:hAnsi="Times New Roman" w:cs="宋体"/>
          <w:color w:val="auto"/>
          <w:spacing w:val="5"/>
          <w:kern w:val="0"/>
          <w:sz w:val="24"/>
          <w:szCs w:val="24"/>
          <w:highlight w:val="none"/>
        </w:rPr>
        <w:t>补充</w:t>
      </w:r>
      <w:r>
        <w:rPr>
          <w:rFonts w:hint="eastAsia" w:ascii="宋体" w:hAnsi="Times New Roman" w:cs="宋体"/>
          <w:color w:val="auto"/>
          <w:spacing w:val="2"/>
          <w:kern w:val="0"/>
          <w:sz w:val="24"/>
          <w:szCs w:val="24"/>
          <w:highlight w:val="none"/>
        </w:rPr>
        <w:t>和解释</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如</w:t>
      </w:r>
      <w:r>
        <w:rPr>
          <w:rFonts w:hint="eastAsia" w:ascii="宋体" w:hAnsi="Times New Roman" w:cs="宋体"/>
          <w:color w:val="auto"/>
          <w:spacing w:val="5"/>
          <w:kern w:val="0"/>
          <w:sz w:val="24"/>
          <w:szCs w:val="24"/>
          <w:highlight w:val="none"/>
        </w:rPr>
        <w:t>果</w:t>
      </w:r>
      <w:r>
        <w:rPr>
          <w:rFonts w:hint="eastAsia" w:ascii="宋体" w:hAnsi="Times New Roman" w:cs="宋体"/>
          <w:color w:val="auto"/>
          <w:spacing w:val="2"/>
          <w:kern w:val="0"/>
          <w:sz w:val="24"/>
          <w:szCs w:val="24"/>
          <w:highlight w:val="none"/>
        </w:rPr>
        <w:t>合同</w:t>
      </w:r>
      <w:r>
        <w:rPr>
          <w:rFonts w:hint="eastAsia" w:ascii="宋体" w:hAnsi="Times New Roman" w:cs="宋体"/>
          <w:color w:val="auto"/>
          <w:spacing w:val="5"/>
          <w:kern w:val="0"/>
          <w:sz w:val="24"/>
          <w:szCs w:val="24"/>
          <w:highlight w:val="none"/>
        </w:rPr>
        <w:t>文件</w:t>
      </w:r>
      <w:r>
        <w:rPr>
          <w:rFonts w:hint="eastAsia" w:ascii="宋体" w:hAnsi="Times New Roman" w:cs="宋体"/>
          <w:color w:val="auto"/>
          <w:spacing w:val="2"/>
          <w:kern w:val="0"/>
          <w:sz w:val="24"/>
          <w:szCs w:val="24"/>
          <w:highlight w:val="none"/>
        </w:rPr>
        <w:t>之间存</w:t>
      </w:r>
      <w:r>
        <w:rPr>
          <w:rFonts w:hint="eastAsia" w:ascii="宋体" w:hAnsi="Times New Roman" w:cs="宋体"/>
          <w:color w:val="auto"/>
          <w:spacing w:val="5"/>
          <w:kern w:val="0"/>
          <w:sz w:val="24"/>
          <w:szCs w:val="24"/>
          <w:highlight w:val="none"/>
        </w:rPr>
        <w:t>在</w:t>
      </w:r>
      <w:r>
        <w:rPr>
          <w:rFonts w:hint="eastAsia" w:ascii="宋体" w:hAnsi="Times New Roman" w:cs="宋体"/>
          <w:color w:val="auto"/>
          <w:spacing w:val="2"/>
          <w:kern w:val="0"/>
          <w:sz w:val="24"/>
          <w:szCs w:val="24"/>
          <w:highlight w:val="none"/>
        </w:rPr>
        <w:t>矛</w:t>
      </w:r>
      <w:r>
        <w:rPr>
          <w:rFonts w:hint="eastAsia" w:ascii="宋体" w:hAnsi="Times New Roman" w:cs="宋体"/>
          <w:color w:val="auto"/>
          <w:spacing w:val="5"/>
          <w:kern w:val="0"/>
          <w:sz w:val="24"/>
          <w:szCs w:val="24"/>
          <w:highlight w:val="none"/>
        </w:rPr>
        <w:t>盾</w:t>
      </w:r>
      <w:r>
        <w:rPr>
          <w:rFonts w:hint="eastAsia" w:ascii="宋体" w:hAnsi="Times New Roman" w:cs="宋体"/>
          <w:color w:val="auto"/>
          <w:spacing w:val="2"/>
          <w:kern w:val="0"/>
          <w:sz w:val="24"/>
          <w:szCs w:val="24"/>
          <w:highlight w:val="none"/>
        </w:rPr>
        <w:t>或不</w:t>
      </w:r>
      <w:r>
        <w:rPr>
          <w:rFonts w:hint="eastAsia" w:ascii="宋体" w:hAnsi="Times New Roman" w:cs="宋体"/>
          <w:color w:val="auto"/>
          <w:spacing w:val="5"/>
          <w:kern w:val="0"/>
          <w:sz w:val="24"/>
          <w:szCs w:val="24"/>
          <w:highlight w:val="none"/>
        </w:rPr>
        <w:t>一致</w:t>
      </w:r>
      <w:r>
        <w:rPr>
          <w:rFonts w:hint="eastAsia" w:ascii="宋体" w:hAnsi="Times New Roman" w:cs="宋体"/>
          <w:color w:val="auto"/>
          <w:spacing w:val="2"/>
          <w:kern w:val="0"/>
          <w:sz w:val="24"/>
          <w:szCs w:val="24"/>
          <w:highlight w:val="none"/>
        </w:rPr>
        <w:t>之</w:t>
      </w:r>
      <w:r>
        <w:rPr>
          <w:rFonts w:hint="eastAsia" w:ascii="宋体" w:hAnsi="Times New Roman" w:cs="宋体"/>
          <w:color w:val="auto"/>
          <w:kern w:val="0"/>
          <w:sz w:val="24"/>
          <w:szCs w:val="24"/>
          <w:highlight w:val="none"/>
        </w:rPr>
        <w:t>处，</w:t>
      </w:r>
    </w:p>
    <w:p w14:paraId="57CCB7D7">
      <w:pPr>
        <w:autoSpaceDE w:val="0"/>
        <w:autoSpaceDN w:val="0"/>
        <w:adjustRightInd w:val="0"/>
        <w:spacing w:before="3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以上述文件的排列顺序在先者为准。</w:t>
      </w:r>
    </w:p>
    <w:p w14:paraId="1547DBA8">
      <w:pPr>
        <w:autoSpaceDE w:val="0"/>
        <w:autoSpaceDN w:val="0"/>
        <w:adjustRightInd w:val="0"/>
        <w:spacing w:before="83" w:line="295" w:lineRule="auto"/>
        <w:ind w:left="144" w:right="64"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spacing w:val="2"/>
          <w:kern w:val="0"/>
          <w:sz w:val="24"/>
          <w:szCs w:val="24"/>
          <w:highlight w:val="none"/>
        </w:rPr>
        <w:t>根</w:t>
      </w:r>
      <w:r>
        <w:rPr>
          <w:rFonts w:hint="eastAsia" w:ascii="宋体" w:hAnsi="Times New Roman" w:cs="宋体"/>
          <w:color w:val="auto"/>
          <w:kern w:val="0"/>
          <w:sz w:val="24"/>
          <w:szCs w:val="24"/>
          <w:highlight w:val="none"/>
        </w:rPr>
        <w:t>据</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w:t>
      </w:r>
      <w:r>
        <w:rPr>
          <w:rFonts w:hint="eastAsia" w:ascii="宋体" w:hAnsi="Times New Roman" w:cs="宋体"/>
          <w:color w:val="auto"/>
          <w:spacing w:val="2"/>
          <w:kern w:val="0"/>
          <w:sz w:val="24"/>
          <w:szCs w:val="24"/>
          <w:highlight w:val="none"/>
        </w:rPr>
        <w:t>量清</w:t>
      </w:r>
      <w:r>
        <w:rPr>
          <w:rFonts w:hint="eastAsia" w:ascii="宋体" w:hAnsi="Times New Roman" w:cs="宋体"/>
          <w:color w:val="auto"/>
          <w:kern w:val="0"/>
          <w:sz w:val="24"/>
          <w:szCs w:val="24"/>
          <w:highlight w:val="none"/>
        </w:rPr>
        <w:t>单所</w:t>
      </w:r>
      <w:r>
        <w:rPr>
          <w:rFonts w:hint="eastAsia" w:ascii="宋体" w:hAnsi="Times New Roman" w:cs="宋体"/>
          <w:color w:val="auto"/>
          <w:spacing w:val="2"/>
          <w:kern w:val="0"/>
          <w:sz w:val="24"/>
          <w:szCs w:val="24"/>
          <w:highlight w:val="none"/>
        </w:rPr>
        <w:t>列的</w:t>
      </w:r>
      <w:r>
        <w:rPr>
          <w:rFonts w:hint="eastAsia" w:ascii="宋体" w:hAnsi="Times New Roman" w:cs="宋体"/>
          <w:color w:val="auto"/>
          <w:kern w:val="0"/>
          <w:sz w:val="24"/>
          <w:szCs w:val="24"/>
          <w:highlight w:val="none"/>
        </w:rPr>
        <w:t>预</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量和</w:t>
      </w:r>
      <w:r>
        <w:rPr>
          <w:rFonts w:hint="eastAsia" w:ascii="宋体" w:hAnsi="Times New Roman" w:cs="宋体"/>
          <w:color w:val="auto"/>
          <w:kern w:val="0"/>
          <w:sz w:val="24"/>
          <w:szCs w:val="24"/>
          <w:highlight w:val="none"/>
        </w:rPr>
        <w:t>单</w:t>
      </w:r>
      <w:r>
        <w:rPr>
          <w:rFonts w:hint="eastAsia" w:ascii="宋体" w:hAnsi="Times New Roman" w:cs="宋体"/>
          <w:color w:val="auto"/>
          <w:spacing w:val="2"/>
          <w:kern w:val="0"/>
          <w:sz w:val="24"/>
          <w:szCs w:val="24"/>
          <w:highlight w:val="none"/>
        </w:rPr>
        <w:t>价</w:t>
      </w:r>
      <w:r>
        <w:rPr>
          <w:rFonts w:hint="eastAsia" w:ascii="宋体" w:hAnsi="Times New Roman" w:cs="宋体"/>
          <w:color w:val="auto"/>
          <w:kern w:val="0"/>
          <w:sz w:val="24"/>
          <w:szCs w:val="24"/>
          <w:highlight w:val="none"/>
        </w:rPr>
        <w:t>或</w:t>
      </w:r>
      <w:r>
        <w:rPr>
          <w:rFonts w:hint="eastAsia" w:ascii="宋体" w:hAnsi="Times New Roman" w:cs="宋体"/>
          <w:color w:val="auto"/>
          <w:spacing w:val="2"/>
          <w:kern w:val="0"/>
          <w:sz w:val="24"/>
          <w:szCs w:val="24"/>
          <w:highlight w:val="none"/>
        </w:rPr>
        <w:t>总额</w:t>
      </w:r>
      <w:r>
        <w:rPr>
          <w:rFonts w:hint="eastAsia" w:ascii="宋体" w:hAnsi="Times New Roman" w:cs="宋体"/>
          <w:color w:val="auto"/>
          <w:kern w:val="0"/>
          <w:sz w:val="24"/>
          <w:szCs w:val="24"/>
          <w:highlight w:val="none"/>
        </w:rPr>
        <w:t>价</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算</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约</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价：人</w:t>
      </w:r>
      <w:r>
        <w:rPr>
          <w:rFonts w:hint="eastAsia" w:ascii="宋体" w:hAnsi="Times New Roman" w:cs="宋体"/>
          <w:color w:val="auto"/>
          <w:kern w:val="0"/>
          <w:sz w:val="24"/>
          <w:szCs w:val="24"/>
          <w:highlight w:val="none"/>
        </w:rPr>
        <w:t>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币（大写）</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36"/>
          <w:kern w:val="0"/>
          <w:sz w:val="24"/>
          <w:szCs w:val="24"/>
          <w:highlight w:val="none"/>
          <w:u w:val="single"/>
        </w:rPr>
        <w:t xml:space="preserve"> </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5CA41538">
      <w:pPr>
        <w:tabs>
          <w:tab w:val="left" w:pos="4420"/>
          <w:tab w:val="left" w:pos="8500"/>
        </w:tabs>
        <w:autoSpaceDE w:val="0"/>
        <w:autoSpaceDN w:val="0"/>
        <w:adjustRightInd w:val="0"/>
        <w:spacing w:before="29"/>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承包人项目经理</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。承包人项目总工：</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15A84D4">
      <w:pPr>
        <w:tabs>
          <w:tab w:val="left" w:pos="4060"/>
          <w:tab w:val="left" w:pos="8380"/>
        </w:tabs>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工程质量符</w:t>
      </w:r>
      <w:r>
        <w:rPr>
          <w:rFonts w:hint="eastAsia" w:ascii="宋体" w:hAnsi="Times New Roman" w:cs="宋体"/>
          <w:color w:val="auto"/>
          <w:spacing w:val="1"/>
          <w:kern w:val="0"/>
          <w:sz w:val="24"/>
          <w:szCs w:val="24"/>
          <w:highlight w:val="none"/>
        </w:rPr>
        <w:t>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标准。工程安全目标：</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p>
    <w:p w14:paraId="7DACA091">
      <w:pPr>
        <w:autoSpaceDE w:val="0"/>
        <w:autoSpaceDN w:val="0"/>
        <w:adjustRightInd w:val="0"/>
        <w:spacing w:before="83"/>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承包人承诺按合同约定承担工程的实施、完成及缺陷修复。</w:t>
      </w:r>
    </w:p>
    <w:p w14:paraId="5735993A">
      <w:pPr>
        <w:autoSpaceDE w:val="0"/>
        <w:autoSpaceDN w:val="0"/>
        <w:adjustRightInd w:val="0"/>
        <w:spacing w:before="85"/>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发包人承诺按合同约定的条件、时间和方式向承包人支付合同价款。</w:t>
      </w:r>
    </w:p>
    <w:p w14:paraId="1E4166EE">
      <w:pPr>
        <w:autoSpaceDE w:val="0"/>
        <w:autoSpaceDN w:val="0"/>
        <w:adjustRightInd w:val="0"/>
        <w:spacing w:before="10" w:line="110" w:lineRule="exact"/>
        <w:jc w:val="left"/>
        <w:rPr>
          <w:rFonts w:ascii="宋体" w:hAnsi="Times New Roman"/>
          <w:color w:val="auto"/>
          <w:kern w:val="0"/>
          <w:sz w:val="11"/>
          <w:szCs w:val="11"/>
          <w:highlight w:val="none"/>
        </w:rPr>
      </w:pPr>
    </w:p>
    <w:p w14:paraId="27585B5D">
      <w:pPr>
        <w:autoSpaceDE w:val="0"/>
        <w:autoSpaceDN w:val="0"/>
        <w:adjustRightInd w:val="0"/>
        <w:spacing w:line="200" w:lineRule="exact"/>
        <w:jc w:val="left"/>
        <w:rPr>
          <w:rFonts w:ascii="宋体" w:hAnsi="Times New Roman"/>
          <w:color w:val="auto"/>
          <w:kern w:val="0"/>
          <w:sz w:val="20"/>
          <w:szCs w:val="20"/>
          <w:highlight w:val="none"/>
        </w:rPr>
      </w:pPr>
    </w:p>
    <w:p w14:paraId="31F6B2F2">
      <w:pPr>
        <w:autoSpaceDE w:val="0"/>
        <w:autoSpaceDN w:val="0"/>
        <w:adjustRightInd w:val="0"/>
        <w:spacing w:line="200" w:lineRule="exact"/>
        <w:jc w:val="left"/>
        <w:rPr>
          <w:rFonts w:ascii="宋体" w:hAnsi="Times New Roman"/>
          <w:color w:val="auto"/>
          <w:kern w:val="0"/>
          <w:sz w:val="20"/>
          <w:szCs w:val="20"/>
          <w:highlight w:val="none"/>
        </w:rPr>
      </w:pPr>
    </w:p>
    <w:p w14:paraId="13F36BBB">
      <w:pPr>
        <w:tabs>
          <w:tab w:val="left" w:pos="562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position w:val="-3"/>
          <w:sz w:val="24"/>
          <w:szCs w:val="24"/>
          <w:highlight w:val="none"/>
        </w:rPr>
        <w:t>8.</w:t>
      </w:r>
      <w:r>
        <w:rPr>
          <w:rFonts w:ascii="Gulim" w:hAnsi="Times New Roman" w:eastAsia="Gulim" w:cs="Gulim"/>
          <w:color w:val="auto"/>
          <w:spacing w:val="55"/>
          <w:w w:val="82"/>
          <w:kern w:val="0"/>
          <w:position w:val="-3"/>
          <w:sz w:val="24"/>
          <w:szCs w:val="24"/>
          <w:highlight w:val="none"/>
        </w:rPr>
        <w:t xml:space="preserve"> </w:t>
      </w:r>
      <w:r>
        <w:rPr>
          <w:rFonts w:hint="eastAsia" w:ascii="宋体" w:hAnsi="Times New Roman" w:cs="宋体"/>
          <w:color w:val="auto"/>
          <w:kern w:val="0"/>
          <w:position w:val="-3"/>
          <w:sz w:val="24"/>
          <w:szCs w:val="24"/>
          <w:highlight w:val="none"/>
        </w:rPr>
        <w:t>承包人应按照</w:t>
      </w:r>
      <w:r>
        <w:rPr>
          <w:rFonts w:hint="eastAsia" w:ascii="宋体" w:hAnsi="Times New Roman" w:cs="宋体"/>
          <w:color w:val="auto"/>
          <w:kern w:val="0"/>
          <w:position w:val="-3"/>
          <w:sz w:val="24"/>
          <w:szCs w:val="24"/>
          <w:highlight w:val="none"/>
          <w:u w:val="single"/>
        </w:rPr>
        <w:t xml:space="preserve">     </w:t>
      </w:r>
      <w:r>
        <w:rPr>
          <w:rFonts w:hint="eastAsia" w:ascii="宋体" w:hAnsi="Times New Roman" w:cs="宋体"/>
          <w:color w:val="auto"/>
          <w:kern w:val="0"/>
          <w:position w:val="-3"/>
          <w:sz w:val="24"/>
          <w:szCs w:val="24"/>
          <w:highlight w:val="none"/>
        </w:rPr>
        <w:t>指示开工，工期</w:t>
      </w:r>
      <w:r>
        <w:rPr>
          <w:rFonts w:hint="eastAsia" w:ascii="宋体" w:hAnsi="Times New Roman" w:cs="宋体"/>
          <w:color w:val="auto"/>
          <w:spacing w:val="1"/>
          <w:kern w:val="0"/>
          <w:position w:val="-3"/>
          <w:sz w:val="24"/>
          <w:szCs w:val="24"/>
          <w:highlight w:val="none"/>
        </w:rPr>
        <w:t>为</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日历天。</w:t>
      </w:r>
    </w:p>
    <w:p w14:paraId="1D9B8FE0">
      <w:pPr>
        <w:autoSpaceDE w:val="0"/>
        <w:autoSpaceDN w:val="0"/>
        <w:adjustRightInd w:val="0"/>
        <w:spacing w:before="83" w:line="298"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9. </w:t>
      </w:r>
      <w:r>
        <w:rPr>
          <w:rFonts w:hint="eastAsia" w:ascii="宋体" w:hAnsi="Times New Roman" w:cs="宋体"/>
          <w:color w:val="auto"/>
          <w:spacing w:val="2"/>
          <w:kern w:val="0"/>
          <w:sz w:val="24"/>
          <w:szCs w:val="24"/>
          <w:highlight w:val="none"/>
        </w:rPr>
        <w:t>本协议书在承包人提</w:t>
      </w:r>
      <w:r>
        <w:rPr>
          <w:rFonts w:hint="eastAsia" w:ascii="宋体" w:hAnsi="Times New Roman" w:cs="宋体"/>
          <w:color w:val="auto"/>
          <w:spacing w:val="3"/>
          <w:kern w:val="0"/>
          <w:sz w:val="24"/>
          <w:szCs w:val="24"/>
          <w:highlight w:val="none"/>
        </w:rPr>
        <w:t>供</w:t>
      </w:r>
      <w:r>
        <w:rPr>
          <w:rFonts w:hint="eastAsia" w:ascii="宋体" w:hAnsi="Times New Roman" w:cs="宋体"/>
          <w:color w:val="auto"/>
          <w:spacing w:val="2"/>
          <w:kern w:val="0"/>
          <w:sz w:val="24"/>
          <w:szCs w:val="24"/>
          <w:highlight w:val="none"/>
        </w:rPr>
        <w:t>履约保证金后，由双方法定代表人或</w:t>
      </w:r>
      <w:r>
        <w:rPr>
          <w:rFonts w:hint="eastAsia" w:ascii="宋体" w:hAnsi="Times New Roman" w:cs="宋体"/>
          <w:color w:val="auto"/>
          <w:spacing w:val="3"/>
          <w:kern w:val="0"/>
          <w:sz w:val="24"/>
          <w:szCs w:val="24"/>
          <w:highlight w:val="none"/>
        </w:rPr>
        <w:t>其</w:t>
      </w:r>
      <w:r>
        <w:rPr>
          <w:rFonts w:hint="eastAsia" w:ascii="宋体" w:hAnsi="Times New Roman" w:cs="宋体"/>
          <w:color w:val="auto"/>
          <w:spacing w:val="2"/>
          <w:kern w:val="0"/>
          <w:sz w:val="24"/>
          <w:szCs w:val="24"/>
          <w:highlight w:val="none"/>
        </w:rPr>
        <w:t>委托代理人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签署</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加</w:t>
      </w:r>
      <w:r>
        <w:rPr>
          <w:rFonts w:hint="eastAsia" w:ascii="宋体" w:hAnsi="Times New Roman" w:cs="宋体"/>
          <w:color w:val="auto"/>
          <w:spacing w:val="2"/>
          <w:kern w:val="0"/>
          <w:sz w:val="24"/>
          <w:szCs w:val="24"/>
          <w:highlight w:val="none"/>
        </w:rPr>
        <w:t>盖</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章</w:t>
      </w:r>
      <w:r>
        <w:rPr>
          <w:rFonts w:hint="eastAsia" w:ascii="宋体" w:hAnsi="Times New Roman" w:cs="宋体"/>
          <w:color w:val="auto"/>
          <w:kern w:val="0"/>
          <w:sz w:val="24"/>
          <w:szCs w:val="24"/>
          <w:highlight w:val="none"/>
        </w:rPr>
        <w:t>后</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效。</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部</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后</w:t>
      </w:r>
      <w:r>
        <w:rPr>
          <w:rFonts w:hint="eastAsia" w:ascii="宋体" w:hAnsi="Times New Roman" w:cs="宋体"/>
          <w:color w:val="auto"/>
          <w:spacing w:val="4"/>
          <w:kern w:val="0"/>
          <w:sz w:val="24"/>
          <w:szCs w:val="24"/>
          <w:highlight w:val="none"/>
        </w:rPr>
        <w:t>经</w:t>
      </w:r>
      <w:r>
        <w:rPr>
          <w:rFonts w:hint="eastAsia" w:ascii="宋体" w:hAnsi="Times New Roman" w:cs="宋体"/>
          <w:color w:val="auto"/>
          <w:kern w:val="0"/>
          <w:sz w:val="24"/>
          <w:szCs w:val="24"/>
          <w:highlight w:val="none"/>
        </w:rPr>
        <w:t>交工</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收</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格、</w:t>
      </w:r>
      <w:r>
        <w:rPr>
          <w:rFonts w:hint="eastAsia" w:ascii="宋体" w:hAnsi="Times New Roman" w:cs="宋体"/>
          <w:color w:val="auto"/>
          <w:spacing w:val="2"/>
          <w:kern w:val="0"/>
          <w:sz w:val="24"/>
          <w:szCs w:val="24"/>
          <w:highlight w:val="none"/>
        </w:rPr>
        <w:t>缺</w:t>
      </w:r>
      <w:r>
        <w:rPr>
          <w:rFonts w:hint="eastAsia" w:ascii="宋体" w:hAnsi="Times New Roman" w:cs="宋体"/>
          <w:color w:val="auto"/>
          <w:kern w:val="0"/>
          <w:sz w:val="24"/>
          <w:szCs w:val="24"/>
          <w:highlight w:val="none"/>
        </w:rPr>
        <w:t>陷</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任期</w:t>
      </w:r>
      <w:r>
        <w:rPr>
          <w:rFonts w:hint="eastAsia" w:ascii="宋体" w:hAnsi="Times New Roman" w:cs="宋体"/>
          <w:color w:val="auto"/>
          <w:spacing w:val="2"/>
          <w:kern w:val="0"/>
          <w:sz w:val="24"/>
          <w:szCs w:val="24"/>
          <w:highlight w:val="none"/>
        </w:rPr>
        <w:t>满</w:t>
      </w:r>
      <w:r>
        <w:rPr>
          <w:rFonts w:hint="eastAsia" w:ascii="宋体" w:hAnsi="Times New Roman" w:cs="宋体"/>
          <w:color w:val="auto"/>
          <w:kern w:val="0"/>
          <w:sz w:val="24"/>
          <w:szCs w:val="24"/>
          <w:highlight w:val="none"/>
        </w:rPr>
        <w:t>签发缺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陷责任终止证书后失效。</w:t>
      </w:r>
    </w:p>
    <w:p w14:paraId="06F62715">
      <w:pPr>
        <w:autoSpaceDE w:val="0"/>
        <w:autoSpaceDN w:val="0"/>
        <w:adjustRightInd w:val="0"/>
        <w:spacing w:before="24" w:line="297" w:lineRule="auto"/>
        <w:ind w:left="144" w:right="111" w:firstLine="617"/>
        <w:rPr>
          <w:rFonts w:ascii="宋体" w:hAnsi="Times New Roman"/>
          <w:color w:val="auto"/>
          <w:kern w:val="0"/>
          <w:sz w:val="24"/>
          <w:szCs w:val="24"/>
          <w:highlight w:val="none"/>
        </w:rPr>
      </w:pPr>
      <w:r>
        <w:rPr>
          <w:rFonts w:ascii="Gulim" w:hAnsi="Times New Roman" w:eastAsia="Gulim" w:cs="Gulim"/>
          <w:color w:val="auto"/>
          <w:w w:val="84"/>
          <w:kern w:val="0"/>
          <w:sz w:val="24"/>
          <w:szCs w:val="24"/>
          <w:highlight w:val="none"/>
        </w:rPr>
        <w:t xml:space="preserve">10. </w:t>
      </w:r>
      <w:r>
        <w:rPr>
          <w:rFonts w:hint="eastAsia" w:ascii="宋体" w:hAnsi="Times New Roman" w:cs="宋体"/>
          <w:color w:val="auto"/>
          <w:kern w:val="0"/>
          <w:sz w:val="24"/>
          <w:szCs w:val="24"/>
          <w:highlight w:val="none"/>
        </w:rPr>
        <w:t>本协议书正本二份、副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份，合同双方各执正本一份，副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67"/>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当正本与副本的内容不一致时，以正本为准。</w:t>
      </w:r>
    </w:p>
    <w:p w14:paraId="1943658B">
      <w:pPr>
        <w:autoSpaceDE w:val="0"/>
        <w:autoSpaceDN w:val="0"/>
        <w:adjustRightInd w:val="0"/>
        <w:spacing w:before="28"/>
        <w:ind w:left="761" w:right="-20"/>
        <w:jc w:val="left"/>
        <w:rPr>
          <w:rFonts w:ascii="宋体" w:hAnsi="Times New Roman"/>
          <w:color w:val="auto"/>
          <w:kern w:val="0"/>
          <w:sz w:val="24"/>
          <w:szCs w:val="24"/>
          <w:highlight w:val="none"/>
        </w:rPr>
      </w:pPr>
      <w:r>
        <w:rPr>
          <w:rFonts w:ascii="Gulim" w:hAnsi="Times New Roman" w:eastAsia="Gulim" w:cs="Gulim"/>
          <w:color w:val="auto"/>
          <w:spacing w:val="-8"/>
          <w:w w:val="83"/>
          <w:kern w:val="0"/>
          <w:sz w:val="24"/>
          <w:szCs w:val="24"/>
          <w:highlight w:val="none"/>
        </w:rPr>
        <w:t>1</w:t>
      </w:r>
      <w:r>
        <w:rPr>
          <w:rFonts w:ascii="Gulim" w:hAnsi="Times New Roman" w:eastAsia="Gulim" w:cs="Gulim"/>
          <w:color w:val="auto"/>
          <w:w w:val="83"/>
          <w:kern w:val="0"/>
          <w:sz w:val="24"/>
          <w:szCs w:val="24"/>
          <w:highlight w:val="none"/>
        </w:rPr>
        <w:t>1.</w:t>
      </w:r>
      <w:r>
        <w:rPr>
          <w:rFonts w:ascii="Gulim" w:hAnsi="Times New Roman" w:eastAsia="Gulim" w:cs="Gulim"/>
          <w:color w:val="auto"/>
          <w:spacing w:val="56"/>
          <w:w w:val="83"/>
          <w:kern w:val="0"/>
          <w:sz w:val="24"/>
          <w:szCs w:val="24"/>
          <w:highlight w:val="none"/>
        </w:rPr>
        <w:t xml:space="preserve"> </w:t>
      </w:r>
      <w:r>
        <w:rPr>
          <w:rFonts w:hint="eastAsia" w:ascii="宋体" w:hAnsi="Times New Roman" w:cs="宋体"/>
          <w:color w:val="auto"/>
          <w:kern w:val="0"/>
          <w:sz w:val="24"/>
          <w:szCs w:val="24"/>
          <w:highlight w:val="none"/>
        </w:rPr>
        <w:t>合同未尽</w:t>
      </w:r>
      <w:r>
        <w:rPr>
          <w:rFonts w:hint="eastAsia" w:ascii="宋体" w:hAnsi="Times New Roman" w:cs="宋体"/>
          <w:color w:val="auto"/>
          <w:spacing w:val="1"/>
          <w:kern w:val="0"/>
          <w:sz w:val="24"/>
          <w:szCs w:val="24"/>
          <w:highlight w:val="none"/>
        </w:rPr>
        <w:t>事</w:t>
      </w:r>
      <w:r>
        <w:rPr>
          <w:rFonts w:hint="eastAsia" w:ascii="宋体" w:hAnsi="Times New Roman" w:cs="宋体"/>
          <w:color w:val="auto"/>
          <w:kern w:val="0"/>
          <w:sz w:val="24"/>
          <w:szCs w:val="24"/>
          <w:highlight w:val="none"/>
        </w:rPr>
        <w:t>宜，双方另行签订补充协议。补充协议是合同的组成部分。</w:t>
      </w:r>
    </w:p>
    <w:p w14:paraId="36825867">
      <w:pPr>
        <w:autoSpaceDE w:val="0"/>
        <w:autoSpaceDN w:val="0"/>
        <w:adjustRightInd w:val="0"/>
        <w:spacing w:before="5" w:line="120" w:lineRule="exact"/>
        <w:jc w:val="left"/>
        <w:rPr>
          <w:rFonts w:ascii="宋体" w:hAnsi="Times New Roman"/>
          <w:color w:val="auto"/>
          <w:kern w:val="0"/>
          <w:sz w:val="12"/>
          <w:szCs w:val="12"/>
          <w:highlight w:val="none"/>
        </w:rPr>
      </w:pPr>
    </w:p>
    <w:p w14:paraId="12DA3E1C">
      <w:pPr>
        <w:autoSpaceDE w:val="0"/>
        <w:autoSpaceDN w:val="0"/>
        <w:adjustRightInd w:val="0"/>
        <w:spacing w:line="200" w:lineRule="exact"/>
        <w:jc w:val="left"/>
        <w:rPr>
          <w:rFonts w:ascii="宋体" w:hAnsi="Times New Roman"/>
          <w:color w:val="auto"/>
          <w:kern w:val="0"/>
          <w:sz w:val="20"/>
          <w:szCs w:val="20"/>
          <w:highlight w:val="none"/>
        </w:rPr>
      </w:pPr>
    </w:p>
    <w:p w14:paraId="4BA388A8">
      <w:pPr>
        <w:autoSpaceDE w:val="0"/>
        <w:autoSpaceDN w:val="0"/>
        <w:adjustRightInd w:val="0"/>
        <w:spacing w:line="200" w:lineRule="exact"/>
        <w:jc w:val="left"/>
        <w:rPr>
          <w:rFonts w:ascii="宋体" w:hAnsi="Times New Roman"/>
          <w:color w:val="auto"/>
          <w:kern w:val="0"/>
          <w:sz w:val="20"/>
          <w:szCs w:val="20"/>
          <w:highlight w:val="none"/>
        </w:rPr>
      </w:pPr>
    </w:p>
    <w:p w14:paraId="1796B074">
      <w:pPr>
        <w:tabs>
          <w:tab w:val="left" w:pos="2880"/>
          <w:tab w:val="left" w:pos="464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0C55C4F6">
      <w:pPr>
        <w:tabs>
          <w:tab w:val="left" w:pos="2060"/>
          <w:tab w:val="left" w:pos="2900"/>
          <w:tab w:val="left" w:pos="3740"/>
          <w:tab w:val="left" w:pos="5660"/>
          <w:tab w:val="left" w:pos="6740"/>
          <w:tab w:val="left" w:pos="7580"/>
          <w:tab w:val="left" w:pos="8420"/>
        </w:tabs>
        <w:autoSpaceDE w:val="0"/>
        <w:autoSpaceDN w:val="0"/>
        <w:adjustRightInd w:val="0"/>
        <w:spacing w:before="2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7D743A9C">
      <w:pPr>
        <w:autoSpaceDE w:val="0"/>
        <w:autoSpaceDN w:val="0"/>
        <w:adjustRightInd w:val="0"/>
        <w:spacing w:line="200" w:lineRule="exact"/>
        <w:jc w:val="left"/>
        <w:rPr>
          <w:rFonts w:ascii="宋体" w:hAnsi="Times New Roman"/>
          <w:color w:val="auto"/>
          <w:kern w:val="0"/>
          <w:sz w:val="20"/>
          <w:szCs w:val="20"/>
          <w:highlight w:val="none"/>
        </w:rPr>
      </w:pPr>
    </w:p>
    <w:p w14:paraId="54546DB3">
      <w:pPr>
        <w:autoSpaceDE w:val="0"/>
        <w:autoSpaceDN w:val="0"/>
        <w:adjustRightInd w:val="0"/>
        <w:spacing w:before="17" w:line="260" w:lineRule="exact"/>
        <w:jc w:val="left"/>
        <w:rPr>
          <w:rFonts w:ascii="宋体" w:hAnsi="Times New Roman"/>
          <w:color w:val="auto"/>
          <w:kern w:val="0"/>
          <w:sz w:val="26"/>
          <w:szCs w:val="26"/>
          <w:highlight w:val="none"/>
        </w:rPr>
      </w:pPr>
    </w:p>
    <w:p w14:paraId="52ABACCA">
      <w:pPr>
        <w:autoSpaceDE w:val="0"/>
        <w:autoSpaceDN w:val="0"/>
        <w:adjustRightInd w:val="0"/>
        <w:spacing w:before="17" w:line="260" w:lineRule="exact"/>
        <w:jc w:val="left"/>
        <w:rPr>
          <w:rFonts w:ascii="宋体" w:hAnsi="Times New Roman"/>
          <w:color w:val="auto"/>
          <w:kern w:val="0"/>
          <w:sz w:val="26"/>
          <w:szCs w:val="26"/>
          <w:highlight w:val="none"/>
        </w:rPr>
      </w:pPr>
    </w:p>
    <w:p w14:paraId="784F45E1">
      <w:pPr>
        <w:autoSpaceDE w:val="0"/>
        <w:autoSpaceDN w:val="0"/>
        <w:adjustRightInd w:val="0"/>
        <w:spacing w:before="17" w:line="260" w:lineRule="exact"/>
        <w:jc w:val="left"/>
        <w:rPr>
          <w:rFonts w:ascii="宋体" w:hAnsi="Times New Roman"/>
          <w:color w:val="auto"/>
          <w:kern w:val="0"/>
          <w:sz w:val="26"/>
          <w:szCs w:val="26"/>
          <w:highlight w:val="none"/>
        </w:rPr>
      </w:pPr>
    </w:p>
    <w:p w14:paraId="1B4493D7">
      <w:pPr>
        <w:autoSpaceDE w:val="0"/>
        <w:autoSpaceDN w:val="0"/>
        <w:adjustRightInd w:val="0"/>
        <w:spacing w:before="17" w:line="260" w:lineRule="exact"/>
        <w:jc w:val="left"/>
        <w:rPr>
          <w:rFonts w:ascii="宋体" w:hAnsi="Times New Roman"/>
          <w:color w:val="auto"/>
          <w:kern w:val="0"/>
          <w:sz w:val="26"/>
          <w:szCs w:val="26"/>
          <w:highlight w:val="none"/>
        </w:rPr>
      </w:pPr>
    </w:p>
    <w:p w14:paraId="2633205C">
      <w:pPr>
        <w:autoSpaceDE w:val="0"/>
        <w:autoSpaceDN w:val="0"/>
        <w:adjustRightInd w:val="0"/>
        <w:spacing w:before="17" w:line="260" w:lineRule="exact"/>
        <w:jc w:val="left"/>
        <w:rPr>
          <w:rFonts w:ascii="宋体" w:hAnsi="Times New Roman"/>
          <w:color w:val="auto"/>
          <w:kern w:val="0"/>
          <w:sz w:val="26"/>
          <w:szCs w:val="26"/>
          <w:highlight w:val="none"/>
        </w:rPr>
      </w:pPr>
    </w:p>
    <w:p w14:paraId="3F74189C">
      <w:pPr>
        <w:autoSpaceDE w:val="0"/>
        <w:autoSpaceDN w:val="0"/>
        <w:adjustRightInd w:val="0"/>
        <w:spacing w:before="17" w:line="260" w:lineRule="exact"/>
        <w:jc w:val="left"/>
        <w:rPr>
          <w:rFonts w:ascii="宋体" w:hAnsi="Times New Roman"/>
          <w:color w:val="auto"/>
          <w:kern w:val="0"/>
          <w:sz w:val="26"/>
          <w:szCs w:val="26"/>
          <w:highlight w:val="none"/>
        </w:rPr>
      </w:pPr>
    </w:p>
    <w:p w14:paraId="32BA5015">
      <w:pPr>
        <w:autoSpaceDE w:val="0"/>
        <w:autoSpaceDN w:val="0"/>
        <w:adjustRightInd w:val="0"/>
        <w:spacing w:before="17" w:line="260" w:lineRule="exact"/>
        <w:jc w:val="left"/>
        <w:rPr>
          <w:rFonts w:ascii="宋体" w:hAnsi="Times New Roman"/>
          <w:color w:val="auto"/>
          <w:kern w:val="0"/>
          <w:sz w:val="26"/>
          <w:szCs w:val="26"/>
          <w:highlight w:val="none"/>
        </w:rPr>
      </w:pPr>
    </w:p>
    <w:p w14:paraId="228C1795">
      <w:pPr>
        <w:autoSpaceDE w:val="0"/>
        <w:autoSpaceDN w:val="0"/>
        <w:adjustRightInd w:val="0"/>
        <w:spacing w:before="17" w:line="260" w:lineRule="exact"/>
        <w:jc w:val="left"/>
        <w:rPr>
          <w:rFonts w:ascii="宋体" w:hAnsi="Times New Roman"/>
          <w:color w:val="auto"/>
          <w:kern w:val="0"/>
          <w:sz w:val="26"/>
          <w:szCs w:val="26"/>
          <w:highlight w:val="none"/>
        </w:rPr>
      </w:pPr>
    </w:p>
    <w:p w14:paraId="29DCE8B6">
      <w:pPr>
        <w:autoSpaceDE w:val="0"/>
        <w:autoSpaceDN w:val="0"/>
        <w:adjustRightInd w:val="0"/>
        <w:spacing w:before="17" w:line="260" w:lineRule="exact"/>
        <w:jc w:val="left"/>
        <w:rPr>
          <w:rFonts w:ascii="宋体" w:hAnsi="Times New Roman"/>
          <w:color w:val="auto"/>
          <w:kern w:val="0"/>
          <w:sz w:val="26"/>
          <w:szCs w:val="26"/>
          <w:highlight w:val="none"/>
        </w:rPr>
      </w:pPr>
    </w:p>
    <w:p w14:paraId="4D743BC1">
      <w:pPr>
        <w:autoSpaceDE w:val="0"/>
        <w:autoSpaceDN w:val="0"/>
        <w:adjustRightInd w:val="0"/>
        <w:spacing w:before="17" w:line="260" w:lineRule="exact"/>
        <w:jc w:val="left"/>
        <w:rPr>
          <w:rFonts w:ascii="宋体" w:hAnsi="Times New Roman"/>
          <w:color w:val="auto"/>
          <w:kern w:val="0"/>
          <w:sz w:val="26"/>
          <w:szCs w:val="26"/>
          <w:highlight w:val="none"/>
        </w:rPr>
      </w:pPr>
    </w:p>
    <w:p w14:paraId="33D4E8A7">
      <w:pPr>
        <w:autoSpaceDE w:val="0"/>
        <w:autoSpaceDN w:val="0"/>
        <w:adjustRightInd w:val="0"/>
        <w:spacing w:before="17" w:line="260" w:lineRule="exact"/>
        <w:jc w:val="left"/>
        <w:rPr>
          <w:rFonts w:ascii="宋体" w:hAnsi="Times New Roman"/>
          <w:color w:val="auto"/>
          <w:kern w:val="0"/>
          <w:sz w:val="26"/>
          <w:szCs w:val="26"/>
          <w:highlight w:val="none"/>
        </w:rPr>
      </w:pPr>
    </w:p>
    <w:p w14:paraId="1D798B8C">
      <w:pPr>
        <w:autoSpaceDE w:val="0"/>
        <w:autoSpaceDN w:val="0"/>
        <w:adjustRightInd w:val="0"/>
        <w:spacing w:before="17" w:line="260" w:lineRule="exact"/>
        <w:jc w:val="left"/>
        <w:rPr>
          <w:rFonts w:ascii="宋体" w:hAnsi="Times New Roman"/>
          <w:color w:val="auto"/>
          <w:kern w:val="0"/>
          <w:sz w:val="26"/>
          <w:szCs w:val="26"/>
          <w:highlight w:val="none"/>
        </w:rPr>
      </w:pPr>
    </w:p>
    <w:p w14:paraId="2407A4C9">
      <w:pPr>
        <w:autoSpaceDE w:val="0"/>
        <w:autoSpaceDN w:val="0"/>
        <w:adjustRightInd w:val="0"/>
        <w:spacing w:before="17" w:line="260" w:lineRule="exact"/>
        <w:jc w:val="left"/>
        <w:rPr>
          <w:rFonts w:ascii="宋体" w:hAnsi="Times New Roman"/>
          <w:color w:val="auto"/>
          <w:kern w:val="0"/>
          <w:sz w:val="26"/>
          <w:szCs w:val="26"/>
          <w:highlight w:val="none"/>
        </w:rPr>
      </w:pPr>
    </w:p>
    <w:p w14:paraId="335FBFAC">
      <w:pPr>
        <w:autoSpaceDE w:val="0"/>
        <w:autoSpaceDN w:val="0"/>
        <w:adjustRightInd w:val="0"/>
        <w:spacing w:before="17" w:line="260" w:lineRule="exact"/>
        <w:jc w:val="left"/>
        <w:rPr>
          <w:rFonts w:ascii="宋体" w:hAnsi="Times New Roman"/>
          <w:color w:val="auto"/>
          <w:kern w:val="0"/>
          <w:sz w:val="26"/>
          <w:szCs w:val="26"/>
          <w:highlight w:val="none"/>
        </w:rPr>
      </w:pPr>
    </w:p>
    <w:p w14:paraId="2A93F0D9">
      <w:pPr>
        <w:autoSpaceDE w:val="0"/>
        <w:autoSpaceDN w:val="0"/>
        <w:adjustRightInd w:val="0"/>
        <w:spacing w:before="17" w:line="260" w:lineRule="exact"/>
        <w:jc w:val="left"/>
        <w:rPr>
          <w:rFonts w:ascii="宋体" w:hAnsi="Times New Roman"/>
          <w:color w:val="auto"/>
          <w:kern w:val="0"/>
          <w:sz w:val="26"/>
          <w:szCs w:val="26"/>
          <w:highlight w:val="none"/>
        </w:rPr>
      </w:pPr>
    </w:p>
    <w:p w14:paraId="4A677410">
      <w:pPr>
        <w:autoSpaceDE w:val="0"/>
        <w:autoSpaceDN w:val="0"/>
        <w:adjustRightInd w:val="0"/>
        <w:spacing w:before="17" w:line="260" w:lineRule="exact"/>
        <w:jc w:val="left"/>
        <w:rPr>
          <w:rFonts w:ascii="宋体" w:hAnsi="Times New Roman"/>
          <w:color w:val="auto"/>
          <w:kern w:val="0"/>
          <w:sz w:val="26"/>
          <w:szCs w:val="26"/>
          <w:highlight w:val="none"/>
        </w:rPr>
      </w:pPr>
    </w:p>
    <w:p w14:paraId="5035DDEA">
      <w:pPr>
        <w:autoSpaceDE w:val="0"/>
        <w:autoSpaceDN w:val="0"/>
        <w:adjustRightInd w:val="0"/>
        <w:spacing w:before="17" w:line="260" w:lineRule="exact"/>
        <w:jc w:val="left"/>
        <w:rPr>
          <w:rFonts w:ascii="宋体" w:hAnsi="Times New Roman"/>
          <w:color w:val="auto"/>
          <w:kern w:val="0"/>
          <w:sz w:val="26"/>
          <w:szCs w:val="26"/>
          <w:highlight w:val="none"/>
        </w:rPr>
      </w:pPr>
    </w:p>
    <w:p w14:paraId="610AF646">
      <w:pPr>
        <w:autoSpaceDE w:val="0"/>
        <w:autoSpaceDN w:val="0"/>
        <w:adjustRightInd w:val="0"/>
        <w:spacing w:before="17" w:line="260" w:lineRule="exact"/>
        <w:jc w:val="left"/>
        <w:rPr>
          <w:rFonts w:ascii="宋体" w:hAnsi="Times New Roman"/>
          <w:color w:val="auto"/>
          <w:kern w:val="0"/>
          <w:sz w:val="26"/>
          <w:szCs w:val="26"/>
          <w:highlight w:val="none"/>
        </w:rPr>
      </w:pPr>
    </w:p>
    <w:p w14:paraId="43182533">
      <w:pPr>
        <w:autoSpaceDE w:val="0"/>
        <w:autoSpaceDN w:val="0"/>
        <w:adjustRightInd w:val="0"/>
        <w:spacing w:before="17" w:line="260" w:lineRule="exact"/>
        <w:jc w:val="left"/>
        <w:rPr>
          <w:rFonts w:ascii="宋体" w:hAnsi="Times New Roman"/>
          <w:color w:val="auto"/>
          <w:kern w:val="0"/>
          <w:sz w:val="26"/>
          <w:szCs w:val="26"/>
          <w:highlight w:val="none"/>
        </w:rPr>
      </w:pPr>
    </w:p>
    <w:p w14:paraId="1391448C">
      <w:pPr>
        <w:autoSpaceDE w:val="0"/>
        <w:autoSpaceDN w:val="0"/>
        <w:adjustRightInd w:val="0"/>
        <w:spacing w:before="17" w:line="260" w:lineRule="exact"/>
        <w:jc w:val="left"/>
        <w:rPr>
          <w:rFonts w:ascii="宋体" w:hAnsi="Times New Roman"/>
          <w:color w:val="auto"/>
          <w:kern w:val="0"/>
          <w:sz w:val="26"/>
          <w:szCs w:val="26"/>
          <w:highlight w:val="none"/>
        </w:rPr>
      </w:pPr>
    </w:p>
    <w:p w14:paraId="21CC0AE0">
      <w:pPr>
        <w:autoSpaceDE w:val="0"/>
        <w:autoSpaceDN w:val="0"/>
        <w:adjustRightInd w:val="0"/>
        <w:spacing w:before="17" w:line="260" w:lineRule="exact"/>
        <w:jc w:val="left"/>
        <w:rPr>
          <w:rFonts w:ascii="宋体" w:hAnsi="Times New Roman"/>
          <w:color w:val="auto"/>
          <w:kern w:val="0"/>
          <w:sz w:val="26"/>
          <w:szCs w:val="26"/>
          <w:highlight w:val="none"/>
        </w:rPr>
      </w:pPr>
    </w:p>
    <w:p w14:paraId="51B30E4A">
      <w:pPr>
        <w:autoSpaceDE w:val="0"/>
        <w:autoSpaceDN w:val="0"/>
        <w:adjustRightInd w:val="0"/>
        <w:spacing w:before="17" w:line="260" w:lineRule="exact"/>
        <w:jc w:val="left"/>
        <w:rPr>
          <w:rFonts w:ascii="宋体" w:hAnsi="Times New Roman"/>
          <w:color w:val="auto"/>
          <w:kern w:val="0"/>
          <w:sz w:val="26"/>
          <w:szCs w:val="26"/>
          <w:highlight w:val="none"/>
        </w:rPr>
      </w:pPr>
    </w:p>
    <w:p w14:paraId="46BC002A">
      <w:pPr>
        <w:autoSpaceDE w:val="0"/>
        <w:autoSpaceDN w:val="0"/>
        <w:adjustRightInd w:val="0"/>
        <w:spacing w:before="17" w:line="260" w:lineRule="exact"/>
        <w:jc w:val="left"/>
        <w:rPr>
          <w:rFonts w:ascii="宋体" w:hAnsi="Times New Roman"/>
          <w:color w:val="auto"/>
          <w:kern w:val="0"/>
          <w:sz w:val="26"/>
          <w:szCs w:val="26"/>
          <w:highlight w:val="none"/>
        </w:rPr>
      </w:pPr>
    </w:p>
    <w:p w14:paraId="12FA3073">
      <w:pPr>
        <w:autoSpaceDE w:val="0"/>
        <w:autoSpaceDN w:val="0"/>
        <w:adjustRightInd w:val="0"/>
        <w:spacing w:before="17" w:line="260" w:lineRule="exact"/>
        <w:jc w:val="left"/>
        <w:rPr>
          <w:rFonts w:ascii="宋体" w:hAnsi="Times New Roman"/>
          <w:color w:val="auto"/>
          <w:kern w:val="0"/>
          <w:sz w:val="26"/>
          <w:szCs w:val="26"/>
          <w:highlight w:val="none"/>
        </w:rPr>
      </w:pPr>
    </w:p>
    <w:p w14:paraId="607C40F8">
      <w:pPr>
        <w:autoSpaceDE w:val="0"/>
        <w:autoSpaceDN w:val="0"/>
        <w:adjustRightInd w:val="0"/>
        <w:spacing w:before="17" w:line="260" w:lineRule="exact"/>
        <w:jc w:val="left"/>
        <w:rPr>
          <w:rFonts w:ascii="宋体" w:hAnsi="Times New Roman"/>
          <w:color w:val="auto"/>
          <w:kern w:val="0"/>
          <w:sz w:val="26"/>
          <w:szCs w:val="26"/>
          <w:highlight w:val="none"/>
        </w:rPr>
      </w:pPr>
    </w:p>
    <w:p w14:paraId="3804AF95">
      <w:pPr>
        <w:autoSpaceDE w:val="0"/>
        <w:autoSpaceDN w:val="0"/>
        <w:adjustRightInd w:val="0"/>
        <w:spacing w:before="17" w:line="260" w:lineRule="exact"/>
        <w:jc w:val="left"/>
        <w:rPr>
          <w:rFonts w:ascii="宋体" w:hAnsi="Times New Roman"/>
          <w:color w:val="auto"/>
          <w:kern w:val="0"/>
          <w:sz w:val="26"/>
          <w:szCs w:val="26"/>
          <w:highlight w:val="none"/>
        </w:rPr>
      </w:pPr>
    </w:p>
    <w:p w14:paraId="187D2554">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0" w:name="_Toc256000283"/>
      <w:bookmarkStart w:id="641" w:name="_Toc8019"/>
      <w:bookmarkStart w:id="642" w:name="_Toc17245"/>
      <w:r>
        <w:rPr>
          <w:rFonts w:hint="eastAsia" w:ascii="黑体" w:hAnsi="Times New Roman" w:eastAsia="黑体" w:cs="黑体"/>
          <w:color w:val="auto"/>
          <w:kern w:val="0"/>
          <w:position w:val="-3"/>
          <w:sz w:val="24"/>
          <w:szCs w:val="24"/>
          <w:highlight w:val="none"/>
        </w:rPr>
        <w:t>附件二</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廉政合同</w:t>
      </w:r>
      <w:bookmarkEnd w:id="640"/>
      <w:bookmarkEnd w:id="641"/>
      <w:bookmarkEnd w:id="642"/>
    </w:p>
    <w:p w14:paraId="21D1C579">
      <w:pPr>
        <w:autoSpaceDE w:val="0"/>
        <w:autoSpaceDN w:val="0"/>
        <w:adjustRightInd w:val="0"/>
        <w:spacing w:line="200" w:lineRule="exact"/>
        <w:jc w:val="left"/>
        <w:rPr>
          <w:rFonts w:ascii="黑体" w:hAnsi="Times New Roman" w:eastAsia="黑体"/>
          <w:color w:val="auto"/>
          <w:kern w:val="0"/>
          <w:sz w:val="20"/>
          <w:szCs w:val="20"/>
          <w:highlight w:val="none"/>
        </w:rPr>
      </w:pPr>
    </w:p>
    <w:p w14:paraId="5A5BB6EB">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廉</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政</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合</w:t>
      </w:r>
      <w:r>
        <w:rPr>
          <w:rFonts w:ascii="黑体" w:hAnsi="Times New Roman" w:eastAsia="黑体" w:cs="黑体"/>
          <w:color w:val="auto"/>
          <w:kern w:val="0"/>
          <w:sz w:val="28"/>
          <w:szCs w:val="28"/>
          <w:highlight w:val="none"/>
        </w:rPr>
        <w:t xml:space="preserve"> </w:t>
      </w:r>
      <w:r>
        <w:rPr>
          <w:rFonts w:hint="eastAsia" w:ascii="黑体" w:hAnsi="Times New Roman" w:eastAsia="黑体" w:cs="黑体"/>
          <w:color w:val="auto"/>
          <w:kern w:val="0"/>
          <w:sz w:val="28"/>
          <w:szCs w:val="28"/>
          <w:highlight w:val="none"/>
        </w:rPr>
        <w:t>同</w:t>
      </w:r>
    </w:p>
    <w:p w14:paraId="479E2613">
      <w:pPr>
        <w:autoSpaceDE w:val="0"/>
        <w:autoSpaceDN w:val="0"/>
        <w:adjustRightInd w:val="0"/>
        <w:spacing w:line="110" w:lineRule="exact"/>
        <w:jc w:val="left"/>
        <w:rPr>
          <w:rFonts w:ascii="黑体" w:hAnsi="Times New Roman" w:eastAsia="黑体"/>
          <w:color w:val="auto"/>
          <w:kern w:val="0"/>
          <w:sz w:val="11"/>
          <w:szCs w:val="11"/>
          <w:highlight w:val="none"/>
        </w:rPr>
      </w:pPr>
    </w:p>
    <w:p w14:paraId="45C2B2D2">
      <w:pPr>
        <w:autoSpaceDE w:val="0"/>
        <w:autoSpaceDN w:val="0"/>
        <w:adjustRightInd w:val="0"/>
        <w:spacing w:line="200" w:lineRule="exact"/>
        <w:jc w:val="left"/>
        <w:rPr>
          <w:rFonts w:ascii="黑体" w:hAnsi="Times New Roman" w:eastAsia="黑体"/>
          <w:color w:val="auto"/>
          <w:kern w:val="0"/>
          <w:sz w:val="20"/>
          <w:szCs w:val="20"/>
          <w:highlight w:val="none"/>
        </w:rPr>
      </w:pPr>
    </w:p>
    <w:p w14:paraId="7B655247">
      <w:pPr>
        <w:autoSpaceDE w:val="0"/>
        <w:autoSpaceDN w:val="0"/>
        <w:adjustRightInd w:val="0"/>
        <w:spacing w:line="200" w:lineRule="exact"/>
        <w:jc w:val="left"/>
        <w:rPr>
          <w:rFonts w:ascii="黑体" w:hAnsi="Times New Roman" w:eastAsia="黑体"/>
          <w:color w:val="auto"/>
          <w:kern w:val="0"/>
          <w:sz w:val="20"/>
          <w:szCs w:val="20"/>
          <w:highlight w:val="none"/>
        </w:rPr>
      </w:pPr>
    </w:p>
    <w:p w14:paraId="0168439E">
      <w:pPr>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根</w:t>
      </w:r>
      <w:r>
        <w:rPr>
          <w:rFonts w:hint="eastAsia" w:ascii="宋体" w:hAnsi="Times New Roman" w:cs="宋体"/>
          <w:color w:val="auto"/>
          <w:spacing w:val="-50"/>
          <w:kern w:val="0"/>
          <w:position w:val="-3"/>
          <w:sz w:val="24"/>
          <w:szCs w:val="24"/>
          <w:highlight w:val="none"/>
        </w:rPr>
        <w:t>据</w:t>
      </w:r>
      <w:r>
        <w:rPr>
          <w:rFonts w:hint="eastAsia" w:ascii="宋体" w:hAnsi="Times New Roman" w:cs="宋体"/>
          <w:color w:val="auto"/>
          <w:kern w:val="0"/>
          <w:position w:val="-3"/>
          <w:sz w:val="24"/>
          <w:szCs w:val="24"/>
          <w:highlight w:val="none"/>
        </w:rPr>
        <w:t>《关于在交通基础设施建设中加强廉政建设的若干意见</w:t>
      </w:r>
      <w:r>
        <w:rPr>
          <w:rFonts w:hint="eastAsia" w:ascii="宋体" w:hAnsi="Times New Roman" w:cs="宋体"/>
          <w:color w:val="auto"/>
          <w:spacing w:val="-50"/>
          <w:kern w:val="0"/>
          <w:position w:val="-3"/>
          <w:sz w:val="24"/>
          <w:szCs w:val="24"/>
          <w:highlight w:val="none"/>
        </w:rPr>
        <w:t>》</w:t>
      </w:r>
      <w:r>
        <w:rPr>
          <w:rFonts w:hint="eastAsia" w:ascii="宋体" w:hAnsi="Times New Roman" w:cs="宋体"/>
          <w:color w:val="auto"/>
          <w:kern w:val="0"/>
          <w:position w:val="-3"/>
          <w:sz w:val="24"/>
          <w:szCs w:val="24"/>
          <w:highlight w:val="none"/>
        </w:rPr>
        <w:t>以及有关工程建</w:t>
      </w:r>
    </w:p>
    <w:p w14:paraId="7A6FFBA0">
      <w:pPr>
        <w:tabs>
          <w:tab w:val="left" w:pos="2200"/>
          <w:tab w:val="left" w:pos="2540"/>
          <w:tab w:val="left" w:pos="6880"/>
          <w:tab w:val="left" w:pos="7840"/>
        </w:tabs>
        <w:autoSpaceDE w:val="0"/>
        <w:autoSpaceDN w:val="0"/>
        <w:adjustRightInd w:val="0"/>
        <w:spacing w:before="47" w:line="266"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廉政建设的规定</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为做好工程建设中</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党风廉政建设</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保证工程建设高效优质，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保证建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资金</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全和</w:t>
      </w:r>
      <w:r>
        <w:rPr>
          <w:rFonts w:hint="eastAsia" w:ascii="宋体" w:hAnsi="Times New Roman" w:cs="宋体"/>
          <w:color w:val="auto"/>
          <w:kern w:val="0"/>
          <w:sz w:val="24"/>
          <w:szCs w:val="24"/>
          <w:highlight w:val="none"/>
        </w:rPr>
        <w:t>有效使</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以及</w:t>
      </w:r>
      <w:r>
        <w:rPr>
          <w:rFonts w:hint="eastAsia" w:ascii="宋体" w:hAnsi="Times New Roman" w:cs="宋体"/>
          <w:color w:val="auto"/>
          <w:spacing w:val="2"/>
          <w:kern w:val="0"/>
          <w:sz w:val="24"/>
          <w:szCs w:val="24"/>
          <w:highlight w:val="none"/>
        </w:rPr>
        <w:t>投</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效益</w:t>
      </w:r>
      <w:r>
        <w:rPr>
          <w:rFonts w:hint="eastAsia" w:ascii="宋体" w:hAnsi="Times New Roman" w:cs="宋体"/>
          <w:color w:val="auto"/>
          <w:spacing w:val="3"/>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的项</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目法</w:t>
      </w:r>
      <w:r>
        <w:rPr>
          <w:rFonts w:hint="eastAsia" w:ascii="宋体" w:hAnsi="Times New Roman" w:cs="宋体"/>
          <w:color w:val="auto"/>
          <w:kern w:val="0"/>
          <w:sz w:val="24"/>
          <w:szCs w:val="24"/>
          <w:highlight w:val="none"/>
        </w:rPr>
        <w:t>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项目</w:t>
      </w:r>
      <w:r>
        <w:rPr>
          <w:rFonts w:hint="eastAsia" w:ascii="宋体" w:hAnsi="Times New Roman" w:cs="宋体"/>
          <w:color w:val="auto"/>
          <w:kern w:val="0"/>
          <w:sz w:val="24"/>
          <w:szCs w:val="24"/>
          <w:highlight w:val="none"/>
        </w:rPr>
        <w:t>法</w:t>
      </w:r>
      <w:r>
        <w:rPr>
          <w:rFonts w:hint="eastAsia" w:ascii="宋体" w:hAnsi="Times New Roman" w:cs="宋体"/>
          <w:color w:val="auto"/>
          <w:spacing w:val="2"/>
          <w:kern w:val="0"/>
          <w:sz w:val="24"/>
          <w:szCs w:val="24"/>
          <w:highlight w:val="none"/>
        </w:rPr>
        <w:t>人名</w:t>
      </w:r>
      <w:r>
        <w:rPr>
          <w:rFonts w:hint="eastAsia" w:ascii="宋体" w:hAnsi="Times New Roman" w:cs="宋体"/>
          <w:color w:val="auto"/>
          <w:kern w:val="0"/>
          <w:sz w:val="24"/>
          <w:szCs w:val="24"/>
          <w:highlight w:val="none"/>
        </w:rPr>
        <w:t>称</w:t>
      </w:r>
      <w:r>
        <w:rPr>
          <w:rFonts w:hint="eastAsia" w:ascii="宋体" w:hAnsi="Times New Roman" w:cs="宋体"/>
          <w:color w:val="auto"/>
          <w:spacing w:val="3"/>
          <w:kern w:val="0"/>
          <w:sz w:val="24"/>
          <w:szCs w:val="24"/>
          <w:highlight w:val="none"/>
        </w:rPr>
        <w:t>，</w:t>
      </w:r>
      <w:r>
        <w:rPr>
          <w:rFonts w:hint="eastAsia" w:ascii="宋体" w:hAnsi="Times New Roman" w:cs="宋体"/>
          <w:color w:val="auto"/>
          <w:kern w:val="0"/>
          <w:sz w:val="24"/>
          <w:szCs w:val="24"/>
          <w:highlight w:val="none"/>
        </w:rPr>
        <w:t>以</w:t>
      </w:r>
      <w:r>
        <w:rPr>
          <w:rFonts w:hint="eastAsia" w:ascii="宋体" w:hAnsi="Times New Roman" w:cs="宋体"/>
          <w:color w:val="auto"/>
          <w:spacing w:val="2"/>
          <w:kern w:val="0"/>
          <w:sz w:val="24"/>
          <w:szCs w:val="24"/>
          <w:highlight w:val="none"/>
        </w:rPr>
        <w:t>下</w:t>
      </w:r>
      <w:r>
        <w:rPr>
          <w:rFonts w:hint="eastAsia" w:ascii="宋体" w:hAnsi="Times New Roman" w:cs="宋体"/>
          <w:color w:val="auto"/>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w:t>
      </w:r>
      <w:r>
        <w:rPr>
          <w:rFonts w:hint="eastAsia" w:ascii="宋体" w:hAnsi="Times New Roman" w:cs="宋体"/>
          <w:color w:val="auto"/>
          <w:spacing w:val="3"/>
          <w:kern w:val="0"/>
          <w:sz w:val="24"/>
          <w:szCs w:val="24"/>
          <w:highlight w:val="none"/>
        </w:rPr>
        <w:t>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该</w:t>
      </w:r>
      <w:r>
        <w:rPr>
          <w:rFonts w:hint="eastAsia" w:ascii="宋体" w:hAnsi="Times New Roman" w:cs="宋体"/>
          <w:color w:val="auto"/>
          <w:kern w:val="0"/>
          <w:sz w:val="24"/>
          <w:szCs w:val="24"/>
          <w:highlight w:val="none"/>
        </w:rPr>
        <w:t>项目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标</w:t>
      </w:r>
      <w:r>
        <w:rPr>
          <w:rFonts w:hint="eastAsia" w:ascii="宋体" w:hAnsi="Times New Roman" w:cs="宋体"/>
          <w:color w:val="auto"/>
          <w:spacing w:val="2"/>
          <w:kern w:val="0"/>
          <w:sz w:val="24"/>
          <w:szCs w:val="24"/>
          <w:highlight w:val="none"/>
        </w:rPr>
        <w:t>段</w:t>
      </w:r>
      <w:r>
        <w:rPr>
          <w:rFonts w:hint="eastAsia" w:ascii="宋体" w:hAnsi="Times New Roman" w:cs="宋体"/>
          <w:color w:val="auto"/>
          <w:spacing w:val="3"/>
          <w:kern w:val="0"/>
          <w:sz w:val="24"/>
          <w:szCs w:val="24"/>
          <w:highlight w:val="none"/>
        </w:rPr>
        <w:t>的</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工单位</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（施工单位名称，以下简称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，特</w:t>
      </w:r>
      <w:r>
        <w:rPr>
          <w:rFonts w:hint="eastAsia" w:ascii="宋体" w:hAnsi="Times New Roman" w:cs="宋体"/>
          <w:color w:val="auto"/>
          <w:spacing w:val="2"/>
          <w:kern w:val="0"/>
          <w:sz w:val="24"/>
          <w:szCs w:val="24"/>
          <w:highlight w:val="none"/>
        </w:rPr>
        <w:t>订</w:t>
      </w:r>
      <w:r>
        <w:rPr>
          <w:rFonts w:hint="eastAsia" w:ascii="宋体" w:hAnsi="Times New Roman" w:cs="宋体"/>
          <w:color w:val="auto"/>
          <w:kern w:val="0"/>
          <w:sz w:val="24"/>
          <w:szCs w:val="24"/>
          <w:highlight w:val="none"/>
        </w:rPr>
        <w:t>立如下合同。</w:t>
      </w:r>
    </w:p>
    <w:p w14:paraId="26310735">
      <w:pPr>
        <w:autoSpaceDE w:val="0"/>
        <w:autoSpaceDN w:val="0"/>
        <w:adjustRightInd w:val="0"/>
        <w:spacing w:line="351"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ascii="Gulim" w:hAnsi="Times New Roman" w:eastAsia="Gulim" w:cs="Gulim"/>
          <w:color w:val="auto"/>
          <w:spacing w:val="54"/>
          <w:w w:val="82"/>
          <w:kern w:val="0"/>
          <w:position w:val="-4"/>
          <w:sz w:val="24"/>
          <w:szCs w:val="24"/>
          <w:highlight w:val="none"/>
        </w:rPr>
        <w:t xml:space="preserve"> </w:t>
      </w:r>
      <w:r>
        <w:rPr>
          <w:rFonts w:hint="eastAsia" w:ascii="黑体" w:hAnsi="Times New Roman" w:eastAsia="黑体" w:cs="黑体"/>
          <w:color w:val="auto"/>
          <w:kern w:val="0"/>
          <w:position w:val="-4"/>
          <w:sz w:val="24"/>
          <w:szCs w:val="24"/>
          <w:highlight w:val="none"/>
        </w:rPr>
        <w:t>发包人和承包人双</w:t>
      </w:r>
      <w:r>
        <w:rPr>
          <w:rFonts w:hint="eastAsia" w:ascii="黑体" w:hAnsi="Times New Roman" w:eastAsia="黑体" w:cs="黑体"/>
          <w:color w:val="auto"/>
          <w:spacing w:val="1"/>
          <w:kern w:val="0"/>
          <w:position w:val="-4"/>
          <w:sz w:val="24"/>
          <w:szCs w:val="24"/>
          <w:highlight w:val="none"/>
        </w:rPr>
        <w:t>方</w:t>
      </w:r>
      <w:r>
        <w:rPr>
          <w:rFonts w:hint="eastAsia" w:ascii="黑体" w:hAnsi="Times New Roman" w:eastAsia="黑体" w:cs="黑体"/>
          <w:color w:val="auto"/>
          <w:kern w:val="0"/>
          <w:position w:val="-4"/>
          <w:sz w:val="24"/>
          <w:szCs w:val="24"/>
          <w:highlight w:val="none"/>
        </w:rPr>
        <w:t>的权利和义务</w:t>
      </w:r>
    </w:p>
    <w:p w14:paraId="1148F644">
      <w:pPr>
        <w:autoSpaceDE w:val="0"/>
        <w:autoSpaceDN w:val="0"/>
        <w:adjustRightInd w:val="0"/>
        <w:spacing w:before="44"/>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）严格遵守党的政策规定和国家有关法律法规及交</w:t>
      </w:r>
      <w:r>
        <w:rPr>
          <w:rFonts w:hint="eastAsia" w:ascii="宋体" w:hAnsi="Times New Roman" w:cs="宋体"/>
          <w:color w:val="auto"/>
          <w:spacing w:val="1"/>
          <w:kern w:val="0"/>
          <w:sz w:val="24"/>
          <w:szCs w:val="24"/>
          <w:highlight w:val="none"/>
        </w:rPr>
        <w:t>通</w:t>
      </w:r>
      <w:r>
        <w:rPr>
          <w:rFonts w:hint="eastAsia" w:ascii="宋体" w:hAnsi="Times New Roman" w:cs="宋体"/>
          <w:color w:val="auto"/>
          <w:kern w:val="0"/>
          <w:sz w:val="24"/>
          <w:szCs w:val="24"/>
          <w:highlight w:val="none"/>
        </w:rPr>
        <w:t>运输部的有关规定。</w:t>
      </w:r>
    </w:p>
    <w:p w14:paraId="7454CA49">
      <w:pPr>
        <w:autoSpaceDE w:val="0"/>
        <w:autoSpaceDN w:val="0"/>
        <w:adjustRightInd w:val="0"/>
        <w:spacing w:before="44" w:line="269" w:lineRule="auto"/>
        <w:ind w:left="144" w:right="152"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）严格执</w:t>
      </w:r>
      <w:r>
        <w:rPr>
          <w:rFonts w:hint="eastAsia" w:ascii="宋体" w:hAnsi="Times New Roman" w:cs="宋体"/>
          <w:color w:val="auto"/>
          <w:spacing w:val="3"/>
          <w:kern w:val="0"/>
          <w:sz w:val="24"/>
          <w:szCs w:val="24"/>
          <w:highlight w:val="none"/>
        </w:rPr>
        <w:t>行</w:t>
      </w:r>
      <w:r>
        <w:rPr>
          <w:rFonts w:ascii="宋体" w:hAnsi="Times New Roman" w:cs="宋体"/>
          <w:color w:val="auto"/>
          <w:kern w:val="0"/>
          <w:sz w:val="24"/>
          <w:szCs w:val="24"/>
          <w:highlight w:val="none"/>
          <w:u w:val="single"/>
        </w:rPr>
        <w:t xml:space="preserve">       </w:t>
      </w:r>
      <w:r>
        <w:rPr>
          <w:rFonts w:ascii="宋体" w:hAnsi="Times New Roman" w:cs="宋体"/>
          <w:color w:val="auto"/>
          <w:spacing w:val="102"/>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（项目名</w:t>
      </w:r>
      <w:r>
        <w:rPr>
          <w:rFonts w:hint="eastAsia" w:ascii="宋体" w:hAnsi="Times New Roman" w:cs="宋体"/>
          <w:color w:val="auto"/>
          <w:spacing w:val="2"/>
          <w:kern w:val="0"/>
          <w:sz w:val="24"/>
          <w:szCs w:val="24"/>
          <w:highlight w:val="none"/>
        </w:rPr>
        <w:t>称</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kern w:val="0"/>
          <w:sz w:val="24"/>
          <w:szCs w:val="24"/>
          <w:highlight w:val="none"/>
        </w:rPr>
        <w:t>标段施工合同</w:t>
      </w:r>
      <w:r>
        <w:rPr>
          <w:rFonts w:hint="eastAsia" w:ascii="宋体" w:hAnsi="Times New Roman" w:cs="宋体"/>
          <w:color w:val="auto"/>
          <w:spacing w:val="2"/>
          <w:kern w:val="0"/>
          <w:sz w:val="24"/>
          <w:szCs w:val="24"/>
          <w:highlight w:val="none"/>
        </w:rPr>
        <w:t>文</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自</w:t>
      </w:r>
      <w:r>
        <w:rPr>
          <w:rFonts w:hint="eastAsia" w:ascii="宋体" w:hAnsi="Times New Roman" w:cs="宋体"/>
          <w:color w:val="auto"/>
          <w:kern w:val="0"/>
          <w:sz w:val="24"/>
          <w:szCs w:val="24"/>
          <w:highlight w:val="none"/>
        </w:rPr>
        <w:t>觉按合同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办事。</w:t>
      </w:r>
    </w:p>
    <w:p w14:paraId="347A1101">
      <w:pPr>
        <w:autoSpaceDE w:val="0"/>
        <w:autoSpaceDN w:val="0"/>
        <w:adjustRightInd w:val="0"/>
        <w:spacing w:before="15" w:line="270"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）双方</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业务活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坚持公开、</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正、诚</w:t>
      </w:r>
      <w:r>
        <w:rPr>
          <w:rFonts w:hint="eastAsia" w:ascii="宋体" w:hAnsi="Times New Roman" w:cs="宋体"/>
          <w:color w:val="auto"/>
          <w:spacing w:val="2"/>
          <w:kern w:val="0"/>
          <w:sz w:val="24"/>
          <w:szCs w:val="24"/>
          <w:highlight w:val="none"/>
        </w:rPr>
        <w:t>信</w:t>
      </w:r>
      <w:r>
        <w:rPr>
          <w:rFonts w:hint="eastAsia" w:ascii="宋体" w:hAnsi="Times New Roman" w:cs="宋体"/>
          <w:color w:val="auto"/>
          <w:kern w:val="0"/>
          <w:sz w:val="24"/>
          <w:szCs w:val="24"/>
          <w:highlight w:val="none"/>
        </w:rPr>
        <w:t>、透明的原</w:t>
      </w:r>
      <w:r>
        <w:rPr>
          <w:rFonts w:hint="eastAsia" w:ascii="宋体" w:hAnsi="Times New Roman" w:cs="宋体"/>
          <w:color w:val="auto"/>
          <w:spacing w:val="4"/>
          <w:kern w:val="0"/>
          <w:sz w:val="24"/>
          <w:szCs w:val="24"/>
          <w:highlight w:val="none"/>
        </w:rPr>
        <w:t>则</w:t>
      </w:r>
      <w:r>
        <w:rPr>
          <w:rFonts w:hint="eastAsia" w:ascii="宋体" w:hAnsi="Times New Roman" w:cs="宋体"/>
          <w:color w:val="auto"/>
          <w:kern w:val="0"/>
          <w:sz w:val="24"/>
          <w:szCs w:val="24"/>
          <w:highlight w:val="none"/>
        </w:rPr>
        <w:t>（法律</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定的商业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秘密和合同文件另有规定除</w:t>
      </w:r>
      <w:r>
        <w:rPr>
          <w:rFonts w:hint="eastAsia" w:ascii="宋体" w:hAnsi="Times New Roman" w:cs="宋体"/>
          <w:color w:val="auto"/>
          <w:spacing w:val="1"/>
          <w:kern w:val="0"/>
          <w:sz w:val="24"/>
          <w:szCs w:val="24"/>
          <w:highlight w:val="none"/>
        </w:rPr>
        <w:t>外</w:t>
      </w:r>
      <w:r>
        <w:rPr>
          <w:rFonts w:hint="eastAsia" w:ascii="宋体" w:hAnsi="Times New Roman" w:cs="宋体"/>
          <w:color w:val="auto"/>
          <w:spacing w:val="-120"/>
          <w:kern w:val="0"/>
          <w:sz w:val="24"/>
          <w:szCs w:val="24"/>
          <w:highlight w:val="none"/>
        </w:rPr>
        <w:t>）</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不得损害国家和集体利益</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不得违反工程建设管理</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规章制度。</w:t>
      </w:r>
    </w:p>
    <w:p w14:paraId="159CD449">
      <w:pPr>
        <w:autoSpaceDE w:val="0"/>
        <w:autoSpaceDN w:val="0"/>
        <w:adjustRightInd w:val="0"/>
        <w:spacing w:before="14"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全廉政</w:t>
      </w:r>
      <w:r>
        <w:rPr>
          <w:rFonts w:hint="eastAsia" w:ascii="宋体" w:hAnsi="Times New Roman" w:cs="宋体"/>
          <w:color w:val="auto"/>
          <w:spacing w:val="2"/>
          <w:kern w:val="0"/>
          <w:sz w:val="24"/>
          <w:szCs w:val="24"/>
          <w:highlight w:val="none"/>
        </w:rPr>
        <w:t>制</w:t>
      </w:r>
      <w:r>
        <w:rPr>
          <w:rFonts w:hint="eastAsia" w:ascii="宋体" w:hAnsi="Times New Roman" w:cs="宋体"/>
          <w:color w:val="auto"/>
          <w:kern w:val="0"/>
          <w:sz w:val="24"/>
          <w:szCs w:val="24"/>
          <w:highlight w:val="none"/>
        </w:rPr>
        <w:t>度，开展廉</w:t>
      </w:r>
      <w:r>
        <w:rPr>
          <w:rFonts w:hint="eastAsia" w:ascii="宋体" w:hAnsi="Times New Roman" w:cs="宋体"/>
          <w:color w:val="auto"/>
          <w:spacing w:val="2"/>
          <w:kern w:val="0"/>
          <w:sz w:val="24"/>
          <w:szCs w:val="24"/>
          <w:highlight w:val="none"/>
        </w:rPr>
        <w:t>政</w:t>
      </w:r>
      <w:r>
        <w:rPr>
          <w:rFonts w:hint="eastAsia" w:ascii="宋体" w:hAnsi="Times New Roman" w:cs="宋体"/>
          <w:color w:val="auto"/>
          <w:kern w:val="0"/>
          <w:sz w:val="24"/>
          <w:szCs w:val="24"/>
          <w:highlight w:val="none"/>
        </w:rPr>
        <w:t>教育，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立廉政告示</w:t>
      </w:r>
      <w:r>
        <w:rPr>
          <w:rFonts w:hint="eastAsia" w:ascii="宋体" w:hAnsi="Times New Roman" w:cs="宋体"/>
          <w:color w:val="auto"/>
          <w:spacing w:val="2"/>
          <w:kern w:val="0"/>
          <w:sz w:val="24"/>
          <w:szCs w:val="24"/>
          <w:highlight w:val="none"/>
        </w:rPr>
        <w:t>牌</w:t>
      </w:r>
      <w:r>
        <w:rPr>
          <w:rFonts w:hint="eastAsia" w:ascii="宋体" w:hAnsi="Times New Roman" w:cs="宋体"/>
          <w:color w:val="auto"/>
          <w:kern w:val="0"/>
          <w:sz w:val="24"/>
          <w:szCs w:val="24"/>
          <w:highlight w:val="none"/>
        </w:rPr>
        <w:t>，公布</w:t>
      </w:r>
      <w:r>
        <w:rPr>
          <w:rFonts w:hint="eastAsia" w:ascii="宋体" w:hAnsi="Times New Roman" w:cs="宋体"/>
          <w:color w:val="auto"/>
          <w:spacing w:val="2"/>
          <w:kern w:val="0"/>
          <w:sz w:val="24"/>
          <w:szCs w:val="24"/>
          <w:highlight w:val="none"/>
        </w:rPr>
        <w:t>举</w:t>
      </w:r>
      <w:r>
        <w:rPr>
          <w:rFonts w:hint="eastAsia" w:ascii="宋体" w:hAnsi="Times New Roman" w:cs="宋体"/>
          <w:color w:val="auto"/>
          <w:kern w:val="0"/>
          <w:sz w:val="24"/>
          <w:szCs w:val="24"/>
          <w:highlight w:val="none"/>
        </w:rPr>
        <w:t>报电话，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监督并认真查处违法违纪行为。</w:t>
      </w:r>
    </w:p>
    <w:p w14:paraId="6DDD5A2A">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方在业</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活动中有违</w:t>
      </w:r>
      <w:r>
        <w:rPr>
          <w:rFonts w:hint="eastAsia" w:ascii="宋体" w:hAnsi="Times New Roman" w:cs="宋体"/>
          <w:color w:val="auto"/>
          <w:spacing w:val="2"/>
          <w:kern w:val="0"/>
          <w:sz w:val="24"/>
          <w:szCs w:val="24"/>
          <w:highlight w:val="none"/>
        </w:rPr>
        <w:t>反</w:t>
      </w:r>
      <w:r>
        <w:rPr>
          <w:rFonts w:hint="eastAsia" w:ascii="宋体" w:hAnsi="Times New Roman" w:cs="宋体"/>
          <w:color w:val="auto"/>
          <w:kern w:val="0"/>
          <w:sz w:val="24"/>
          <w:szCs w:val="24"/>
          <w:highlight w:val="none"/>
        </w:rPr>
        <w:t>廉政规</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的行为，有</w:t>
      </w:r>
      <w:r>
        <w:rPr>
          <w:rFonts w:hint="eastAsia" w:ascii="宋体" w:hAnsi="Times New Roman" w:cs="宋体"/>
          <w:color w:val="auto"/>
          <w:spacing w:val="2"/>
          <w:kern w:val="0"/>
          <w:sz w:val="24"/>
          <w:szCs w:val="24"/>
          <w:highlight w:val="none"/>
        </w:rPr>
        <w:t>及</w:t>
      </w:r>
      <w:r>
        <w:rPr>
          <w:rFonts w:hint="eastAsia" w:ascii="宋体" w:hAnsi="Times New Roman" w:cs="宋体"/>
          <w:color w:val="auto"/>
          <w:kern w:val="0"/>
          <w:sz w:val="24"/>
          <w:szCs w:val="24"/>
          <w:highlight w:val="none"/>
        </w:rPr>
        <w:t>时提醒</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方纠正的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权利和义务。</w:t>
      </w:r>
    </w:p>
    <w:p w14:paraId="1EB1AD65">
      <w:pPr>
        <w:autoSpaceDE w:val="0"/>
        <w:autoSpaceDN w:val="0"/>
        <w:adjustRightInd w:val="0"/>
        <w:spacing w:before="13" w:line="269"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）发现</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方严重</w:t>
      </w:r>
      <w:r>
        <w:rPr>
          <w:rFonts w:hint="eastAsia" w:ascii="宋体" w:hAnsi="Times New Roman" w:cs="宋体"/>
          <w:color w:val="auto"/>
          <w:spacing w:val="2"/>
          <w:kern w:val="0"/>
          <w:sz w:val="24"/>
          <w:szCs w:val="24"/>
          <w:highlight w:val="none"/>
        </w:rPr>
        <w:t>违</w:t>
      </w:r>
      <w:r>
        <w:rPr>
          <w:rFonts w:hint="eastAsia" w:ascii="宋体" w:hAnsi="Times New Roman" w:cs="宋体"/>
          <w:color w:val="auto"/>
          <w:kern w:val="0"/>
          <w:sz w:val="24"/>
          <w:szCs w:val="24"/>
          <w:highlight w:val="none"/>
        </w:rPr>
        <w:t>反本合同义</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条款的</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为，有向其</w:t>
      </w:r>
      <w:r>
        <w:rPr>
          <w:rFonts w:hint="eastAsia" w:ascii="宋体" w:hAnsi="Times New Roman" w:cs="宋体"/>
          <w:color w:val="auto"/>
          <w:spacing w:val="2"/>
          <w:kern w:val="0"/>
          <w:sz w:val="24"/>
          <w:szCs w:val="24"/>
          <w:highlight w:val="none"/>
        </w:rPr>
        <w:t>上</w:t>
      </w:r>
      <w:r>
        <w:rPr>
          <w:rFonts w:hint="eastAsia" w:ascii="宋体" w:hAnsi="Times New Roman" w:cs="宋体"/>
          <w:color w:val="auto"/>
          <w:kern w:val="0"/>
          <w:sz w:val="24"/>
          <w:szCs w:val="24"/>
          <w:highlight w:val="none"/>
        </w:rPr>
        <w:t>级有关</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门举报、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建议给予处理并要求告知处理结果的权利。</w:t>
      </w:r>
    </w:p>
    <w:p w14:paraId="3AD95F30">
      <w:pPr>
        <w:autoSpaceDE w:val="0"/>
        <w:autoSpaceDN w:val="0"/>
        <w:adjustRightInd w:val="0"/>
        <w:spacing w:before="15"/>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发包人的义务</w:t>
      </w:r>
    </w:p>
    <w:p w14:paraId="7A56F0B2">
      <w:pPr>
        <w:autoSpaceDE w:val="0"/>
        <w:autoSpaceDN w:val="0"/>
        <w:adjustRightInd w:val="0"/>
        <w:spacing w:before="44" w:line="270"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人员不得索</w:t>
      </w:r>
      <w:r>
        <w:rPr>
          <w:rFonts w:hint="eastAsia" w:ascii="宋体" w:hAnsi="Times New Roman" w:cs="宋体"/>
          <w:color w:val="auto"/>
          <w:spacing w:val="2"/>
          <w:kern w:val="0"/>
          <w:sz w:val="24"/>
          <w:szCs w:val="24"/>
          <w:highlight w:val="none"/>
        </w:rPr>
        <w:t>要</w:t>
      </w:r>
      <w:r>
        <w:rPr>
          <w:rFonts w:hint="eastAsia" w:ascii="宋体" w:hAnsi="Times New Roman" w:cs="宋体"/>
          <w:color w:val="auto"/>
          <w:kern w:val="0"/>
          <w:sz w:val="24"/>
          <w:szCs w:val="24"/>
          <w:highlight w:val="none"/>
        </w:rPr>
        <w:t>或接</w:t>
      </w:r>
      <w:r>
        <w:rPr>
          <w:rFonts w:hint="eastAsia" w:ascii="宋体" w:hAnsi="Times New Roman" w:cs="宋体"/>
          <w:color w:val="auto"/>
          <w:spacing w:val="1"/>
          <w:kern w:val="0"/>
          <w:sz w:val="24"/>
          <w:szCs w:val="24"/>
          <w:highlight w:val="none"/>
        </w:rPr>
        <w:t>受</w:t>
      </w:r>
      <w:r>
        <w:rPr>
          <w:rFonts w:hint="eastAsia" w:ascii="宋体" w:hAnsi="Times New Roman" w:cs="宋体"/>
          <w:color w:val="auto"/>
          <w:spacing w:val="2"/>
          <w:kern w:val="0"/>
          <w:sz w:val="24"/>
          <w:szCs w:val="24"/>
          <w:highlight w:val="none"/>
        </w:rPr>
        <w:t>承</w:t>
      </w:r>
      <w:r>
        <w:rPr>
          <w:rFonts w:hint="eastAsia" w:ascii="宋体" w:hAnsi="Times New Roman" w:cs="宋体"/>
          <w:color w:val="auto"/>
          <w:kern w:val="0"/>
          <w:sz w:val="24"/>
          <w:szCs w:val="24"/>
          <w:highlight w:val="none"/>
        </w:rPr>
        <w:t>包人的礼金</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有价证</w:t>
      </w:r>
      <w:r>
        <w:rPr>
          <w:rFonts w:hint="eastAsia" w:ascii="宋体" w:hAnsi="Times New Roman" w:cs="宋体"/>
          <w:color w:val="auto"/>
          <w:spacing w:val="2"/>
          <w:kern w:val="0"/>
          <w:sz w:val="24"/>
          <w:szCs w:val="24"/>
          <w:highlight w:val="none"/>
        </w:rPr>
        <w:t>券</w:t>
      </w:r>
      <w:r>
        <w:rPr>
          <w:rFonts w:hint="eastAsia" w:ascii="宋体" w:hAnsi="Times New Roman" w:cs="宋体"/>
          <w:color w:val="auto"/>
          <w:spacing w:val="1"/>
          <w:kern w:val="0"/>
          <w:sz w:val="24"/>
          <w:szCs w:val="24"/>
          <w:highlight w:val="none"/>
        </w:rPr>
        <w:t>和</w:t>
      </w:r>
      <w:r>
        <w:rPr>
          <w:rFonts w:hint="eastAsia" w:ascii="宋体" w:hAnsi="Times New Roman" w:cs="宋体"/>
          <w:color w:val="auto"/>
          <w:kern w:val="0"/>
          <w:sz w:val="24"/>
          <w:szCs w:val="24"/>
          <w:highlight w:val="none"/>
        </w:rPr>
        <w:t>贵重物</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品，不得让承包人报销任何应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发包人或发包人工作人员个人支付的费用等。</w:t>
      </w:r>
    </w:p>
    <w:p w14:paraId="32B763DE">
      <w:pPr>
        <w:autoSpaceDE w:val="0"/>
        <w:autoSpaceDN w:val="0"/>
        <w:adjustRightInd w:val="0"/>
        <w:spacing w:before="14"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不得参</w:t>
      </w:r>
      <w:r>
        <w:rPr>
          <w:rFonts w:hint="eastAsia" w:ascii="宋体" w:hAnsi="Times New Roman" w:cs="宋体"/>
          <w:color w:val="auto"/>
          <w:spacing w:val="1"/>
          <w:kern w:val="0"/>
          <w:sz w:val="24"/>
          <w:szCs w:val="24"/>
          <w:highlight w:val="none"/>
        </w:rPr>
        <w:t>加</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人安排</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超标准宴请</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娱乐活</w:t>
      </w:r>
      <w:r>
        <w:rPr>
          <w:rFonts w:hint="eastAsia" w:ascii="宋体" w:hAnsi="Times New Roman" w:cs="宋体"/>
          <w:color w:val="auto"/>
          <w:spacing w:val="2"/>
          <w:kern w:val="0"/>
          <w:sz w:val="24"/>
          <w:szCs w:val="24"/>
          <w:highlight w:val="none"/>
        </w:rPr>
        <w:t>动</w:t>
      </w:r>
      <w:r>
        <w:rPr>
          <w:rFonts w:hint="eastAsia" w:ascii="宋体" w:hAnsi="Times New Roman" w:cs="宋体"/>
          <w:color w:val="auto"/>
          <w:kern w:val="0"/>
          <w:sz w:val="24"/>
          <w:szCs w:val="24"/>
          <w:highlight w:val="none"/>
        </w:rPr>
        <w:t>；不得接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受承包人提供的通</w:t>
      </w:r>
      <w:r>
        <w:rPr>
          <w:rFonts w:hint="eastAsia" w:ascii="宋体" w:hAnsi="Times New Roman" w:cs="宋体"/>
          <w:color w:val="auto"/>
          <w:spacing w:val="1"/>
          <w:kern w:val="0"/>
          <w:sz w:val="24"/>
          <w:szCs w:val="24"/>
          <w:highlight w:val="none"/>
        </w:rPr>
        <w:t>信</w:t>
      </w:r>
      <w:r>
        <w:rPr>
          <w:rFonts w:hint="eastAsia" w:ascii="宋体" w:hAnsi="Times New Roman" w:cs="宋体"/>
          <w:color w:val="auto"/>
          <w:kern w:val="0"/>
          <w:sz w:val="24"/>
          <w:szCs w:val="24"/>
          <w:highlight w:val="none"/>
        </w:rPr>
        <w:t>工具、交通工具和高档办公用品等。</w:t>
      </w:r>
    </w:p>
    <w:p w14:paraId="3D8DD653">
      <w:pPr>
        <w:autoSpaceDE w:val="0"/>
        <w:autoSpaceDN w:val="0"/>
        <w:adjustRightInd w:val="0"/>
        <w:spacing w:before="11" w:line="271"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及其工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人员不得要</w:t>
      </w:r>
      <w:r>
        <w:rPr>
          <w:rFonts w:hint="eastAsia" w:ascii="宋体" w:hAnsi="Times New Roman" w:cs="宋体"/>
          <w:color w:val="auto"/>
          <w:spacing w:val="2"/>
          <w:kern w:val="0"/>
          <w:sz w:val="24"/>
          <w:szCs w:val="24"/>
          <w:highlight w:val="none"/>
        </w:rPr>
        <w:t>求</w:t>
      </w:r>
      <w:r>
        <w:rPr>
          <w:rFonts w:hint="eastAsia" w:ascii="宋体" w:hAnsi="Times New Roman" w:cs="宋体"/>
          <w:color w:val="auto"/>
          <w:kern w:val="0"/>
          <w:sz w:val="24"/>
          <w:szCs w:val="24"/>
          <w:highlight w:val="none"/>
        </w:rPr>
        <w:t>或者接</w:t>
      </w:r>
      <w:r>
        <w:rPr>
          <w:rFonts w:hint="eastAsia" w:ascii="宋体" w:hAnsi="Times New Roman" w:cs="宋体"/>
          <w:color w:val="auto"/>
          <w:spacing w:val="4"/>
          <w:kern w:val="0"/>
          <w:sz w:val="24"/>
          <w:szCs w:val="24"/>
          <w:highlight w:val="none"/>
        </w:rPr>
        <w:t>受</w:t>
      </w:r>
      <w:r>
        <w:rPr>
          <w:rFonts w:hint="eastAsia" w:ascii="宋体" w:hAnsi="Times New Roman" w:cs="宋体"/>
          <w:color w:val="auto"/>
          <w:kern w:val="0"/>
          <w:sz w:val="24"/>
          <w:szCs w:val="24"/>
          <w:highlight w:val="none"/>
        </w:rPr>
        <w:t>承包人为其</w:t>
      </w:r>
      <w:r>
        <w:rPr>
          <w:rFonts w:hint="eastAsia" w:ascii="宋体" w:hAnsi="Times New Roman" w:cs="宋体"/>
          <w:color w:val="auto"/>
          <w:spacing w:val="2"/>
          <w:kern w:val="0"/>
          <w:sz w:val="24"/>
          <w:szCs w:val="24"/>
          <w:highlight w:val="none"/>
        </w:rPr>
        <w:t>住</w:t>
      </w:r>
      <w:r>
        <w:rPr>
          <w:rFonts w:hint="eastAsia" w:ascii="宋体" w:hAnsi="Times New Roman" w:cs="宋体"/>
          <w:color w:val="auto"/>
          <w:kern w:val="0"/>
          <w:sz w:val="24"/>
          <w:szCs w:val="24"/>
          <w:highlight w:val="none"/>
        </w:rPr>
        <w:t>房装修</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婚丧嫁娶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活动、配偶子女的工作安排以及出国出境、旅游等提供方便等。</w:t>
      </w:r>
    </w:p>
    <w:p w14:paraId="1DAAFA17">
      <w:pPr>
        <w:autoSpaceDE w:val="0"/>
        <w:autoSpaceDN w:val="0"/>
        <w:adjustRightInd w:val="0"/>
        <w:spacing w:before="13" w:line="269"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及其配偶、</w:t>
      </w:r>
      <w:r>
        <w:rPr>
          <w:rFonts w:hint="eastAsia" w:ascii="宋体" w:hAnsi="Times New Roman" w:cs="宋体"/>
          <w:color w:val="auto"/>
          <w:spacing w:val="2"/>
          <w:kern w:val="0"/>
          <w:sz w:val="24"/>
          <w:szCs w:val="24"/>
          <w:highlight w:val="none"/>
        </w:rPr>
        <w:t>子</w:t>
      </w:r>
      <w:r>
        <w:rPr>
          <w:rFonts w:hint="eastAsia" w:ascii="宋体" w:hAnsi="Times New Roman" w:cs="宋体"/>
          <w:color w:val="auto"/>
          <w:kern w:val="0"/>
          <w:sz w:val="24"/>
          <w:szCs w:val="24"/>
          <w:highlight w:val="none"/>
        </w:rPr>
        <w:t>女不得</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发包人</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程有关</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材料设备</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供应、工程分包、劳务等经济活动等。</w:t>
      </w:r>
    </w:p>
    <w:p w14:paraId="13F132EC">
      <w:pPr>
        <w:autoSpaceDE w:val="0"/>
        <w:autoSpaceDN w:val="0"/>
        <w:adjustRightInd w:val="0"/>
        <w:spacing w:before="15" w:line="271" w:lineRule="auto"/>
        <w:ind w:left="144" w:right="3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发包人及其工作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员不得以任何理由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承包人推荐分包单位或推销材料，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不得要求承包人购买合同规定外的材料和设备。</w:t>
      </w:r>
    </w:p>
    <w:p w14:paraId="5B7EF133">
      <w:pPr>
        <w:autoSpaceDE w:val="0"/>
        <w:autoSpaceDN w:val="0"/>
        <w:adjustRightInd w:val="0"/>
        <w:spacing w:before="11" w:line="271"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工作人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要秉公办事</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不准营</w:t>
      </w:r>
      <w:r>
        <w:rPr>
          <w:rFonts w:hint="eastAsia" w:ascii="宋体" w:hAnsi="Times New Roman" w:cs="宋体"/>
          <w:color w:val="auto"/>
          <w:spacing w:val="2"/>
          <w:kern w:val="0"/>
          <w:sz w:val="24"/>
          <w:szCs w:val="24"/>
          <w:highlight w:val="none"/>
        </w:rPr>
        <w:t>私</w:t>
      </w:r>
      <w:r>
        <w:rPr>
          <w:rFonts w:hint="eastAsia" w:ascii="宋体" w:hAnsi="Times New Roman" w:cs="宋体"/>
          <w:color w:val="auto"/>
          <w:kern w:val="0"/>
          <w:sz w:val="24"/>
          <w:szCs w:val="24"/>
          <w:highlight w:val="none"/>
        </w:rPr>
        <w:t>舞弊，不准</w:t>
      </w:r>
      <w:r>
        <w:rPr>
          <w:rFonts w:hint="eastAsia" w:ascii="宋体" w:hAnsi="Times New Roman" w:cs="宋体"/>
          <w:color w:val="auto"/>
          <w:spacing w:val="2"/>
          <w:kern w:val="0"/>
          <w:sz w:val="24"/>
          <w:szCs w:val="24"/>
          <w:highlight w:val="none"/>
        </w:rPr>
        <w:t>利</w:t>
      </w:r>
      <w:r>
        <w:rPr>
          <w:rFonts w:hint="eastAsia" w:ascii="宋体" w:hAnsi="Times New Roman" w:cs="宋体"/>
          <w:color w:val="auto"/>
          <w:kern w:val="0"/>
          <w:sz w:val="24"/>
          <w:szCs w:val="24"/>
          <w:highlight w:val="none"/>
        </w:rPr>
        <w:t>用职权</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事各种个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人有偿中介活动和安排个人施工队伍。</w:t>
      </w:r>
    </w:p>
    <w:p w14:paraId="7A66DB5F">
      <w:pPr>
        <w:autoSpaceDE w:val="0"/>
        <w:autoSpaceDN w:val="0"/>
        <w:adjustRightInd w:val="0"/>
        <w:spacing w:line="200" w:lineRule="exact"/>
        <w:jc w:val="left"/>
        <w:rPr>
          <w:rFonts w:ascii="宋体" w:hAnsi="Times New Roman"/>
          <w:color w:val="auto"/>
          <w:kern w:val="0"/>
          <w:sz w:val="20"/>
          <w:szCs w:val="20"/>
          <w:highlight w:val="none"/>
        </w:rPr>
      </w:pPr>
    </w:p>
    <w:p w14:paraId="641061DB">
      <w:pPr>
        <w:autoSpaceDE w:val="0"/>
        <w:autoSpaceDN w:val="0"/>
        <w:adjustRightInd w:val="0"/>
        <w:spacing w:before="16" w:line="280" w:lineRule="exact"/>
        <w:jc w:val="left"/>
        <w:rPr>
          <w:rFonts w:ascii="宋体" w:hAnsi="Times New Roman"/>
          <w:color w:val="auto"/>
          <w:kern w:val="0"/>
          <w:sz w:val="28"/>
          <w:szCs w:val="28"/>
          <w:highlight w:val="none"/>
        </w:rPr>
      </w:pPr>
    </w:p>
    <w:p w14:paraId="7707D0A7">
      <w:pPr>
        <w:autoSpaceDE w:val="0"/>
        <w:autoSpaceDN w:val="0"/>
        <w:adjustRightInd w:val="0"/>
        <w:spacing w:line="300"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3"/>
          <w:sz w:val="24"/>
          <w:szCs w:val="24"/>
          <w:highlight w:val="none"/>
        </w:rPr>
        <w:t>3.</w:t>
      </w:r>
      <w:r>
        <w:rPr>
          <w:rFonts w:ascii="Gulim" w:hAnsi="Times New Roman" w:eastAsia="Gulim" w:cs="Gulim"/>
          <w:color w:val="auto"/>
          <w:spacing w:val="54"/>
          <w:w w:val="82"/>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承包人的义务</w:t>
      </w:r>
    </w:p>
    <w:p w14:paraId="63DEA35D">
      <w:pPr>
        <w:autoSpaceDE w:val="0"/>
        <w:autoSpaceDN w:val="0"/>
        <w:adjustRightInd w:val="0"/>
        <w:spacing w:before="42" w:line="271"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何理由</w:t>
      </w:r>
      <w:r>
        <w:rPr>
          <w:rFonts w:hint="eastAsia" w:ascii="宋体" w:hAnsi="Times New Roman" w:cs="宋体"/>
          <w:color w:val="auto"/>
          <w:spacing w:val="1"/>
          <w:kern w:val="0"/>
          <w:sz w:val="24"/>
          <w:szCs w:val="24"/>
          <w:highlight w:val="none"/>
        </w:rPr>
        <w:t>向</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作人员行贿</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馈赠礼</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、有价证</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券、贵重礼品。</w:t>
      </w:r>
    </w:p>
    <w:p w14:paraId="3461BFB0">
      <w:pPr>
        <w:autoSpaceDE w:val="0"/>
        <w:autoSpaceDN w:val="0"/>
        <w:adjustRightInd w:val="0"/>
        <w:spacing w:before="13" w:line="269"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不得以</w:t>
      </w:r>
      <w:r>
        <w:rPr>
          <w:rFonts w:hint="eastAsia" w:ascii="宋体" w:hAnsi="Times New Roman" w:cs="宋体"/>
          <w:color w:val="auto"/>
          <w:spacing w:val="2"/>
          <w:kern w:val="0"/>
          <w:sz w:val="24"/>
          <w:szCs w:val="24"/>
          <w:highlight w:val="none"/>
        </w:rPr>
        <w:t>任</w:t>
      </w:r>
      <w:r>
        <w:rPr>
          <w:rFonts w:hint="eastAsia" w:ascii="宋体" w:hAnsi="Times New Roman" w:cs="宋体"/>
          <w:color w:val="auto"/>
          <w:kern w:val="0"/>
          <w:sz w:val="24"/>
          <w:szCs w:val="24"/>
          <w:highlight w:val="none"/>
        </w:rPr>
        <w:t>何名义</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人及其</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作人员报销</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1"/>
          <w:kern w:val="0"/>
          <w:sz w:val="24"/>
          <w:szCs w:val="24"/>
          <w:highlight w:val="none"/>
        </w:rPr>
        <w:t>由</w:t>
      </w:r>
      <w:r>
        <w:rPr>
          <w:rFonts w:hint="eastAsia" w:ascii="宋体" w:hAnsi="Times New Roman" w:cs="宋体"/>
          <w:color w:val="auto"/>
          <w:kern w:val="0"/>
          <w:sz w:val="24"/>
          <w:szCs w:val="24"/>
          <w:highlight w:val="none"/>
        </w:rPr>
        <w:t>发包</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单位或个</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人支付的任何费用。</w:t>
      </w:r>
    </w:p>
    <w:p w14:paraId="13F53FF4">
      <w:pPr>
        <w:autoSpaceDE w:val="0"/>
        <w:autoSpaceDN w:val="0"/>
        <w:adjustRightInd w:val="0"/>
        <w:spacing w:before="1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103"/>
          <w:kern w:val="0"/>
          <w:sz w:val="24"/>
          <w:szCs w:val="24"/>
          <w:highlight w:val="none"/>
        </w:rPr>
        <w:t>）</w:t>
      </w:r>
      <w:r>
        <w:rPr>
          <w:rFonts w:hint="eastAsia" w:ascii="宋体" w:hAnsi="Times New Roman" w:cs="宋体"/>
          <w:color w:val="auto"/>
          <w:kern w:val="0"/>
          <w:sz w:val="24"/>
          <w:szCs w:val="24"/>
          <w:highlight w:val="none"/>
        </w:rPr>
        <w:t>承包人不得以任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理由安</w:t>
      </w:r>
      <w:r>
        <w:rPr>
          <w:rFonts w:hint="eastAsia" w:ascii="宋体" w:hAnsi="Times New Roman" w:cs="宋体"/>
          <w:color w:val="auto"/>
          <w:spacing w:val="1"/>
          <w:kern w:val="0"/>
          <w:sz w:val="24"/>
          <w:szCs w:val="24"/>
          <w:highlight w:val="none"/>
        </w:rPr>
        <w:t>排</w:t>
      </w:r>
      <w:r>
        <w:rPr>
          <w:rFonts w:hint="eastAsia" w:ascii="宋体" w:hAnsi="Times New Roman" w:cs="宋体"/>
          <w:color w:val="auto"/>
          <w:kern w:val="0"/>
          <w:sz w:val="24"/>
          <w:szCs w:val="24"/>
          <w:highlight w:val="none"/>
        </w:rPr>
        <w:t>发包人工作人员参加超标准宴请及娱乐活动。</w:t>
      </w:r>
    </w:p>
    <w:p w14:paraId="42ADF7A2">
      <w:pPr>
        <w:autoSpaceDE w:val="0"/>
        <w:autoSpaceDN w:val="0"/>
        <w:adjustRightInd w:val="0"/>
        <w:spacing w:before="44" w:line="270"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不得</w:t>
      </w:r>
      <w:r>
        <w:rPr>
          <w:rFonts w:hint="eastAsia" w:ascii="宋体" w:hAnsi="Times New Roman" w:cs="宋体"/>
          <w:color w:val="auto"/>
          <w:spacing w:val="1"/>
          <w:kern w:val="0"/>
          <w:sz w:val="24"/>
          <w:szCs w:val="24"/>
          <w:highlight w:val="none"/>
        </w:rPr>
        <w:t>为</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包人单位和</w:t>
      </w:r>
      <w:r>
        <w:rPr>
          <w:rFonts w:hint="eastAsia" w:ascii="宋体" w:hAnsi="Times New Roman" w:cs="宋体"/>
          <w:color w:val="auto"/>
          <w:spacing w:val="2"/>
          <w:kern w:val="0"/>
          <w:sz w:val="24"/>
          <w:szCs w:val="24"/>
          <w:highlight w:val="none"/>
        </w:rPr>
        <w:t>个</w:t>
      </w:r>
      <w:r>
        <w:rPr>
          <w:rFonts w:hint="eastAsia" w:ascii="宋体" w:hAnsi="Times New Roman" w:cs="宋体"/>
          <w:color w:val="auto"/>
          <w:kern w:val="0"/>
          <w:sz w:val="24"/>
          <w:szCs w:val="24"/>
          <w:highlight w:val="none"/>
        </w:rPr>
        <w:t>人购置</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提</w:t>
      </w:r>
      <w:r>
        <w:rPr>
          <w:rFonts w:hint="eastAsia" w:ascii="宋体" w:hAnsi="Times New Roman" w:cs="宋体"/>
          <w:color w:val="auto"/>
          <w:spacing w:val="1"/>
          <w:kern w:val="0"/>
          <w:sz w:val="24"/>
          <w:szCs w:val="24"/>
          <w:highlight w:val="none"/>
        </w:rPr>
        <w:t>供</w:t>
      </w:r>
      <w:r>
        <w:rPr>
          <w:rFonts w:hint="eastAsia" w:ascii="宋体" w:hAnsi="Times New Roman" w:cs="宋体"/>
          <w:color w:val="auto"/>
          <w:kern w:val="0"/>
          <w:sz w:val="24"/>
          <w:szCs w:val="24"/>
          <w:highlight w:val="none"/>
        </w:rPr>
        <w:t>通信工</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、交通</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具和高档</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办公用品等。</w:t>
      </w:r>
    </w:p>
    <w:p w14:paraId="35DF8955">
      <w:pPr>
        <w:autoSpaceDE w:val="0"/>
        <w:autoSpaceDN w:val="0"/>
        <w:adjustRightInd w:val="0"/>
        <w:spacing w:before="14"/>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黑体" w:hAnsi="Times New Roman" w:eastAsia="黑体" w:cs="黑体"/>
          <w:color w:val="auto"/>
          <w:kern w:val="0"/>
          <w:sz w:val="24"/>
          <w:szCs w:val="24"/>
          <w:highlight w:val="none"/>
        </w:rPr>
        <w:t>违约责任</w:t>
      </w:r>
    </w:p>
    <w:p w14:paraId="4C5B9C41">
      <w:pPr>
        <w:autoSpaceDE w:val="0"/>
        <w:autoSpaceDN w:val="0"/>
        <w:adjustRightInd w:val="0"/>
        <w:spacing w:before="44" w:line="270" w:lineRule="auto"/>
        <w:ind w:left="144" w:right="155" w:firstLine="617"/>
        <w:rPr>
          <w:rFonts w:ascii="宋体" w:hAnsi="Times New Roman" w:cs="宋体"/>
          <w:color w:val="auto"/>
          <w:spacing w:val="2"/>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1</w:t>
      </w:r>
      <w:r>
        <w:rPr>
          <w:rFonts w:hint="eastAsia" w:ascii="宋体" w:hAnsi="Times New Roman" w:cs="宋体"/>
          <w:color w:val="auto"/>
          <w:spacing w:val="2"/>
          <w:kern w:val="0"/>
          <w:sz w:val="24"/>
          <w:szCs w:val="24"/>
          <w:highlight w:val="none"/>
        </w:rPr>
        <w:t>）发包人及其工作人员违反本合同第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2 </w:t>
      </w:r>
      <w:r>
        <w:rPr>
          <w:rFonts w:hint="eastAsia" w:ascii="宋体" w:hAnsi="Times New Roman" w:cs="宋体"/>
          <w:color w:val="auto"/>
          <w:spacing w:val="2"/>
          <w:kern w:val="0"/>
          <w:sz w:val="24"/>
          <w:szCs w:val="24"/>
          <w:highlight w:val="none"/>
        </w:rPr>
        <w:t>条，按管理权限，依据有关规定</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给予党纪、政纪或组织处理；涉嫌犯罪的，移交司法机关追究刑事责任；给承包人</w:t>
      </w:r>
      <w:r>
        <w:rPr>
          <w:rFonts w:ascii="宋体" w:hAnsi="Times New Roman" w:cs="宋体"/>
          <w:color w:val="auto"/>
          <w:spacing w:val="2"/>
          <w:kern w:val="0"/>
          <w:sz w:val="24"/>
          <w:szCs w:val="24"/>
          <w:highlight w:val="none"/>
        </w:rPr>
        <w:t xml:space="preserve"> </w:t>
      </w:r>
      <w:r>
        <w:rPr>
          <w:rFonts w:hint="eastAsia" w:ascii="宋体" w:hAnsi="Times New Roman" w:cs="宋体"/>
          <w:color w:val="auto"/>
          <w:spacing w:val="2"/>
          <w:kern w:val="0"/>
          <w:sz w:val="24"/>
          <w:szCs w:val="24"/>
          <w:highlight w:val="none"/>
        </w:rPr>
        <w:t>单位造成经济损失的，应予以赔偿。</w:t>
      </w:r>
    </w:p>
    <w:p w14:paraId="71B278A6">
      <w:pPr>
        <w:autoSpaceDE w:val="0"/>
        <w:autoSpaceDN w:val="0"/>
        <w:adjustRightInd w:val="0"/>
        <w:spacing w:before="14" w:line="271" w:lineRule="auto"/>
        <w:ind w:left="144" w:right="15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2</w:t>
      </w:r>
      <w:r>
        <w:rPr>
          <w:rFonts w:hint="eastAsia" w:ascii="宋体" w:hAnsi="Times New Roman" w:cs="宋体"/>
          <w:color w:val="auto"/>
          <w:spacing w:val="2"/>
          <w:kern w:val="0"/>
          <w:sz w:val="24"/>
          <w:szCs w:val="24"/>
          <w:highlight w:val="none"/>
        </w:rPr>
        <w:t>）承包人及其工作人员违反本合同第</w:t>
      </w:r>
      <w:r>
        <w:rPr>
          <w:rFonts w:ascii="宋体" w:hAnsi="Times New Roman" w:cs="宋体"/>
          <w:color w:val="auto"/>
          <w:spacing w:val="2"/>
          <w:kern w:val="0"/>
          <w:sz w:val="24"/>
          <w:szCs w:val="24"/>
          <w:highlight w:val="none"/>
        </w:rPr>
        <w:t xml:space="preserve"> 1</w:t>
      </w:r>
      <w:r>
        <w:rPr>
          <w:rFonts w:hint="eastAsia" w:ascii="宋体" w:hAnsi="Times New Roman" w:cs="宋体"/>
          <w:color w:val="auto"/>
          <w:spacing w:val="2"/>
          <w:kern w:val="0"/>
          <w:sz w:val="24"/>
          <w:szCs w:val="24"/>
          <w:highlight w:val="none"/>
        </w:rPr>
        <w:t>、</w:t>
      </w:r>
      <w:r>
        <w:rPr>
          <w:rFonts w:ascii="宋体" w:hAnsi="Times New Roman" w:cs="宋体"/>
          <w:color w:val="auto"/>
          <w:spacing w:val="2"/>
          <w:kern w:val="0"/>
          <w:sz w:val="24"/>
          <w:szCs w:val="24"/>
          <w:highlight w:val="none"/>
        </w:rPr>
        <w:t xml:space="preserve">3 </w:t>
      </w:r>
      <w:r>
        <w:rPr>
          <w:rFonts w:hint="eastAsia" w:ascii="宋体" w:hAnsi="Times New Roman" w:cs="宋体"/>
          <w:color w:val="auto"/>
          <w:spacing w:val="2"/>
          <w:kern w:val="0"/>
          <w:sz w:val="24"/>
          <w:szCs w:val="24"/>
          <w:highlight w:val="none"/>
        </w:rPr>
        <w:t>条，按管</w:t>
      </w:r>
      <w:r>
        <w:rPr>
          <w:rFonts w:hint="eastAsia" w:ascii="宋体" w:hAnsi="Times New Roman" w:cs="宋体"/>
          <w:color w:val="auto"/>
          <w:kern w:val="0"/>
          <w:sz w:val="24"/>
          <w:szCs w:val="24"/>
          <w:highlight w:val="none"/>
        </w:rPr>
        <w:t>理权限</w:t>
      </w:r>
      <w:r>
        <w:rPr>
          <w:rFonts w:hint="eastAsia" w:ascii="宋体" w:hAnsi="Times New Roman" w:cs="宋体"/>
          <w:color w:val="auto"/>
          <w:spacing w:val="-26"/>
          <w:kern w:val="0"/>
          <w:sz w:val="24"/>
          <w:szCs w:val="24"/>
          <w:highlight w:val="none"/>
        </w:rPr>
        <w:t>，</w:t>
      </w:r>
      <w:r>
        <w:rPr>
          <w:rFonts w:hint="eastAsia" w:ascii="宋体" w:hAnsi="Times New Roman" w:cs="宋体"/>
          <w:color w:val="auto"/>
          <w:spacing w:val="2"/>
          <w:kern w:val="0"/>
          <w:sz w:val="24"/>
          <w:szCs w:val="24"/>
          <w:highlight w:val="none"/>
        </w:rPr>
        <w:t>依</w:t>
      </w:r>
      <w:r>
        <w:rPr>
          <w:rFonts w:hint="eastAsia" w:ascii="宋体" w:hAnsi="Times New Roman" w:cs="宋体"/>
          <w:color w:val="auto"/>
          <w:kern w:val="0"/>
          <w:sz w:val="24"/>
          <w:szCs w:val="24"/>
          <w:highlight w:val="none"/>
        </w:rPr>
        <w:t>据有关规定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给予</w:t>
      </w:r>
      <w:r>
        <w:rPr>
          <w:rFonts w:hint="eastAsia" w:ascii="宋体" w:hAnsi="Times New Roman" w:cs="宋体"/>
          <w:color w:val="auto"/>
          <w:spacing w:val="2"/>
          <w:kern w:val="0"/>
          <w:sz w:val="24"/>
          <w:szCs w:val="24"/>
          <w:highlight w:val="none"/>
        </w:rPr>
        <w:t>党</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政纪</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处理</w:t>
      </w:r>
      <w:r>
        <w:rPr>
          <w:rFonts w:hint="eastAsia" w:ascii="宋体" w:hAnsi="Times New Roman" w:cs="宋体"/>
          <w:color w:val="auto"/>
          <w:spacing w:val="2"/>
          <w:kern w:val="0"/>
          <w:sz w:val="24"/>
          <w:szCs w:val="24"/>
          <w:highlight w:val="none"/>
        </w:rPr>
        <w:t>；给发</w:t>
      </w:r>
      <w:r>
        <w:rPr>
          <w:rFonts w:hint="eastAsia" w:ascii="宋体" w:hAnsi="Times New Roman" w:cs="宋体"/>
          <w:color w:val="auto"/>
          <w:kern w:val="0"/>
          <w:sz w:val="24"/>
          <w:szCs w:val="24"/>
          <w:highlight w:val="none"/>
        </w:rPr>
        <w:t>包人</w:t>
      </w:r>
      <w:r>
        <w:rPr>
          <w:rFonts w:hint="eastAsia" w:ascii="宋体" w:hAnsi="Times New Roman" w:cs="宋体"/>
          <w:color w:val="auto"/>
          <w:spacing w:val="2"/>
          <w:kern w:val="0"/>
          <w:sz w:val="24"/>
          <w:szCs w:val="24"/>
          <w:highlight w:val="none"/>
        </w:rPr>
        <w:t>单</w:t>
      </w:r>
      <w:r>
        <w:rPr>
          <w:rFonts w:hint="eastAsia" w:ascii="宋体" w:hAnsi="Times New Roman" w:cs="宋体"/>
          <w:color w:val="auto"/>
          <w:kern w:val="0"/>
          <w:sz w:val="24"/>
          <w:szCs w:val="24"/>
          <w:highlight w:val="none"/>
        </w:rPr>
        <w:t>位</w:t>
      </w:r>
      <w:r>
        <w:rPr>
          <w:rFonts w:hint="eastAsia" w:ascii="宋体" w:hAnsi="Times New Roman" w:cs="宋体"/>
          <w:color w:val="auto"/>
          <w:spacing w:val="2"/>
          <w:kern w:val="0"/>
          <w:sz w:val="24"/>
          <w:szCs w:val="24"/>
          <w:highlight w:val="none"/>
        </w:rPr>
        <w:t>造</w:t>
      </w:r>
      <w:r>
        <w:rPr>
          <w:rFonts w:hint="eastAsia" w:ascii="宋体" w:hAnsi="Times New Roman" w:cs="宋体"/>
          <w:color w:val="auto"/>
          <w:kern w:val="0"/>
          <w:sz w:val="24"/>
          <w:szCs w:val="24"/>
          <w:highlight w:val="none"/>
        </w:rPr>
        <w:t>成经</w:t>
      </w:r>
      <w:r>
        <w:rPr>
          <w:rFonts w:hint="eastAsia" w:ascii="宋体" w:hAnsi="Times New Roman" w:cs="宋体"/>
          <w:color w:val="auto"/>
          <w:spacing w:val="2"/>
          <w:kern w:val="0"/>
          <w:sz w:val="24"/>
          <w:szCs w:val="24"/>
          <w:highlight w:val="none"/>
        </w:rPr>
        <w:t>济</w:t>
      </w:r>
      <w:r>
        <w:rPr>
          <w:rFonts w:hint="eastAsia" w:ascii="宋体" w:hAnsi="Times New Roman" w:cs="宋体"/>
          <w:color w:val="auto"/>
          <w:kern w:val="0"/>
          <w:sz w:val="24"/>
          <w:szCs w:val="24"/>
          <w:highlight w:val="none"/>
        </w:rPr>
        <w:t>损</w:t>
      </w:r>
      <w:r>
        <w:rPr>
          <w:rFonts w:hint="eastAsia" w:ascii="宋体" w:hAnsi="Times New Roman" w:cs="宋体"/>
          <w:color w:val="auto"/>
          <w:spacing w:val="2"/>
          <w:kern w:val="0"/>
          <w:sz w:val="24"/>
          <w:szCs w:val="24"/>
          <w:highlight w:val="none"/>
        </w:rPr>
        <w:t>失</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予</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赔偿</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情节严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重的</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人建</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交</w:t>
      </w:r>
      <w:r>
        <w:rPr>
          <w:rFonts w:hint="eastAsia" w:ascii="宋体" w:hAnsi="Times New Roman" w:cs="宋体"/>
          <w:color w:val="auto"/>
          <w:spacing w:val="2"/>
          <w:kern w:val="0"/>
          <w:sz w:val="24"/>
          <w:szCs w:val="24"/>
          <w:highlight w:val="none"/>
        </w:rPr>
        <w:t>通</w:t>
      </w:r>
      <w:r>
        <w:rPr>
          <w:rFonts w:hint="eastAsia" w:ascii="宋体" w:hAnsi="Times New Roman" w:cs="宋体"/>
          <w:color w:val="auto"/>
          <w:kern w:val="0"/>
          <w:sz w:val="24"/>
          <w:szCs w:val="24"/>
          <w:highlight w:val="none"/>
        </w:rPr>
        <w:t>运输</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部</w:t>
      </w:r>
      <w:r>
        <w:rPr>
          <w:rFonts w:hint="eastAsia" w:ascii="宋体" w:hAnsi="Times New Roman" w:cs="宋体"/>
          <w:color w:val="auto"/>
          <w:spacing w:val="1"/>
          <w:kern w:val="0"/>
          <w:sz w:val="24"/>
          <w:szCs w:val="24"/>
          <w:highlight w:val="none"/>
        </w:rPr>
        <w:t>门</w:t>
      </w:r>
      <w:r>
        <w:rPr>
          <w:rFonts w:hint="eastAsia" w:ascii="宋体" w:hAnsi="Times New Roman" w:cs="宋体"/>
          <w:color w:val="auto"/>
          <w:kern w:val="0"/>
          <w:sz w:val="24"/>
          <w:szCs w:val="24"/>
          <w:highlight w:val="none"/>
        </w:rPr>
        <w:t>给</w:t>
      </w:r>
      <w:r>
        <w:rPr>
          <w:rFonts w:hint="eastAsia" w:ascii="宋体" w:hAnsi="Times New Roman" w:cs="宋体"/>
          <w:color w:val="auto"/>
          <w:spacing w:val="2"/>
          <w:kern w:val="0"/>
          <w:sz w:val="24"/>
          <w:szCs w:val="24"/>
          <w:highlight w:val="none"/>
        </w:rPr>
        <w:t>予</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一</w:t>
      </w:r>
      <w:r>
        <w:rPr>
          <w:rFonts w:hint="eastAsia" w:ascii="宋体" w:hAnsi="Times New Roman" w:cs="宋体"/>
          <w:color w:val="auto"/>
          <w:spacing w:val="2"/>
          <w:kern w:val="0"/>
          <w:sz w:val="24"/>
          <w:szCs w:val="24"/>
          <w:highlight w:val="none"/>
        </w:rPr>
        <w:t>至</w:t>
      </w:r>
      <w:r>
        <w:rPr>
          <w:rFonts w:hint="eastAsia" w:ascii="宋体" w:hAnsi="Times New Roman" w:cs="宋体"/>
          <w:color w:val="auto"/>
          <w:kern w:val="0"/>
          <w:sz w:val="24"/>
          <w:szCs w:val="24"/>
          <w:highlight w:val="none"/>
        </w:rPr>
        <w:t>三</w:t>
      </w:r>
      <w:r>
        <w:rPr>
          <w:rFonts w:hint="eastAsia" w:ascii="宋体" w:hAnsi="Times New Roman" w:cs="宋体"/>
          <w:color w:val="auto"/>
          <w:spacing w:val="2"/>
          <w:kern w:val="0"/>
          <w:sz w:val="24"/>
          <w:szCs w:val="24"/>
          <w:highlight w:val="none"/>
        </w:rPr>
        <w:t>年</w:t>
      </w:r>
      <w:r>
        <w:rPr>
          <w:rFonts w:hint="eastAsia" w:ascii="宋体" w:hAnsi="Times New Roman" w:cs="宋体"/>
          <w:color w:val="auto"/>
          <w:kern w:val="0"/>
          <w:sz w:val="24"/>
          <w:szCs w:val="24"/>
          <w:highlight w:val="none"/>
        </w:rPr>
        <w:t>内不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进</w:t>
      </w:r>
      <w:r>
        <w:rPr>
          <w:rFonts w:hint="eastAsia" w:ascii="宋体" w:hAnsi="Times New Roman" w:cs="宋体"/>
          <w:color w:val="auto"/>
          <w:spacing w:val="2"/>
          <w:kern w:val="0"/>
          <w:sz w:val="24"/>
          <w:szCs w:val="24"/>
          <w:highlight w:val="none"/>
        </w:rPr>
        <w:t>入</w:t>
      </w:r>
      <w:r>
        <w:rPr>
          <w:rFonts w:hint="eastAsia" w:ascii="宋体" w:hAnsi="Times New Roman" w:cs="宋体"/>
          <w:color w:val="auto"/>
          <w:kern w:val="0"/>
          <w:sz w:val="24"/>
          <w:szCs w:val="24"/>
          <w:highlight w:val="none"/>
        </w:rPr>
        <w:t>其主</w:t>
      </w:r>
      <w:r>
        <w:rPr>
          <w:rFonts w:hint="eastAsia" w:ascii="宋体" w:hAnsi="Times New Roman" w:cs="宋体"/>
          <w:color w:val="auto"/>
          <w:spacing w:val="2"/>
          <w:kern w:val="0"/>
          <w:sz w:val="24"/>
          <w:szCs w:val="24"/>
          <w:highlight w:val="none"/>
        </w:rPr>
        <w:t>管的</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建设市场的处罚。</w:t>
      </w:r>
    </w:p>
    <w:p w14:paraId="65563E9E">
      <w:pPr>
        <w:autoSpaceDE w:val="0"/>
        <w:autoSpaceDN w:val="0"/>
        <w:adjustRightInd w:val="0"/>
        <w:spacing w:before="11" w:line="271" w:lineRule="auto"/>
        <w:ind w:left="144" w:right="152"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5. </w:t>
      </w:r>
      <w:r>
        <w:rPr>
          <w:rFonts w:hint="eastAsia" w:ascii="宋体" w:hAnsi="Times New Roman" w:cs="宋体"/>
          <w:color w:val="auto"/>
          <w:spacing w:val="2"/>
          <w:kern w:val="0"/>
          <w:sz w:val="24"/>
          <w:szCs w:val="24"/>
          <w:highlight w:val="none"/>
        </w:rPr>
        <w:t>双方约定：本合同由双方或双方上级单位的纪检监</w:t>
      </w:r>
      <w:r>
        <w:rPr>
          <w:rFonts w:hint="eastAsia" w:ascii="宋体" w:hAnsi="Times New Roman" w:cs="宋体"/>
          <w:color w:val="auto"/>
          <w:spacing w:val="3"/>
          <w:kern w:val="0"/>
          <w:sz w:val="24"/>
          <w:szCs w:val="24"/>
          <w:highlight w:val="none"/>
        </w:rPr>
        <w:t>察</w:t>
      </w:r>
      <w:r>
        <w:rPr>
          <w:rFonts w:hint="eastAsia" w:ascii="宋体" w:hAnsi="Times New Roman" w:cs="宋体"/>
          <w:color w:val="auto"/>
          <w:spacing w:val="2"/>
          <w:kern w:val="0"/>
          <w:sz w:val="24"/>
          <w:szCs w:val="24"/>
          <w:highlight w:val="none"/>
        </w:rPr>
        <w:t>部门负责监督执行。</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由发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发包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纪</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监</w:t>
      </w:r>
      <w:r>
        <w:rPr>
          <w:rFonts w:hint="eastAsia" w:ascii="宋体" w:hAnsi="Times New Roman" w:cs="宋体"/>
          <w:color w:val="auto"/>
          <w:spacing w:val="1"/>
          <w:kern w:val="0"/>
          <w:sz w:val="24"/>
          <w:szCs w:val="24"/>
          <w:highlight w:val="none"/>
        </w:rPr>
        <w:t>察</w:t>
      </w:r>
      <w:r>
        <w:rPr>
          <w:rFonts w:hint="eastAsia" w:ascii="宋体" w:hAnsi="Times New Roman" w:cs="宋体"/>
          <w:color w:val="auto"/>
          <w:spacing w:val="2"/>
          <w:kern w:val="0"/>
          <w:sz w:val="24"/>
          <w:szCs w:val="24"/>
          <w:highlight w:val="none"/>
        </w:rPr>
        <w:t>部</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约</w:t>
      </w:r>
      <w:r>
        <w:rPr>
          <w:rFonts w:hint="eastAsia" w:ascii="宋体" w:hAnsi="Times New Roman" w:cs="宋体"/>
          <w:color w:val="auto"/>
          <w:kern w:val="0"/>
          <w:sz w:val="24"/>
          <w:szCs w:val="24"/>
          <w:highlight w:val="none"/>
        </w:rPr>
        <w:t>请承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或</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级</w:t>
      </w:r>
      <w:r>
        <w:rPr>
          <w:rFonts w:hint="eastAsia" w:ascii="宋体" w:hAnsi="Times New Roman" w:cs="宋体"/>
          <w:color w:val="auto"/>
          <w:kern w:val="0"/>
          <w:sz w:val="24"/>
          <w:szCs w:val="24"/>
          <w:highlight w:val="none"/>
        </w:rPr>
        <w:t>单位</w:t>
      </w:r>
      <w:r>
        <w:rPr>
          <w:rFonts w:hint="eastAsia" w:ascii="宋体" w:hAnsi="Times New Roman" w:cs="宋体"/>
          <w:color w:val="auto"/>
          <w:spacing w:val="2"/>
          <w:kern w:val="0"/>
          <w:sz w:val="24"/>
          <w:szCs w:val="24"/>
          <w:highlight w:val="none"/>
        </w:rPr>
        <w:t>纪</w:t>
      </w:r>
      <w:r>
        <w:rPr>
          <w:rFonts w:hint="eastAsia" w:ascii="宋体" w:hAnsi="Times New Roman" w:cs="宋体"/>
          <w:color w:val="auto"/>
          <w:kern w:val="0"/>
          <w:sz w:val="24"/>
          <w:szCs w:val="24"/>
          <w:highlight w:val="none"/>
        </w:rPr>
        <w:t>检监察</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部门对本合同执行情况进行检查，提出在本合同规定范围内的裁定意见。</w:t>
      </w:r>
    </w:p>
    <w:p w14:paraId="2584257C">
      <w:pPr>
        <w:autoSpaceDE w:val="0"/>
        <w:autoSpaceDN w:val="0"/>
        <w:adjustRightInd w:val="0"/>
        <w:spacing w:before="10"/>
        <w:ind w:left="761"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本合同有效期</w:t>
      </w:r>
      <w:r>
        <w:rPr>
          <w:rFonts w:hint="eastAsia" w:ascii="宋体" w:hAnsi="Times New Roman" w:cs="宋体"/>
          <w:color w:val="auto"/>
          <w:spacing w:val="1"/>
          <w:kern w:val="0"/>
          <w:sz w:val="24"/>
          <w:szCs w:val="24"/>
          <w:highlight w:val="none"/>
        </w:rPr>
        <w:t>为</w:t>
      </w:r>
      <w:r>
        <w:rPr>
          <w:rFonts w:hint="eastAsia" w:ascii="宋体" w:hAnsi="Times New Roman" w:cs="宋体"/>
          <w:color w:val="auto"/>
          <w:kern w:val="0"/>
          <w:sz w:val="24"/>
          <w:szCs w:val="24"/>
          <w:highlight w:val="none"/>
        </w:rPr>
        <w:t>发包人和承包人签署之日起至该工程项目竣工验</w:t>
      </w:r>
      <w:r>
        <w:rPr>
          <w:rFonts w:hint="eastAsia" w:ascii="宋体" w:hAnsi="Times New Roman" w:cs="宋体"/>
          <w:color w:val="auto"/>
          <w:spacing w:val="1"/>
          <w:kern w:val="0"/>
          <w:sz w:val="24"/>
          <w:szCs w:val="24"/>
          <w:highlight w:val="none"/>
        </w:rPr>
        <w:t>收</w:t>
      </w:r>
      <w:r>
        <w:rPr>
          <w:rFonts w:hint="eastAsia" w:ascii="宋体" w:hAnsi="Times New Roman" w:cs="宋体"/>
          <w:color w:val="auto"/>
          <w:kern w:val="0"/>
          <w:sz w:val="24"/>
          <w:szCs w:val="24"/>
          <w:highlight w:val="none"/>
        </w:rPr>
        <w:t>后止。</w:t>
      </w:r>
    </w:p>
    <w:p w14:paraId="55F3CD23">
      <w:pPr>
        <w:autoSpaceDE w:val="0"/>
        <w:autoSpaceDN w:val="0"/>
        <w:adjustRightInd w:val="0"/>
        <w:spacing w:before="44" w:line="271"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本合同作为</w:t>
      </w:r>
      <w:r>
        <w:rPr>
          <w:rFonts w:ascii="宋体" w:hAnsi="Times New Roman" w:cs="宋体"/>
          <w:color w:val="auto"/>
          <w:kern w:val="0"/>
          <w:sz w:val="24"/>
          <w:szCs w:val="24"/>
          <w:highlight w:val="none"/>
          <w:u w:val="single"/>
        </w:rPr>
        <w:t xml:space="preserve">         </w:t>
      </w:r>
      <w:r>
        <w:rPr>
          <w:rFonts w:ascii="宋体" w:hAnsi="Times New Roman" w:cs="宋体"/>
          <w:color w:val="auto"/>
          <w:spacing w:val="-103"/>
          <w:kern w:val="0"/>
          <w:sz w:val="24"/>
          <w:szCs w:val="24"/>
          <w:highlight w:val="none"/>
        </w:rPr>
        <w:t xml:space="preserve"> </w:t>
      </w:r>
      <w:r>
        <w:rPr>
          <w:rFonts w:hint="eastAsia" w:ascii="宋体" w:hAnsi="Times New Roman" w:cs="宋体"/>
          <w:color w:val="auto"/>
          <w:spacing w:val="2"/>
          <w:kern w:val="0"/>
          <w:sz w:val="24"/>
          <w:szCs w:val="24"/>
          <w:highlight w:val="none"/>
        </w:rPr>
        <w:t>（项目名称）</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spacing w:val="2"/>
          <w:kern w:val="0"/>
          <w:sz w:val="24"/>
          <w:szCs w:val="24"/>
          <w:highlight w:val="none"/>
        </w:rPr>
        <w:t>标段施工合同的附</w:t>
      </w:r>
      <w:r>
        <w:rPr>
          <w:rFonts w:hint="eastAsia" w:ascii="宋体" w:hAnsi="Times New Roman" w:cs="宋体"/>
          <w:color w:val="auto"/>
          <w:kern w:val="0"/>
          <w:sz w:val="24"/>
          <w:szCs w:val="24"/>
          <w:highlight w:val="none"/>
        </w:rPr>
        <w:t>件，</w:t>
      </w:r>
      <w:r>
        <w:rPr>
          <w:rFonts w:hint="eastAsia" w:ascii="宋体" w:hAnsi="Times New Roman" w:cs="宋体"/>
          <w:color w:val="auto"/>
          <w:spacing w:val="2"/>
          <w:kern w:val="0"/>
          <w:sz w:val="24"/>
          <w:szCs w:val="24"/>
          <w:highlight w:val="none"/>
        </w:rPr>
        <w:t>与工程</w:t>
      </w:r>
      <w:r>
        <w:rPr>
          <w:rFonts w:hint="eastAsia" w:ascii="宋体" w:hAnsi="Times New Roman" w:cs="宋体"/>
          <w:color w:val="auto"/>
          <w:kern w:val="0"/>
          <w:sz w:val="24"/>
          <w:szCs w:val="24"/>
          <w:highlight w:val="none"/>
        </w:rPr>
        <w:t>施</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工合同具有同等的法律效力，经合同双方签</w:t>
      </w:r>
      <w:r>
        <w:rPr>
          <w:rFonts w:hint="eastAsia" w:ascii="宋体" w:hAnsi="Times New Roman" w:cs="宋体"/>
          <w:color w:val="auto"/>
          <w:spacing w:val="1"/>
          <w:kern w:val="0"/>
          <w:sz w:val="24"/>
          <w:szCs w:val="24"/>
          <w:highlight w:val="none"/>
        </w:rPr>
        <w:t>署</w:t>
      </w:r>
      <w:r>
        <w:rPr>
          <w:rFonts w:hint="eastAsia" w:ascii="宋体" w:hAnsi="Times New Roman" w:cs="宋体"/>
          <w:color w:val="auto"/>
          <w:kern w:val="0"/>
          <w:sz w:val="24"/>
          <w:szCs w:val="24"/>
          <w:highlight w:val="none"/>
        </w:rPr>
        <w:t>后立即生效。</w:t>
      </w:r>
    </w:p>
    <w:p w14:paraId="057B65E6">
      <w:pPr>
        <w:autoSpaceDE w:val="0"/>
        <w:autoSpaceDN w:val="0"/>
        <w:adjustRightInd w:val="0"/>
        <w:spacing w:before="11" w:line="271" w:lineRule="auto"/>
        <w:ind w:left="144" w:right="151"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8. </w:t>
      </w:r>
      <w:r>
        <w:rPr>
          <w:rFonts w:hint="eastAsia" w:ascii="宋体" w:hAnsi="Times New Roman" w:cs="宋体"/>
          <w:color w:val="auto"/>
          <w:spacing w:val="2"/>
          <w:kern w:val="0"/>
          <w:sz w:val="24"/>
          <w:szCs w:val="24"/>
          <w:highlight w:val="none"/>
        </w:rPr>
        <w:t>本合同一式四份，</w:t>
      </w:r>
      <w:r>
        <w:rPr>
          <w:rFonts w:hint="eastAsia" w:ascii="宋体" w:hAnsi="Times New Roman" w:cs="宋体"/>
          <w:color w:val="auto"/>
          <w:spacing w:val="3"/>
          <w:kern w:val="0"/>
          <w:sz w:val="24"/>
          <w:szCs w:val="24"/>
          <w:highlight w:val="none"/>
        </w:rPr>
        <w:t>由</w:t>
      </w:r>
      <w:r>
        <w:rPr>
          <w:rFonts w:hint="eastAsia" w:ascii="宋体" w:hAnsi="Times New Roman" w:cs="宋体"/>
          <w:color w:val="auto"/>
          <w:spacing w:val="2"/>
          <w:kern w:val="0"/>
          <w:sz w:val="24"/>
          <w:szCs w:val="24"/>
          <w:highlight w:val="none"/>
        </w:rPr>
        <w:t>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各执一份，送交发包人和承包</w:t>
      </w:r>
      <w:r>
        <w:rPr>
          <w:rFonts w:hint="eastAsia" w:ascii="宋体" w:hAnsi="Times New Roman" w:cs="宋体"/>
          <w:color w:val="auto"/>
          <w:spacing w:val="3"/>
          <w:kern w:val="0"/>
          <w:sz w:val="24"/>
          <w:szCs w:val="24"/>
          <w:highlight w:val="none"/>
        </w:rPr>
        <w:t>人</w:t>
      </w:r>
      <w:r>
        <w:rPr>
          <w:rFonts w:hint="eastAsia" w:ascii="宋体" w:hAnsi="Times New Roman" w:cs="宋体"/>
          <w:color w:val="auto"/>
          <w:spacing w:val="2"/>
          <w:kern w:val="0"/>
          <w:sz w:val="24"/>
          <w:szCs w:val="24"/>
          <w:highlight w:val="none"/>
        </w:rPr>
        <w:t>的监</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督单位各一份。</w:t>
      </w:r>
    </w:p>
    <w:p w14:paraId="3BEC0477">
      <w:pPr>
        <w:autoSpaceDE w:val="0"/>
        <w:autoSpaceDN w:val="0"/>
        <w:adjustRightInd w:val="0"/>
        <w:spacing w:line="200" w:lineRule="exact"/>
        <w:jc w:val="left"/>
        <w:rPr>
          <w:rFonts w:ascii="宋体" w:hAnsi="Times New Roman"/>
          <w:color w:val="auto"/>
          <w:kern w:val="0"/>
          <w:sz w:val="20"/>
          <w:szCs w:val="20"/>
          <w:highlight w:val="none"/>
        </w:rPr>
      </w:pPr>
    </w:p>
    <w:p w14:paraId="631D9203">
      <w:pPr>
        <w:autoSpaceDE w:val="0"/>
        <w:autoSpaceDN w:val="0"/>
        <w:adjustRightInd w:val="0"/>
        <w:spacing w:before="18" w:line="220" w:lineRule="exact"/>
        <w:jc w:val="left"/>
        <w:rPr>
          <w:rFonts w:ascii="宋体" w:hAnsi="Times New Roman"/>
          <w:color w:val="auto"/>
          <w:kern w:val="0"/>
          <w:sz w:val="22"/>
          <w:highlight w:val="none"/>
        </w:rPr>
      </w:pPr>
    </w:p>
    <w:p w14:paraId="08921E83">
      <w:pPr>
        <w:tabs>
          <w:tab w:val="left" w:pos="2880"/>
          <w:tab w:val="left" w:pos="4880"/>
          <w:tab w:val="left" w:pos="7500"/>
        </w:tabs>
        <w:autoSpaceDE w:val="0"/>
        <w:autoSpaceDN w:val="0"/>
        <w:adjustRightInd w:val="0"/>
        <w:spacing w:line="299" w:lineRule="auto"/>
        <w:ind w:left="144" w:right="3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spacing w:val="79"/>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4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spacing w:val="79"/>
          <w:kern w:val="0"/>
          <w:sz w:val="24"/>
          <w:szCs w:val="24"/>
          <w:highlight w:val="none"/>
          <w:u w:val="single"/>
        </w:rPr>
        <w:t xml:space="preserve"> </w:t>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p>
    <w:p w14:paraId="5731C252">
      <w:pPr>
        <w:tabs>
          <w:tab w:val="left" w:pos="2060"/>
          <w:tab w:val="left" w:pos="2900"/>
          <w:tab w:val="left" w:pos="3740"/>
          <w:tab w:val="left" w:pos="4820"/>
          <w:tab w:val="left" w:pos="5660"/>
          <w:tab w:val="left" w:pos="6740"/>
          <w:tab w:val="left" w:pos="7580"/>
          <w:tab w:val="left" w:pos="8420"/>
        </w:tabs>
        <w:autoSpaceDE w:val="0"/>
        <w:autoSpaceDN w:val="0"/>
        <w:adjustRightInd w:val="0"/>
        <w:spacing w:before="25" w:line="581" w:lineRule="auto"/>
        <w:ind w:left="144" w:right="67" w:firstLine="84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发包人监督单位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20"/>
          <w:kern w:val="0"/>
          <w:sz w:val="24"/>
          <w:szCs w:val="24"/>
          <w:highlight w:val="none"/>
          <w:u w:val="single"/>
        </w:rPr>
        <w:t>）</w:t>
      </w:r>
      <w:r>
        <w:rPr>
          <w:rFonts w:hint="eastAsia" w:ascii="宋体" w:hAnsi="Times New Roman" w:cs="宋体"/>
          <w:color w:val="auto"/>
          <w:kern w:val="0"/>
          <w:sz w:val="24"/>
          <w:szCs w:val="24"/>
          <w:highlight w:val="none"/>
          <w:u w:val="single"/>
        </w:rPr>
        <w:t>（盖单位章）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承包人监督单位</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（全称</w:t>
      </w:r>
      <w:r>
        <w:rPr>
          <w:rFonts w:hint="eastAsia" w:ascii="宋体" w:hAnsi="Times New Roman" w:cs="宋体"/>
          <w:color w:val="auto"/>
          <w:spacing w:val="-119"/>
          <w:kern w:val="0"/>
          <w:sz w:val="24"/>
          <w:szCs w:val="24"/>
          <w:highlight w:val="none"/>
          <w:u w:val="single"/>
        </w:rPr>
        <w:t>）</w:t>
      </w:r>
      <w:r>
        <w:rPr>
          <w:rFonts w:hint="eastAsia" w:ascii="宋体" w:hAnsi="Times New Roman" w:cs="宋体"/>
          <w:color w:val="auto"/>
          <w:kern w:val="0"/>
          <w:sz w:val="24"/>
          <w:szCs w:val="24"/>
          <w:highlight w:val="none"/>
          <w:u w:val="single"/>
        </w:rPr>
        <w:t>（盖单位章）</w:t>
      </w:r>
    </w:p>
    <w:p w14:paraId="7D1FF1C2">
      <w:pPr>
        <w:autoSpaceDE w:val="0"/>
        <w:autoSpaceDN w:val="0"/>
        <w:adjustRightInd w:val="0"/>
        <w:spacing w:line="200" w:lineRule="exact"/>
        <w:jc w:val="left"/>
        <w:rPr>
          <w:rFonts w:ascii="宋体" w:hAnsi="Times New Roman"/>
          <w:color w:val="auto"/>
          <w:kern w:val="0"/>
          <w:sz w:val="20"/>
          <w:szCs w:val="20"/>
          <w:highlight w:val="none"/>
        </w:rPr>
      </w:pPr>
    </w:p>
    <w:p w14:paraId="105A2F3D">
      <w:pPr>
        <w:autoSpaceDE w:val="0"/>
        <w:autoSpaceDN w:val="0"/>
        <w:adjustRightInd w:val="0"/>
        <w:spacing w:before="17" w:line="260" w:lineRule="exact"/>
        <w:jc w:val="left"/>
        <w:rPr>
          <w:rFonts w:ascii="宋体" w:hAnsi="Times New Roman"/>
          <w:color w:val="auto"/>
          <w:kern w:val="0"/>
          <w:sz w:val="26"/>
          <w:szCs w:val="26"/>
          <w:highlight w:val="none"/>
        </w:rPr>
      </w:pPr>
    </w:p>
    <w:p w14:paraId="3B2EBD85">
      <w:pPr>
        <w:autoSpaceDE w:val="0"/>
        <w:autoSpaceDN w:val="0"/>
        <w:adjustRightInd w:val="0"/>
        <w:spacing w:before="17" w:line="260" w:lineRule="exact"/>
        <w:jc w:val="left"/>
        <w:rPr>
          <w:rFonts w:ascii="宋体" w:hAnsi="Times New Roman"/>
          <w:color w:val="auto"/>
          <w:kern w:val="0"/>
          <w:sz w:val="26"/>
          <w:szCs w:val="26"/>
          <w:highlight w:val="none"/>
        </w:rPr>
      </w:pPr>
    </w:p>
    <w:p w14:paraId="26DB810C">
      <w:pPr>
        <w:autoSpaceDE w:val="0"/>
        <w:autoSpaceDN w:val="0"/>
        <w:adjustRightInd w:val="0"/>
        <w:spacing w:before="17" w:line="260" w:lineRule="exact"/>
        <w:jc w:val="left"/>
        <w:rPr>
          <w:rFonts w:ascii="宋体" w:hAnsi="Times New Roman"/>
          <w:color w:val="auto"/>
          <w:kern w:val="0"/>
          <w:sz w:val="26"/>
          <w:szCs w:val="26"/>
          <w:highlight w:val="none"/>
        </w:rPr>
      </w:pPr>
    </w:p>
    <w:p w14:paraId="2492BF2A">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3" w:name="_Toc18415"/>
      <w:bookmarkStart w:id="644" w:name="_Toc11205"/>
      <w:bookmarkStart w:id="645" w:name="_Toc256000284"/>
      <w:r>
        <w:rPr>
          <w:rFonts w:hint="eastAsia" w:ascii="黑体" w:hAnsi="Times New Roman" w:eastAsia="黑体" w:cs="黑体"/>
          <w:color w:val="auto"/>
          <w:kern w:val="0"/>
          <w:position w:val="-3"/>
          <w:sz w:val="24"/>
          <w:szCs w:val="24"/>
          <w:highlight w:val="none"/>
        </w:rPr>
        <w:t>附件三</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安全生产合同</w:t>
      </w:r>
      <w:bookmarkEnd w:id="643"/>
      <w:bookmarkEnd w:id="644"/>
      <w:bookmarkEnd w:id="645"/>
    </w:p>
    <w:p w14:paraId="5DC4D12C">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安全生</w:t>
      </w:r>
      <w:r>
        <w:rPr>
          <w:rFonts w:hint="eastAsia" w:ascii="黑体" w:hAnsi="Times New Roman" w:eastAsia="黑体" w:cs="黑体"/>
          <w:color w:val="auto"/>
          <w:spacing w:val="-3"/>
          <w:kern w:val="0"/>
          <w:sz w:val="28"/>
          <w:szCs w:val="28"/>
          <w:highlight w:val="none"/>
        </w:rPr>
        <w:t>产</w:t>
      </w:r>
      <w:r>
        <w:rPr>
          <w:rFonts w:hint="eastAsia" w:ascii="黑体" w:hAnsi="Times New Roman" w:eastAsia="黑体" w:cs="黑体"/>
          <w:color w:val="auto"/>
          <w:kern w:val="0"/>
          <w:sz w:val="28"/>
          <w:szCs w:val="28"/>
          <w:highlight w:val="none"/>
        </w:rPr>
        <w:t>合同</w:t>
      </w:r>
    </w:p>
    <w:p w14:paraId="12322E7E">
      <w:pPr>
        <w:autoSpaceDE w:val="0"/>
        <w:autoSpaceDN w:val="0"/>
        <w:adjustRightInd w:val="0"/>
        <w:spacing w:line="200" w:lineRule="exact"/>
        <w:jc w:val="left"/>
        <w:rPr>
          <w:rFonts w:ascii="黑体" w:hAnsi="Times New Roman" w:eastAsia="黑体"/>
          <w:color w:val="auto"/>
          <w:kern w:val="0"/>
          <w:sz w:val="20"/>
          <w:szCs w:val="20"/>
          <w:highlight w:val="none"/>
        </w:rPr>
      </w:pPr>
    </w:p>
    <w:p w14:paraId="3F2FDB10">
      <w:pPr>
        <w:autoSpaceDE w:val="0"/>
        <w:autoSpaceDN w:val="0"/>
        <w:adjustRightInd w:val="0"/>
        <w:spacing w:before="6" w:line="280" w:lineRule="exact"/>
        <w:jc w:val="left"/>
        <w:rPr>
          <w:rFonts w:ascii="黑体" w:hAnsi="Times New Roman" w:eastAsia="黑体"/>
          <w:color w:val="auto"/>
          <w:kern w:val="0"/>
          <w:sz w:val="28"/>
          <w:szCs w:val="28"/>
          <w:highlight w:val="none"/>
        </w:rPr>
      </w:pPr>
    </w:p>
    <w:p w14:paraId="15465889">
      <w:pPr>
        <w:tabs>
          <w:tab w:val="left" w:pos="2800"/>
          <w:tab w:val="left" w:pos="4840"/>
        </w:tabs>
        <w:autoSpaceDE w:val="0"/>
        <w:autoSpaceDN w:val="0"/>
        <w:adjustRightInd w:val="0"/>
        <w:spacing w:line="300" w:lineRule="exact"/>
        <w:ind w:left="761"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为在</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（项目名称）</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标段施工合同的实施过程中创造安全、</w:t>
      </w:r>
    </w:p>
    <w:p w14:paraId="58C449E0">
      <w:pPr>
        <w:autoSpaceDE w:val="0"/>
        <w:autoSpaceDN w:val="0"/>
        <w:adjustRightInd w:val="0"/>
        <w:spacing w:before="35" w:line="258" w:lineRule="auto"/>
        <w:ind w:left="144" w:right="151"/>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高效的施工环境</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切实搞好本项目的安全管理工作</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本项</w:t>
      </w:r>
      <w:r>
        <w:rPr>
          <w:rFonts w:hint="eastAsia" w:ascii="宋体" w:hAnsi="Times New Roman" w:cs="宋体"/>
          <w:color w:val="auto"/>
          <w:spacing w:val="1"/>
          <w:kern w:val="0"/>
          <w:sz w:val="24"/>
          <w:szCs w:val="24"/>
          <w:highlight w:val="none"/>
        </w:rPr>
        <w:t>目</w:t>
      </w: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（发</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包人名称</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2"/>
          <w:kern w:val="0"/>
          <w:sz w:val="24"/>
          <w:szCs w:val="24"/>
          <w:highlight w:val="none"/>
        </w:rPr>
        <w:t>）</w:t>
      </w:r>
      <w:r>
        <w:rPr>
          <w:rFonts w:hint="eastAsia" w:ascii="宋体" w:hAnsi="Times New Roman" w:cs="宋体"/>
          <w:color w:val="auto"/>
          <w:kern w:val="0"/>
          <w:sz w:val="24"/>
          <w:szCs w:val="24"/>
          <w:highlight w:val="none"/>
        </w:rPr>
        <w:t>与承包人</w:t>
      </w:r>
      <w:r>
        <w:rPr>
          <w:rFonts w:ascii="宋体" w:hAnsi="Times New Roman" w:cs="宋体"/>
          <w:color w:val="auto"/>
          <w:kern w:val="0"/>
          <w:sz w:val="24"/>
          <w:szCs w:val="24"/>
          <w:highlight w:val="none"/>
          <w:u w:val="single"/>
        </w:rPr>
        <w:t xml:space="preserve">            </w:t>
      </w:r>
      <w:r>
        <w:rPr>
          <w:rFonts w:ascii="宋体" w:hAnsi="Times New Roman" w:cs="宋体"/>
          <w:color w:val="auto"/>
          <w:spacing w:val="-117"/>
          <w:kern w:val="0"/>
          <w:sz w:val="24"/>
          <w:szCs w:val="24"/>
          <w:highlight w:val="none"/>
        </w:rPr>
        <w:t xml:space="preserve"> </w:t>
      </w:r>
      <w:r>
        <w:rPr>
          <w:rFonts w:hint="eastAsia" w:ascii="宋体" w:hAnsi="Times New Roman" w:cs="宋体"/>
          <w:color w:val="auto"/>
          <w:kern w:val="0"/>
          <w:sz w:val="24"/>
          <w:szCs w:val="24"/>
          <w:highlight w:val="none"/>
        </w:rPr>
        <w:t>（承包人名称</w:t>
      </w:r>
      <w:r>
        <w:rPr>
          <w:rFonts w:hint="eastAsia" w:ascii="宋体" w:hAnsi="Times New Roman" w:cs="宋体"/>
          <w:color w:val="auto"/>
          <w:spacing w:val="-11"/>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包人</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）特此签订安全生产合</w:t>
      </w:r>
      <w:r>
        <w:rPr>
          <w:rFonts w:hint="eastAsia" w:ascii="宋体" w:hAnsi="Times New Roman" w:cs="宋体"/>
          <w:color w:val="auto"/>
          <w:spacing w:val="1"/>
          <w:kern w:val="0"/>
          <w:sz w:val="24"/>
          <w:szCs w:val="24"/>
          <w:highlight w:val="none"/>
        </w:rPr>
        <w:t>同</w:t>
      </w:r>
      <w:r>
        <w:rPr>
          <w:rFonts w:hint="eastAsia" w:ascii="宋体" w:hAnsi="Times New Roman" w:cs="宋体"/>
          <w:color w:val="auto"/>
          <w:kern w:val="0"/>
          <w:sz w:val="24"/>
          <w:szCs w:val="24"/>
          <w:highlight w:val="none"/>
        </w:rPr>
        <w:t>。</w:t>
      </w:r>
    </w:p>
    <w:p w14:paraId="5C863BDB">
      <w:pPr>
        <w:autoSpaceDE w:val="0"/>
        <w:autoSpaceDN w:val="0"/>
        <w:adjustRightInd w:val="0"/>
        <w:spacing w:line="353" w:lineRule="exact"/>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position w:val="-4"/>
          <w:sz w:val="24"/>
          <w:szCs w:val="24"/>
          <w:highlight w:val="none"/>
        </w:rPr>
        <w:t>1.</w:t>
      </w:r>
      <w:r>
        <w:rPr>
          <w:rFonts w:hint="eastAsia" w:ascii="黑体" w:hAnsi="Times New Roman" w:eastAsia="黑体" w:cs="黑体"/>
          <w:color w:val="auto"/>
          <w:kern w:val="0"/>
          <w:position w:val="-4"/>
          <w:sz w:val="24"/>
          <w:szCs w:val="24"/>
          <w:highlight w:val="none"/>
        </w:rPr>
        <w:t>发包人职责</w:t>
      </w:r>
    </w:p>
    <w:p w14:paraId="4F29F478">
      <w:pPr>
        <w:autoSpaceDE w:val="0"/>
        <w:autoSpaceDN w:val="0"/>
        <w:adjustRightInd w:val="0"/>
        <w:spacing w:before="33" w:line="264" w:lineRule="auto"/>
        <w:ind w:left="144" w:right="159"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w:t>
      </w:r>
      <w:r>
        <w:rPr>
          <w:rFonts w:hint="eastAsia" w:ascii="宋体" w:hAnsi="Times New Roman" w:cs="宋体"/>
          <w:color w:val="auto"/>
          <w:spacing w:val="2"/>
          <w:kern w:val="0"/>
          <w:sz w:val="24"/>
          <w:szCs w:val="24"/>
          <w:highlight w:val="none"/>
        </w:rPr>
        <w:t>遵</w:t>
      </w:r>
      <w:r>
        <w:rPr>
          <w:rFonts w:hint="eastAsia" w:ascii="宋体" w:hAnsi="Times New Roman" w:cs="宋体"/>
          <w:color w:val="auto"/>
          <w:kern w:val="0"/>
          <w:sz w:val="24"/>
          <w:szCs w:val="24"/>
          <w:highlight w:val="none"/>
        </w:rPr>
        <w:t>守国家</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关安全生产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法律法</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，认真执行</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程承包</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同中的有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关安全要求。</w:t>
      </w:r>
    </w:p>
    <w:p w14:paraId="3D64A6E3">
      <w:pPr>
        <w:autoSpaceDE w:val="0"/>
        <w:autoSpaceDN w:val="0"/>
        <w:adjustRightInd w:val="0"/>
        <w:spacing w:before="7" w:line="252" w:lineRule="auto"/>
        <w:ind w:left="144" w:right="149"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）按照</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安</w:t>
      </w:r>
      <w:r>
        <w:rPr>
          <w:rFonts w:hint="eastAsia" w:ascii="宋体" w:hAnsi="Times New Roman" w:cs="宋体"/>
          <w:color w:val="auto"/>
          <w:spacing w:val="4"/>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则进行安全生产管理，做到生产与安全工作同时计划、布置、检查、总结和评比。</w:t>
      </w:r>
    </w:p>
    <w:p w14:paraId="09F0233C">
      <w:pPr>
        <w:autoSpaceDE w:val="0"/>
        <w:autoSpaceDN w:val="0"/>
        <w:adjustRightInd w:val="0"/>
        <w:spacing w:before="20" w:line="252" w:lineRule="auto"/>
        <w:ind w:left="144" w:right="151" w:firstLine="617"/>
        <w:jc w:val="left"/>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3</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要</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全设</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必须</w:t>
      </w:r>
      <w:r>
        <w:rPr>
          <w:rFonts w:hint="eastAsia" w:ascii="宋体" w:hAnsi="Times New Roman" w:cs="宋体"/>
          <w:color w:val="auto"/>
          <w:kern w:val="0"/>
          <w:sz w:val="24"/>
          <w:szCs w:val="24"/>
          <w:highlight w:val="none"/>
        </w:rPr>
        <w:t>坚</w:t>
      </w:r>
      <w:r>
        <w:rPr>
          <w:rFonts w:hint="eastAsia" w:ascii="宋体" w:hAnsi="Times New Roman" w:cs="宋体"/>
          <w:color w:val="auto"/>
          <w:spacing w:val="2"/>
          <w:kern w:val="0"/>
          <w:sz w:val="24"/>
          <w:szCs w:val="24"/>
          <w:highlight w:val="none"/>
        </w:rPr>
        <w:t>持</w:t>
      </w:r>
      <w:r>
        <w:rPr>
          <w:rFonts w:hint="eastAsia" w:ascii="宋体" w:hAnsi="Times New Roman" w:cs="宋体"/>
          <w:color w:val="auto"/>
          <w:kern w:val="0"/>
          <w:sz w:val="24"/>
          <w:szCs w:val="24"/>
          <w:highlight w:val="none"/>
        </w:rPr>
        <w:t>与</w:t>
      </w:r>
      <w:r>
        <w:rPr>
          <w:rFonts w:hint="eastAsia" w:ascii="宋体" w:hAnsi="Times New Roman" w:cs="宋体"/>
          <w:color w:val="auto"/>
          <w:spacing w:val="2"/>
          <w:kern w:val="0"/>
          <w:sz w:val="24"/>
          <w:szCs w:val="24"/>
          <w:highlight w:val="none"/>
        </w:rPr>
        <w:t>主</w:t>
      </w:r>
      <w:r>
        <w:rPr>
          <w:rFonts w:hint="eastAsia" w:ascii="宋体" w:hAnsi="Times New Roman" w:cs="宋体"/>
          <w:color w:val="auto"/>
          <w:kern w:val="0"/>
          <w:sz w:val="24"/>
          <w:szCs w:val="24"/>
          <w:highlight w:val="none"/>
        </w:rPr>
        <w:t>体</w:t>
      </w:r>
      <w:r>
        <w:rPr>
          <w:rFonts w:hint="eastAsia" w:ascii="宋体" w:hAnsi="Times New Roman" w:cs="宋体"/>
          <w:color w:val="auto"/>
          <w:spacing w:val="2"/>
          <w:kern w:val="0"/>
          <w:sz w:val="24"/>
          <w:szCs w:val="24"/>
          <w:highlight w:val="none"/>
        </w:rPr>
        <w:t>工</w:t>
      </w:r>
      <w:r>
        <w:rPr>
          <w:rFonts w:hint="eastAsia" w:ascii="宋体" w:hAnsi="Times New Roman" w:cs="宋体"/>
          <w:color w:val="auto"/>
          <w:spacing w:val="6"/>
          <w:kern w:val="0"/>
          <w:sz w:val="24"/>
          <w:szCs w:val="24"/>
          <w:highlight w:val="none"/>
        </w:rPr>
        <w:t>程</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三同时</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原</w:t>
      </w:r>
      <w:r>
        <w:rPr>
          <w:rFonts w:hint="eastAsia" w:ascii="宋体" w:hAnsi="Times New Roman" w:cs="宋体"/>
          <w:color w:val="auto"/>
          <w:spacing w:val="2"/>
          <w:kern w:val="0"/>
          <w:sz w:val="24"/>
          <w:szCs w:val="24"/>
          <w:highlight w:val="none"/>
        </w:rPr>
        <w:t>则</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即</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同时</w:t>
      </w:r>
      <w:r>
        <w:rPr>
          <w:rFonts w:hint="eastAsia" w:ascii="宋体" w:hAnsi="Times New Roman" w:cs="宋体"/>
          <w:color w:val="auto"/>
          <w:kern w:val="0"/>
          <w:sz w:val="24"/>
          <w:szCs w:val="24"/>
          <w:highlight w:val="none"/>
        </w:rPr>
        <w:t>设</w:t>
      </w:r>
      <w:r>
        <w:rPr>
          <w:rFonts w:hint="eastAsia" w:ascii="宋体" w:hAnsi="Times New Roman" w:cs="宋体"/>
          <w:color w:val="auto"/>
          <w:spacing w:val="2"/>
          <w:kern w:val="0"/>
          <w:sz w:val="24"/>
          <w:szCs w:val="24"/>
          <w:highlight w:val="none"/>
        </w:rPr>
        <w:t>计</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审批，同时施工，同时验收，投入使用。</w:t>
      </w:r>
    </w:p>
    <w:p w14:paraId="67B72C86">
      <w:pPr>
        <w:autoSpaceDE w:val="0"/>
        <w:autoSpaceDN w:val="0"/>
        <w:adjustRightInd w:val="0"/>
        <w:spacing w:before="20"/>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）定期召开安全生产调度会，及时传达中央及地方有关安全生产的精神。</w:t>
      </w:r>
    </w:p>
    <w:p w14:paraId="32E219E2">
      <w:pPr>
        <w:autoSpaceDE w:val="0"/>
        <w:autoSpaceDN w:val="0"/>
        <w:adjustRightInd w:val="0"/>
        <w:spacing w:before="35" w:line="263" w:lineRule="auto"/>
        <w:ind w:left="144" w:right="157"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）组织</w:t>
      </w:r>
      <w:r>
        <w:rPr>
          <w:rFonts w:hint="eastAsia" w:ascii="宋体" w:hAnsi="Times New Roman" w:cs="宋体"/>
          <w:color w:val="auto"/>
          <w:spacing w:val="2"/>
          <w:kern w:val="0"/>
          <w:sz w:val="24"/>
          <w:szCs w:val="24"/>
          <w:highlight w:val="none"/>
        </w:rPr>
        <w:t>对</w:t>
      </w:r>
      <w:r>
        <w:rPr>
          <w:rFonts w:hint="eastAsia" w:ascii="宋体" w:hAnsi="Times New Roman" w:cs="宋体"/>
          <w:color w:val="auto"/>
          <w:kern w:val="0"/>
          <w:sz w:val="24"/>
          <w:szCs w:val="24"/>
          <w:highlight w:val="none"/>
        </w:rPr>
        <w:t>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工现场进行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全生产</w:t>
      </w:r>
      <w:r>
        <w:rPr>
          <w:rFonts w:hint="eastAsia" w:ascii="宋体" w:hAnsi="Times New Roman" w:cs="宋体"/>
          <w:color w:val="auto"/>
          <w:spacing w:val="2"/>
          <w:kern w:val="0"/>
          <w:sz w:val="24"/>
          <w:szCs w:val="24"/>
          <w:highlight w:val="none"/>
        </w:rPr>
        <w:t>检</w:t>
      </w:r>
      <w:r>
        <w:rPr>
          <w:rFonts w:hint="eastAsia" w:ascii="宋体" w:hAnsi="Times New Roman" w:cs="宋体"/>
          <w:color w:val="auto"/>
          <w:kern w:val="0"/>
          <w:sz w:val="24"/>
          <w:szCs w:val="24"/>
          <w:highlight w:val="none"/>
        </w:rPr>
        <w:t>查，监</w:t>
      </w:r>
      <w:r>
        <w:rPr>
          <w:rFonts w:hint="eastAsia" w:ascii="宋体" w:hAnsi="Times New Roman" w:cs="宋体"/>
          <w:color w:val="auto"/>
          <w:spacing w:val="1"/>
          <w:kern w:val="0"/>
          <w:sz w:val="24"/>
          <w:szCs w:val="24"/>
          <w:highlight w:val="none"/>
        </w:rPr>
        <w:t>督</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人及时</w:t>
      </w:r>
      <w:r>
        <w:rPr>
          <w:rFonts w:hint="eastAsia" w:ascii="宋体" w:hAnsi="Times New Roman" w:cs="宋体"/>
          <w:color w:val="auto"/>
          <w:spacing w:val="2"/>
          <w:kern w:val="0"/>
          <w:sz w:val="24"/>
          <w:szCs w:val="24"/>
          <w:highlight w:val="none"/>
        </w:rPr>
        <w:t>处</w:t>
      </w:r>
      <w:r>
        <w:rPr>
          <w:rFonts w:hint="eastAsia" w:ascii="宋体" w:hAnsi="Times New Roman" w:cs="宋体"/>
          <w:color w:val="auto"/>
          <w:kern w:val="0"/>
          <w:sz w:val="24"/>
          <w:szCs w:val="24"/>
          <w:highlight w:val="none"/>
        </w:rPr>
        <w:t>理发现的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各种安全隐患。</w:t>
      </w:r>
    </w:p>
    <w:p w14:paraId="619B2B93">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2.</w:t>
      </w:r>
      <w:r>
        <w:rPr>
          <w:rFonts w:hint="eastAsia" w:ascii="黑体" w:hAnsi="Times New Roman" w:eastAsia="黑体" w:cs="黑体"/>
          <w:color w:val="auto"/>
          <w:kern w:val="0"/>
          <w:sz w:val="24"/>
          <w:szCs w:val="24"/>
          <w:highlight w:val="none"/>
        </w:rPr>
        <w:t>承包人职责</w:t>
      </w:r>
    </w:p>
    <w:p w14:paraId="47E478C6">
      <w:pPr>
        <w:autoSpaceDE w:val="0"/>
        <w:autoSpaceDN w:val="0"/>
        <w:adjustRightInd w:val="0"/>
        <w:spacing w:before="32" w:line="264" w:lineRule="auto"/>
        <w:ind w:left="144" w:right="52"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）严格遵守《中华人民共和国安全生产法</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《建设工程安全生产管理条例》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等国家有关安全生产的法律法</w:t>
      </w:r>
      <w:r>
        <w:rPr>
          <w:rFonts w:hint="eastAsia" w:ascii="宋体" w:hAnsi="Times New Roman" w:cs="宋体"/>
          <w:color w:val="auto"/>
          <w:spacing w:val="1"/>
          <w:kern w:val="0"/>
          <w:sz w:val="24"/>
          <w:szCs w:val="24"/>
          <w:highlight w:val="none"/>
        </w:rPr>
        <w:t>规</w:t>
      </w:r>
      <w:r>
        <w:rPr>
          <w:rFonts w:hint="eastAsia" w:ascii="宋体" w:hAnsi="Times New Roman" w:cs="宋体"/>
          <w:color w:val="auto"/>
          <w:spacing w:val="-149"/>
          <w:kern w:val="0"/>
          <w:sz w:val="24"/>
          <w:szCs w:val="24"/>
          <w:highlight w:val="none"/>
        </w:rPr>
        <w:t>、</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28"/>
          <w:kern w:val="0"/>
          <w:sz w:val="24"/>
          <w:szCs w:val="24"/>
          <w:highlight w:val="none"/>
        </w:rPr>
        <w:t>》</w:t>
      </w:r>
      <w:r>
        <w:rPr>
          <w:rFonts w:hint="eastAsia" w:ascii="宋体" w:hAnsi="Times New Roman" w:cs="宋体"/>
          <w:color w:val="auto"/>
          <w:spacing w:val="-29"/>
          <w:kern w:val="0"/>
          <w:sz w:val="24"/>
          <w:szCs w:val="24"/>
          <w:highlight w:val="none"/>
        </w:rPr>
        <w:t>和</w:t>
      </w:r>
      <w:r>
        <w:rPr>
          <w:rFonts w:hint="eastAsia" w:ascii="宋体" w:hAnsi="Times New Roman" w:cs="宋体"/>
          <w:color w:val="auto"/>
          <w:kern w:val="0"/>
          <w:sz w:val="24"/>
          <w:szCs w:val="24"/>
          <w:highlight w:val="none"/>
        </w:rPr>
        <w:t>《公路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3"/>
          <w:kern w:val="0"/>
          <w:sz w:val="24"/>
          <w:szCs w:val="24"/>
          <w:highlight w:val="none"/>
        </w:rPr>
        <w:t>术</w:t>
      </w:r>
      <w:r>
        <w:rPr>
          <w:rFonts w:hint="eastAsia" w:ascii="宋体" w:hAnsi="Times New Roman" w:cs="宋体"/>
          <w:color w:val="auto"/>
          <w:kern w:val="0"/>
          <w:sz w:val="24"/>
          <w:szCs w:val="24"/>
          <w:highlight w:val="none"/>
        </w:rPr>
        <w:t>规</w:t>
      </w:r>
      <w:r>
        <w:rPr>
          <w:rFonts w:hint="eastAsia" w:ascii="宋体" w:hAnsi="Times New Roman" w:cs="宋体"/>
          <w:color w:val="auto"/>
          <w:spacing w:val="3"/>
          <w:kern w:val="0"/>
          <w:sz w:val="24"/>
          <w:szCs w:val="24"/>
          <w:highlight w:val="none"/>
        </w:rPr>
        <w:t>范</w:t>
      </w:r>
      <w:r>
        <w:rPr>
          <w:rFonts w:hint="eastAsia" w:ascii="宋体" w:hAnsi="Times New Roman" w:cs="宋体"/>
          <w:color w:val="auto"/>
          <w:kern w:val="0"/>
          <w:sz w:val="24"/>
          <w:szCs w:val="24"/>
          <w:highlight w:val="none"/>
        </w:rPr>
        <w:t>》等</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关</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认</w:t>
      </w:r>
      <w:r>
        <w:rPr>
          <w:rFonts w:hint="eastAsia" w:ascii="宋体" w:hAnsi="Times New Roman" w:cs="宋体"/>
          <w:color w:val="auto"/>
          <w:kern w:val="0"/>
          <w:sz w:val="24"/>
          <w:szCs w:val="24"/>
          <w:highlight w:val="none"/>
        </w:rPr>
        <w:t>真</w:t>
      </w:r>
      <w:r>
        <w:rPr>
          <w:rFonts w:hint="eastAsia" w:ascii="宋体" w:hAnsi="Times New Roman" w:cs="宋体"/>
          <w:color w:val="auto"/>
          <w:spacing w:val="2"/>
          <w:kern w:val="0"/>
          <w:sz w:val="24"/>
          <w:szCs w:val="24"/>
          <w:highlight w:val="none"/>
        </w:rPr>
        <w:t>执</w:t>
      </w:r>
      <w:r>
        <w:rPr>
          <w:rFonts w:hint="eastAsia" w:ascii="宋体" w:hAnsi="Times New Roman" w:cs="宋体"/>
          <w:color w:val="auto"/>
          <w:kern w:val="0"/>
          <w:sz w:val="24"/>
          <w:szCs w:val="24"/>
          <w:highlight w:val="none"/>
        </w:rPr>
        <w:t>行工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的有关</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安全要求。</w:t>
      </w:r>
    </w:p>
    <w:p w14:paraId="4DAA0060">
      <w:pPr>
        <w:autoSpaceDE w:val="0"/>
        <w:autoSpaceDN w:val="0"/>
        <w:adjustRightInd w:val="0"/>
        <w:spacing w:before="8" w:line="261" w:lineRule="auto"/>
        <w:ind w:left="144" w:right="35" w:firstLine="617"/>
        <w:rPr>
          <w:rFonts w:ascii="宋体" w:hAnsi="Times New Roman"/>
          <w:color w:val="auto"/>
          <w:kern w:val="0"/>
          <w:sz w:val="24"/>
          <w:szCs w:val="24"/>
          <w:highlight w:val="none"/>
        </w:rPr>
      </w:pPr>
      <w:r>
        <w:rPr>
          <w:rFonts w:hint="eastAsia" w:ascii="宋体" w:hAnsi="Times New Roman" w:cs="宋体"/>
          <w:color w:val="auto"/>
          <w:spacing w:val="2"/>
          <w:kern w:val="0"/>
          <w:sz w:val="24"/>
          <w:szCs w:val="24"/>
          <w:highlight w:val="none"/>
        </w:rPr>
        <w:t>（</w:t>
      </w:r>
      <w:r>
        <w:rPr>
          <w:rFonts w:ascii="Gulim" w:hAnsi="Times New Roman" w:eastAsia="Gulim" w:cs="Gulim"/>
          <w:color w:val="auto"/>
          <w:spacing w:val="2"/>
          <w:kern w:val="0"/>
          <w:sz w:val="24"/>
          <w:szCs w:val="24"/>
          <w:highlight w:val="none"/>
        </w:rPr>
        <w:t>2</w:t>
      </w:r>
      <w:r>
        <w:rPr>
          <w:rFonts w:hint="eastAsia" w:ascii="宋体" w:hAnsi="Times New Roman" w:cs="宋体"/>
          <w:color w:val="auto"/>
          <w:spacing w:val="2"/>
          <w:kern w:val="0"/>
          <w:sz w:val="24"/>
          <w:szCs w:val="24"/>
          <w:highlight w:val="none"/>
        </w:rPr>
        <w:t>）坚持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安全第一</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预防为</w:t>
      </w:r>
      <w:r>
        <w:rPr>
          <w:rFonts w:hint="eastAsia" w:ascii="宋体" w:hAnsi="Times New Roman" w:cs="宋体"/>
          <w:color w:val="auto"/>
          <w:spacing w:val="5"/>
          <w:kern w:val="0"/>
          <w:sz w:val="24"/>
          <w:szCs w:val="24"/>
          <w:highlight w:val="none"/>
        </w:rPr>
        <w:t>主</w:t>
      </w:r>
      <w:r>
        <w:rPr>
          <w:rFonts w:hint="eastAsia" w:ascii="宋体" w:hAnsi="Times New Roman" w:cs="宋体"/>
          <w:color w:val="auto"/>
          <w:spacing w:val="2"/>
          <w:kern w:val="0"/>
          <w:sz w:val="24"/>
          <w:szCs w:val="24"/>
          <w:highlight w:val="none"/>
        </w:rPr>
        <w:t>、综合治</w:t>
      </w:r>
      <w:r>
        <w:rPr>
          <w:rFonts w:hint="eastAsia" w:ascii="宋体" w:hAnsi="Times New Roman" w:cs="宋体"/>
          <w:color w:val="auto"/>
          <w:spacing w:val="3"/>
          <w:kern w:val="0"/>
          <w:sz w:val="24"/>
          <w:szCs w:val="24"/>
          <w:highlight w:val="none"/>
        </w:rPr>
        <w:t>理</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和</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管生产必须管安</w:t>
      </w:r>
      <w:r>
        <w:rPr>
          <w:rFonts w:hint="eastAsia" w:ascii="宋体" w:hAnsi="Times New Roman" w:cs="宋体"/>
          <w:color w:val="auto"/>
          <w:spacing w:val="3"/>
          <w:kern w:val="0"/>
          <w:sz w:val="24"/>
          <w:szCs w:val="24"/>
          <w:highlight w:val="none"/>
        </w:rPr>
        <w:t>全</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加强</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产宣</w:t>
      </w:r>
      <w:r>
        <w:rPr>
          <w:rFonts w:hint="eastAsia" w:ascii="宋体" w:hAnsi="Times New Roman" w:cs="宋体"/>
          <w:color w:val="auto"/>
          <w:spacing w:val="2"/>
          <w:kern w:val="0"/>
          <w:sz w:val="24"/>
          <w:szCs w:val="24"/>
          <w:highlight w:val="none"/>
        </w:rPr>
        <w:t>传</w:t>
      </w:r>
      <w:r>
        <w:rPr>
          <w:rFonts w:hint="eastAsia" w:ascii="宋体" w:hAnsi="Times New Roman" w:cs="宋体"/>
          <w:color w:val="auto"/>
          <w:kern w:val="0"/>
          <w:sz w:val="24"/>
          <w:szCs w:val="24"/>
          <w:highlight w:val="none"/>
        </w:rPr>
        <w:t>教</w:t>
      </w:r>
      <w:r>
        <w:rPr>
          <w:rFonts w:hint="eastAsia" w:ascii="宋体" w:hAnsi="Times New Roman" w:cs="宋体"/>
          <w:color w:val="auto"/>
          <w:spacing w:val="2"/>
          <w:kern w:val="0"/>
          <w:sz w:val="24"/>
          <w:szCs w:val="24"/>
          <w:highlight w:val="none"/>
        </w:rPr>
        <w:t>育</w:t>
      </w:r>
      <w:r>
        <w:rPr>
          <w:rFonts w:hint="eastAsia" w:ascii="宋体" w:hAnsi="Times New Roman" w:cs="宋体"/>
          <w:color w:val="auto"/>
          <w:kern w:val="0"/>
          <w:sz w:val="24"/>
          <w:szCs w:val="24"/>
          <w:highlight w:val="none"/>
        </w:rPr>
        <w:t>，增</w:t>
      </w:r>
      <w:r>
        <w:rPr>
          <w:rFonts w:hint="eastAsia" w:ascii="宋体" w:hAnsi="Times New Roman" w:cs="宋体"/>
          <w:color w:val="auto"/>
          <w:spacing w:val="2"/>
          <w:kern w:val="0"/>
          <w:sz w:val="24"/>
          <w:szCs w:val="24"/>
          <w:highlight w:val="none"/>
        </w:rPr>
        <w:t>强</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意</w:t>
      </w:r>
      <w:r>
        <w:rPr>
          <w:rFonts w:hint="eastAsia" w:ascii="宋体" w:hAnsi="Times New Roman" w:cs="宋体"/>
          <w:color w:val="auto"/>
          <w:kern w:val="0"/>
          <w:sz w:val="24"/>
          <w:szCs w:val="24"/>
          <w:highlight w:val="none"/>
        </w:rPr>
        <w:t>识，</w:t>
      </w:r>
      <w:r>
        <w:rPr>
          <w:rFonts w:hint="eastAsia" w:ascii="宋体" w:hAnsi="Times New Roman" w:cs="宋体"/>
          <w:color w:val="auto"/>
          <w:spacing w:val="2"/>
          <w:kern w:val="0"/>
          <w:sz w:val="24"/>
          <w:szCs w:val="24"/>
          <w:highlight w:val="none"/>
        </w:rPr>
        <w:t>建</w:t>
      </w:r>
      <w:r>
        <w:rPr>
          <w:rFonts w:hint="eastAsia" w:ascii="宋体" w:hAnsi="Times New Roman" w:cs="宋体"/>
          <w:color w:val="auto"/>
          <w:kern w:val="0"/>
          <w:sz w:val="24"/>
          <w:szCs w:val="24"/>
          <w:highlight w:val="none"/>
        </w:rPr>
        <w:t>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全各</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管理机</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构和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制</w:t>
      </w:r>
      <w:r>
        <w:rPr>
          <w:rFonts w:hint="eastAsia" w:ascii="宋体" w:hAnsi="Times New Roman" w:cs="宋体"/>
          <w:color w:val="auto"/>
          <w:spacing w:val="2"/>
          <w:kern w:val="0"/>
          <w:sz w:val="24"/>
          <w:szCs w:val="24"/>
          <w:highlight w:val="none"/>
        </w:rPr>
        <w:t>度</w:t>
      </w:r>
      <w:r>
        <w:rPr>
          <w:rFonts w:hint="eastAsia" w:ascii="宋体" w:hAnsi="Times New Roman" w:cs="宋体"/>
          <w:color w:val="auto"/>
          <w:kern w:val="0"/>
          <w:sz w:val="24"/>
          <w:szCs w:val="24"/>
          <w:highlight w:val="none"/>
        </w:rPr>
        <w:t>，配</w:t>
      </w:r>
      <w:r>
        <w:rPr>
          <w:rFonts w:hint="eastAsia" w:ascii="宋体" w:hAnsi="Times New Roman" w:cs="宋体"/>
          <w:color w:val="auto"/>
          <w:spacing w:val="2"/>
          <w:kern w:val="0"/>
          <w:sz w:val="24"/>
          <w:szCs w:val="24"/>
          <w:highlight w:val="none"/>
        </w:rPr>
        <w:t>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及兼</w:t>
      </w:r>
      <w:r>
        <w:rPr>
          <w:rFonts w:hint="eastAsia" w:ascii="宋体" w:hAnsi="Times New Roman" w:cs="宋体"/>
          <w:color w:val="auto"/>
          <w:spacing w:val="2"/>
          <w:kern w:val="0"/>
          <w:sz w:val="24"/>
          <w:szCs w:val="24"/>
          <w:highlight w:val="none"/>
        </w:rPr>
        <w:t>职安全</w:t>
      </w:r>
      <w:r>
        <w:rPr>
          <w:rFonts w:hint="eastAsia" w:ascii="宋体" w:hAnsi="Times New Roman" w:cs="宋体"/>
          <w:color w:val="auto"/>
          <w:kern w:val="0"/>
          <w:sz w:val="24"/>
          <w:szCs w:val="24"/>
          <w:highlight w:val="none"/>
        </w:rPr>
        <w:t>检查</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有组</w:t>
      </w:r>
      <w:r>
        <w:rPr>
          <w:rFonts w:hint="eastAsia" w:ascii="宋体" w:hAnsi="Times New Roman" w:cs="宋体"/>
          <w:color w:val="auto"/>
          <w:spacing w:val="2"/>
          <w:kern w:val="0"/>
          <w:sz w:val="24"/>
          <w:szCs w:val="24"/>
          <w:highlight w:val="none"/>
        </w:rPr>
        <w:t>织</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导地</w:t>
      </w:r>
      <w:r>
        <w:rPr>
          <w:rFonts w:hint="eastAsia" w:ascii="宋体" w:hAnsi="Times New Roman" w:cs="宋体"/>
          <w:color w:val="auto"/>
          <w:spacing w:val="2"/>
          <w:kern w:val="0"/>
          <w:sz w:val="24"/>
          <w:szCs w:val="24"/>
          <w:highlight w:val="none"/>
        </w:rPr>
        <w:t>开</w:t>
      </w:r>
      <w:r>
        <w:rPr>
          <w:rFonts w:hint="eastAsia" w:ascii="宋体" w:hAnsi="Times New Roman" w:cs="宋体"/>
          <w:color w:val="auto"/>
          <w:kern w:val="0"/>
          <w:sz w:val="24"/>
          <w:szCs w:val="24"/>
          <w:highlight w:val="none"/>
        </w:rPr>
        <w:t>展安全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活</w:t>
      </w:r>
      <w:r>
        <w:rPr>
          <w:rFonts w:hint="eastAsia" w:ascii="宋体" w:hAnsi="Times New Roman" w:cs="宋体"/>
          <w:color w:val="auto"/>
          <w:kern w:val="0"/>
          <w:sz w:val="24"/>
          <w:szCs w:val="24"/>
          <w:highlight w:val="none"/>
        </w:rPr>
        <w:t>动</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各级</w:t>
      </w:r>
      <w:r>
        <w:rPr>
          <w:rFonts w:hint="eastAsia" w:ascii="宋体" w:hAnsi="Times New Roman" w:cs="宋体"/>
          <w:color w:val="auto"/>
          <w:spacing w:val="2"/>
          <w:kern w:val="0"/>
          <w:sz w:val="24"/>
          <w:szCs w:val="24"/>
          <w:highlight w:val="none"/>
        </w:rPr>
        <w:t>领</w:t>
      </w:r>
      <w:r>
        <w:rPr>
          <w:rFonts w:hint="eastAsia" w:ascii="宋体" w:hAnsi="Times New Roman" w:cs="宋体"/>
          <w:color w:val="auto"/>
          <w:kern w:val="0"/>
          <w:sz w:val="24"/>
          <w:szCs w:val="24"/>
          <w:highlight w:val="none"/>
        </w:rPr>
        <w:t>导</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工程</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和</w:t>
      </w:r>
      <w:r>
        <w:rPr>
          <w:rFonts w:hint="eastAsia" w:ascii="宋体" w:hAnsi="Times New Roman" w:cs="宋体"/>
          <w:color w:val="auto"/>
          <w:spacing w:val="2"/>
          <w:kern w:val="0"/>
          <w:sz w:val="24"/>
          <w:szCs w:val="24"/>
          <w:highlight w:val="none"/>
        </w:rPr>
        <w:t>具</w:t>
      </w:r>
      <w:r>
        <w:rPr>
          <w:rFonts w:hint="eastAsia" w:ascii="宋体" w:hAnsi="Times New Roman" w:cs="宋体"/>
          <w:color w:val="auto"/>
          <w:kern w:val="0"/>
          <w:sz w:val="24"/>
          <w:szCs w:val="24"/>
          <w:highlight w:val="none"/>
        </w:rPr>
        <w:t>体操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熟悉和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遵守本合同的各项规定</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做到生产与安全工作同时计划</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布置</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检查</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总结和评比。</w:t>
      </w:r>
    </w:p>
    <w:p w14:paraId="069B53E2">
      <w:pPr>
        <w:autoSpaceDE w:val="0"/>
        <w:autoSpaceDN w:val="0"/>
        <w:adjustRightInd w:val="0"/>
        <w:spacing w:before="13" w:line="264" w:lineRule="auto"/>
        <w:ind w:left="144" w:right="156"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）建立</w:t>
      </w:r>
      <w:r>
        <w:rPr>
          <w:rFonts w:hint="eastAsia" w:ascii="宋体" w:hAnsi="Times New Roman" w:cs="宋体"/>
          <w:color w:val="auto"/>
          <w:spacing w:val="2"/>
          <w:kern w:val="0"/>
          <w:sz w:val="24"/>
          <w:szCs w:val="24"/>
          <w:highlight w:val="none"/>
        </w:rPr>
        <w:t>健</w:t>
      </w:r>
      <w:r>
        <w:rPr>
          <w:rFonts w:hint="eastAsia" w:ascii="宋体" w:hAnsi="Times New Roman" w:cs="宋体"/>
          <w:color w:val="auto"/>
          <w:kern w:val="0"/>
          <w:sz w:val="24"/>
          <w:szCs w:val="24"/>
          <w:highlight w:val="none"/>
        </w:rPr>
        <w:t>全安全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产责任制。</w:t>
      </w:r>
      <w:r>
        <w:rPr>
          <w:rFonts w:hint="eastAsia" w:ascii="宋体" w:hAnsi="Times New Roman" w:cs="宋体"/>
          <w:color w:val="auto"/>
          <w:spacing w:val="2"/>
          <w:kern w:val="0"/>
          <w:sz w:val="24"/>
          <w:szCs w:val="24"/>
          <w:highlight w:val="none"/>
        </w:rPr>
        <w:t>从</w:t>
      </w:r>
      <w:r>
        <w:rPr>
          <w:rFonts w:hint="eastAsia" w:ascii="宋体" w:hAnsi="Times New Roman" w:cs="宋体"/>
          <w:color w:val="auto"/>
          <w:kern w:val="0"/>
          <w:sz w:val="24"/>
          <w:szCs w:val="24"/>
          <w:highlight w:val="none"/>
        </w:rPr>
        <w:t>派往项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实施的项目</w:t>
      </w:r>
      <w:r>
        <w:rPr>
          <w:rFonts w:hint="eastAsia" w:ascii="宋体" w:hAnsi="Times New Roman" w:cs="宋体"/>
          <w:color w:val="auto"/>
          <w:spacing w:val="2"/>
          <w:kern w:val="0"/>
          <w:sz w:val="24"/>
          <w:szCs w:val="24"/>
          <w:highlight w:val="none"/>
        </w:rPr>
        <w:t>经</w:t>
      </w:r>
      <w:r>
        <w:rPr>
          <w:rFonts w:hint="eastAsia" w:ascii="宋体" w:hAnsi="Times New Roman" w:cs="宋体"/>
          <w:color w:val="auto"/>
          <w:kern w:val="0"/>
          <w:sz w:val="24"/>
          <w:szCs w:val="24"/>
          <w:highlight w:val="none"/>
        </w:rPr>
        <w:t>理到生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工</w:t>
      </w:r>
      <w:r>
        <w:rPr>
          <w:rFonts w:hint="eastAsia" w:ascii="宋体" w:hAnsi="Times New Roman" w:cs="宋体"/>
          <w:color w:val="auto"/>
          <w:spacing w:val="3"/>
          <w:kern w:val="0"/>
          <w:sz w:val="24"/>
          <w:szCs w:val="24"/>
          <w:highlight w:val="none"/>
        </w:rPr>
        <w:t>人</w:t>
      </w:r>
      <w:r>
        <w:rPr>
          <w:rFonts w:hint="eastAsia" w:ascii="宋体" w:hAnsi="Times New Roman" w:cs="宋体"/>
          <w:color w:val="auto"/>
          <w:kern w:val="0"/>
          <w:sz w:val="24"/>
          <w:szCs w:val="24"/>
          <w:highlight w:val="none"/>
        </w:rPr>
        <w:t>（包</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括临</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雇</w:t>
      </w:r>
      <w:r>
        <w:rPr>
          <w:rFonts w:hint="eastAsia" w:ascii="宋体" w:hAnsi="Times New Roman" w:cs="宋体"/>
          <w:color w:val="auto"/>
          <w:spacing w:val="2"/>
          <w:kern w:val="0"/>
          <w:sz w:val="24"/>
          <w:szCs w:val="24"/>
          <w:highlight w:val="none"/>
        </w:rPr>
        <w:t>请</w:t>
      </w:r>
      <w:r>
        <w:rPr>
          <w:rFonts w:hint="eastAsia" w:ascii="宋体" w:hAnsi="Times New Roman" w:cs="宋体"/>
          <w:color w:val="auto"/>
          <w:kern w:val="0"/>
          <w:sz w:val="24"/>
          <w:szCs w:val="24"/>
          <w:highlight w:val="none"/>
        </w:rPr>
        <w:t>的民</w:t>
      </w:r>
      <w:r>
        <w:rPr>
          <w:rFonts w:hint="eastAsia" w:ascii="宋体" w:hAnsi="Times New Roman" w:cs="宋体"/>
          <w:color w:val="auto"/>
          <w:spacing w:val="3"/>
          <w:kern w:val="0"/>
          <w:sz w:val="24"/>
          <w:szCs w:val="24"/>
          <w:highlight w:val="none"/>
        </w:rPr>
        <w:t>工</w:t>
      </w:r>
      <w:r>
        <w:rPr>
          <w:rFonts w:hint="eastAsia" w:ascii="宋体" w:hAnsi="Times New Roman" w:cs="宋体"/>
          <w:color w:val="auto"/>
          <w:spacing w:val="1"/>
          <w:kern w:val="0"/>
          <w:sz w:val="24"/>
          <w:szCs w:val="24"/>
          <w:highlight w:val="none"/>
        </w:rPr>
        <w:t>）</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理系</w:t>
      </w:r>
      <w:r>
        <w:rPr>
          <w:rFonts w:hint="eastAsia" w:ascii="宋体" w:hAnsi="Times New Roman" w:cs="宋体"/>
          <w:color w:val="auto"/>
          <w:spacing w:val="2"/>
          <w:kern w:val="0"/>
          <w:sz w:val="24"/>
          <w:szCs w:val="24"/>
          <w:highlight w:val="none"/>
        </w:rPr>
        <w:t>统</w:t>
      </w:r>
      <w:r>
        <w:rPr>
          <w:rFonts w:hint="eastAsia" w:ascii="宋体" w:hAnsi="Times New Roman" w:cs="宋体"/>
          <w:color w:val="auto"/>
          <w:kern w:val="0"/>
          <w:sz w:val="24"/>
          <w:szCs w:val="24"/>
          <w:highlight w:val="none"/>
        </w:rPr>
        <w:t>必</w:t>
      </w:r>
      <w:r>
        <w:rPr>
          <w:rFonts w:hint="eastAsia" w:ascii="宋体" w:hAnsi="Times New Roman" w:cs="宋体"/>
          <w:color w:val="auto"/>
          <w:spacing w:val="2"/>
          <w:kern w:val="0"/>
          <w:sz w:val="24"/>
          <w:szCs w:val="24"/>
          <w:highlight w:val="none"/>
        </w:rPr>
        <w:t>须</w:t>
      </w:r>
      <w:r>
        <w:rPr>
          <w:rFonts w:hint="eastAsia" w:ascii="宋体" w:hAnsi="Times New Roman" w:cs="宋体"/>
          <w:color w:val="auto"/>
          <w:kern w:val="0"/>
          <w:sz w:val="24"/>
          <w:szCs w:val="24"/>
          <w:highlight w:val="none"/>
        </w:rPr>
        <w:t>做到</w:t>
      </w:r>
      <w:r>
        <w:rPr>
          <w:rFonts w:hint="eastAsia" w:ascii="宋体" w:hAnsi="Times New Roman" w:cs="宋体"/>
          <w:color w:val="auto"/>
          <w:spacing w:val="2"/>
          <w:kern w:val="0"/>
          <w:sz w:val="24"/>
          <w:szCs w:val="24"/>
          <w:highlight w:val="none"/>
        </w:rPr>
        <w:t>纵</w:t>
      </w:r>
      <w:r>
        <w:rPr>
          <w:rFonts w:hint="eastAsia" w:ascii="宋体" w:hAnsi="Times New Roman" w:cs="宋体"/>
          <w:color w:val="auto"/>
          <w:kern w:val="0"/>
          <w:sz w:val="24"/>
          <w:szCs w:val="24"/>
          <w:highlight w:val="none"/>
        </w:rPr>
        <w:t>向</w:t>
      </w:r>
      <w:r>
        <w:rPr>
          <w:rFonts w:hint="eastAsia" w:ascii="宋体" w:hAnsi="Times New Roman" w:cs="宋体"/>
          <w:color w:val="auto"/>
          <w:spacing w:val="2"/>
          <w:kern w:val="0"/>
          <w:sz w:val="24"/>
          <w:szCs w:val="24"/>
          <w:highlight w:val="none"/>
        </w:rPr>
        <w:t>到</w:t>
      </w:r>
      <w:r>
        <w:rPr>
          <w:rFonts w:hint="eastAsia" w:ascii="宋体" w:hAnsi="Times New Roman" w:cs="宋体"/>
          <w:color w:val="auto"/>
          <w:kern w:val="0"/>
          <w:sz w:val="24"/>
          <w:szCs w:val="24"/>
          <w:highlight w:val="none"/>
        </w:rPr>
        <w:t>底，</w:t>
      </w:r>
      <w:r>
        <w:rPr>
          <w:rFonts w:hint="eastAsia" w:ascii="宋体" w:hAnsi="Times New Roman" w:cs="宋体"/>
          <w:color w:val="auto"/>
          <w:spacing w:val="2"/>
          <w:kern w:val="0"/>
          <w:sz w:val="24"/>
          <w:szCs w:val="24"/>
          <w:highlight w:val="none"/>
        </w:rPr>
        <w:t>一</w:t>
      </w:r>
      <w:r>
        <w:rPr>
          <w:rFonts w:hint="eastAsia" w:ascii="宋体" w:hAnsi="Times New Roman" w:cs="宋体"/>
          <w:color w:val="auto"/>
          <w:kern w:val="0"/>
          <w:sz w:val="24"/>
          <w:szCs w:val="24"/>
          <w:highlight w:val="none"/>
        </w:rPr>
        <w:t>环</w:t>
      </w:r>
      <w:r>
        <w:rPr>
          <w:rFonts w:hint="eastAsia" w:ascii="宋体" w:hAnsi="Times New Roman" w:cs="宋体"/>
          <w:color w:val="auto"/>
          <w:spacing w:val="2"/>
          <w:kern w:val="0"/>
          <w:sz w:val="24"/>
          <w:szCs w:val="24"/>
          <w:highlight w:val="none"/>
        </w:rPr>
        <w:t>不</w:t>
      </w:r>
      <w:r>
        <w:rPr>
          <w:rFonts w:hint="eastAsia" w:ascii="宋体" w:hAnsi="Times New Roman" w:cs="宋体"/>
          <w:color w:val="auto"/>
          <w:kern w:val="0"/>
          <w:sz w:val="24"/>
          <w:szCs w:val="24"/>
          <w:highlight w:val="none"/>
        </w:rPr>
        <w:t>漏；</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职能部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门、</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安全</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产</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任制</w:t>
      </w:r>
      <w:r>
        <w:rPr>
          <w:rFonts w:hint="eastAsia" w:ascii="宋体" w:hAnsi="Times New Roman" w:cs="宋体"/>
          <w:color w:val="auto"/>
          <w:spacing w:val="2"/>
          <w:kern w:val="0"/>
          <w:sz w:val="24"/>
          <w:szCs w:val="24"/>
          <w:highlight w:val="none"/>
        </w:rPr>
        <w:t>做</w:t>
      </w:r>
      <w:r>
        <w:rPr>
          <w:rFonts w:hint="eastAsia" w:ascii="宋体" w:hAnsi="Times New Roman" w:cs="宋体"/>
          <w:color w:val="auto"/>
          <w:kern w:val="0"/>
          <w:sz w:val="24"/>
          <w:szCs w:val="24"/>
          <w:highlight w:val="none"/>
        </w:rPr>
        <w:t>到</w:t>
      </w:r>
      <w:r>
        <w:rPr>
          <w:rFonts w:hint="eastAsia" w:ascii="宋体" w:hAnsi="Times New Roman" w:cs="宋体"/>
          <w:color w:val="auto"/>
          <w:spacing w:val="2"/>
          <w:kern w:val="0"/>
          <w:sz w:val="24"/>
          <w:szCs w:val="24"/>
          <w:highlight w:val="none"/>
        </w:rPr>
        <w:t>横</w:t>
      </w:r>
      <w:r>
        <w:rPr>
          <w:rFonts w:hint="eastAsia" w:ascii="宋体" w:hAnsi="Times New Roman" w:cs="宋体"/>
          <w:color w:val="auto"/>
          <w:kern w:val="0"/>
          <w:sz w:val="24"/>
          <w:szCs w:val="24"/>
          <w:highlight w:val="none"/>
        </w:rPr>
        <w:t>向到</w:t>
      </w:r>
      <w:r>
        <w:rPr>
          <w:rFonts w:hint="eastAsia" w:ascii="宋体" w:hAnsi="Times New Roman" w:cs="宋体"/>
          <w:color w:val="auto"/>
          <w:spacing w:val="2"/>
          <w:kern w:val="0"/>
          <w:sz w:val="24"/>
          <w:szCs w:val="24"/>
          <w:highlight w:val="none"/>
        </w:rPr>
        <w:t>边</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人有</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目经</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是</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的第一</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责任</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现</w:t>
      </w:r>
      <w:r>
        <w:rPr>
          <w:rFonts w:hint="eastAsia" w:ascii="宋体" w:hAnsi="Times New Roman" w:cs="宋体"/>
          <w:color w:val="auto"/>
          <w:kern w:val="0"/>
          <w:sz w:val="24"/>
          <w:szCs w:val="24"/>
          <w:highlight w:val="none"/>
        </w:rPr>
        <w:t>场设</w:t>
      </w:r>
      <w:r>
        <w:rPr>
          <w:rFonts w:hint="eastAsia" w:ascii="宋体" w:hAnsi="Times New Roman" w:cs="宋体"/>
          <w:color w:val="auto"/>
          <w:spacing w:val="2"/>
          <w:kern w:val="0"/>
          <w:sz w:val="24"/>
          <w:szCs w:val="24"/>
          <w:highlight w:val="none"/>
        </w:rPr>
        <w:t>置</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公</w:t>
      </w:r>
      <w:r>
        <w:rPr>
          <w:rFonts w:hint="eastAsia" w:ascii="宋体" w:hAnsi="Times New Roman" w:cs="宋体"/>
          <w:color w:val="auto"/>
          <w:kern w:val="0"/>
          <w:sz w:val="24"/>
          <w:szCs w:val="24"/>
          <w:highlight w:val="none"/>
        </w:rPr>
        <w:t>路</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运工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生产</w:t>
      </w:r>
      <w:r>
        <w:rPr>
          <w:rFonts w:hint="eastAsia" w:ascii="宋体" w:hAnsi="Times New Roman" w:cs="宋体"/>
          <w:color w:val="auto"/>
          <w:spacing w:val="2"/>
          <w:kern w:val="0"/>
          <w:sz w:val="24"/>
          <w:szCs w:val="24"/>
          <w:highlight w:val="none"/>
        </w:rPr>
        <w:t>监</w:t>
      </w:r>
      <w:r>
        <w:rPr>
          <w:rFonts w:hint="eastAsia" w:ascii="宋体" w:hAnsi="Times New Roman" w:cs="宋体"/>
          <w:color w:val="auto"/>
          <w:kern w:val="0"/>
          <w:sz w:val="24"/>
          <w:szCs w:val="24"/>
          <w:highlight w:val="none"/>
        </w:rPr>
        <w:t>督</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理办</w:t>
      </w:r>
      <w:r>
        <w:rPr>
          <w:rFonts w:hint="eastAsia" w:ascii="宋体" w:hAnsi="Times New Roman" w:cs="宋体"/>
          <w:color w:val="auto"/>
          <w:spacing w:val="2"/>
          <w:kern w:val="0"/>
          <w:sz w:val="24"/>
          <w:szCs w:val="24"/>
          <w:highlight w:val="none"/>
        </w:rPr>
        <w:t>法</w:t>
      </w:r>
      <w:r>
        <w:rPr>
          <w:rFonts w:hint="eastAsia" w:ascii="宋体" w:hAnsi="Times New Roman" w:cs="宋体"/>
          <w:color w:val="auto"/>
          <w:kern w:val="0"/>
          <w:sz w:val="24"/>
          <w:szCs w:val="24"/>
          <w:highlight w:val="none"/>
        </w:rPr>
        <w:t>》规定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的最</w:t>
      </w:r>
      <w:r>
        <w:rPr>
          <w:rFonts w:hint="eastAsia" w:ascii="宋体" w:hAnsi="Times New Roman" w:cs="宋体"/>
          <w:color w:val="auto"/>
          <w:spacing w:val="2"/>
          <w:kern w:val="0"/>
          <w:sz w:val="24"/>
          <w:szCs w:val="24"/>
          <w:highlight w:val="none"/>
        </w:rPr>
        <w:t>低</w:t>
      </w:r>
      <w:r>
        <w:rPr>
          <w:rFonts w:hint="eastAsia" w:ascii="宋体" w:hAnsi="Times New Roman" w:cs="宋体"/>
          <w:color w:val="auto"/>
          <w:kern w:val="0"/>
          <w:sz w:val="24"/>
          <w:szCs w:val="24"/>
          <w:highlight w:val="none"/>
        </w:rPr>
        <w:t>数</w:t>
      </w:r>
      <w:r>
        <w:rPr>
          <w:rFonts w:hint="eastAsia" w:ascii="宋体" w:hAnsi="Times New Roman" w:cs="宋体"/>
          <w:color w:val="auto"/>
          <w:spacing w:val="2"/>
          <w:kern w:val="0"/>
          <w:sz w:val="24"/>
          <w:szCs w:val="24"/>
          <w:highlight w:val="none"/>
        </w:rPr>
        <w:t>量</w:t>
      </w:r>
      <w:r>
        <w:rPr>
          <w:rFonts w:hint="eastAsia" w:ascii="宋体" w:hAnsi="Times New Roman" w:cs="宋体"/>
          <w:color w:val="auto"/>
          <w:kern w:val="0"/>
          <w:sz w:val="24"/>
          <w:szCs w:val="24"/>
          <w:highlight w:val="none"/>
        </w:rPr>
        <w:t>和资</w:t>
      </w:r>
      <w:r>
        <w:rPr>
          <w:rFonts w:hint="eastAsia" w:ascii="宋体" w:hAnsi="Times New Roman" w:cs="宋体"/>
          <w:color w:val="auto"/>
          <w:spacing w:val="2"/>
          <w:kern w:val="0"/>
          <w:sz w:val="24"/>
          <w:szCs w:val="24"/>
          <w:highlight w:val="none"/>
        </w:rPr>
        <w:t>质</w:t>
      </w:r>
      <w:r>
        <w:rPr>
          <w:rFonts w:hint="eastAsia" w:ascii="宋体" w:hAnsi="Times New Roman" w:cs="宋体"/>
          <w:color w:val="auto"/>
          <w:kern w:val="0"/>
          <w:sz w:val="24"/>
          <w:szCs w:val="24"/>
          <w:highlight w:val="none"/>
        </w:rPr>
        <w:t>条</w:t>
      </w:r>
      <w:r>
        <w:rPr>
          <w:rFonts w:hint="eastAsia" w:ascii="宋体" w:hAnsi="Times New Roman" w:cs="宋体"/>
          <w:color w:val="auto"/>
          <w:spacing w:val="2"/>
          <w:kern w:val="0"/>
          <w:sz w:val="24"/>
          <w:szCs w:val="24"/>
          <w:highlight w:val="none"/>
        </w:rPr>
        <w:t>件</w:t>
      </w:r>
      <w:r>
        <w:rPr>
          <w:rFonts w:hint="eastAsia" w:ascii="宋体" w:hAnsi="Times New Roman" w:cs="宋体"/>
          <w:color w:val="auto"/>
          <w:kern w:val="0"/>
          <w:sz w:val="24"/>
          <w:szCs w:val="24"/>
          <w:highlight w:val="none"/>
        </w:rPr>
        <w:t>配备</w:t>
      </w:r>
      <w:r>
        <w:rPr>
          <w:rFonts w:hint="eastAsia" w:ascii="宋体" w:hAnsi="Times New Roman" w:cs="宋体"/>
          <w:color w:val="auto"/>
          <w:spacing w:val="2"/>
          <w:kern w:val="0"/>
          <w:sz w:val="24"/>
          <w:szCs w:val="24"/>
          <w:highlight w:val="none"/>
        </w:rPr>
        <w:t>专</w:t>
      </w:r>
      <w:r>
        <w:rPr>
          <w:rFonts w:hint="eastAsia" w:ascii="宋体" w:hAnsi="Times New Roman" w:cs="宋体"/>
          <w:color w:val="auto"/>
          <w:kern w:val="0"/>
          <w:sz w:val="24"/>
          <w:szCs w:val="24"/>
          <w:highlight w:val="none"/>
        </w:rPr>
        <w:t>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全生</w:t>
      </w:r>
      <w:r>
        <w:rPr>
          <w:rFonts w:hint="eastAsia" w:ascii="宋体" w:hAnsi="Times New Roman" w:cs="宋体"/>
          <w:color w:val="auto"/>
          <w:spacing w:val="2"/>
          <w:kern w:val="0"/>
          <w:sz w:val="24"/>
          <w:szCs w:val="24"/>
          <w:highlight w:val="none"/>
        </w:rPr>
        <w:t>产</w:t>
      </w:r>
      <w:r>
        <w:rPr>
          <w:rFonts w:hint="eastAsia" w:ascii="宋体" w:hAnsi="Times New Roman" w:cs="宋体"/>
          <w:color w:val="auto"/>
          <w:kern w:val="0"/>
          <w:sz w:val="24"/>
          <w:szCs w:val="24"/>
          <w:highlight w:val="none"/>
        </w:rPr>
        <w:t>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人员</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职</w:t>
      </w:r>
      <w:r>
        <w:rPr>
          <w:rFonts w:hint="eastAsia" w:ascii="宋体" w:hAnsi="Times New Roman" w:cs="宋体"/>
          <w:color w:val="auto"/>
          <w:kern w:val="0"/>
          <w:sz w:val="24"/>
          <w:szCs w:val="24"/>
          <w:highlight w:val="none"/>
        </w:rPr>
        <w:t>负责</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工的</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全和治</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安保</w:t>
      </w:r>
      <w:r>
        <w:rPr>
          <w:rFonts w:hint="eastAsia" w:ascii="宋体" w:hAnsi="Times New Roman" w:cs="宋体"/>
          <w:color w:val="auto"/>
          <w:spacing w:val="2"/>
          <w:kern w:val="0"/>
          <w:sz w:val="24"/>
          <w:szCs w:val="24"/>
          <w:highlight w:val="none"/>
        </w:rPr>
        <w:t>卫</w:t>
      </w:r>
      <w:r>
        <w:rPr>
          <w:rFonts w:hint="eastAsia" w:ascii="宋体" w:hAnsi="Times New Roman" w:cs="宋体"/>
          <w:color w:val="auto"/>
          <w:kern w:val="0"/>
          <w:sz w:val="24"/>
          <w:szCs w:val="24"/>
          <w:highlight w:val="none"/>
        </w:rPr>
        <w:t>工</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及预</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事</w:t>
      </w:r>
      <w:r>
        <w:rPr>
          <w:rFonts w:hint="eastAsia" w:ascii="宋体" w:hAnsi="Times New Roman" w:cs="宋体"/>
          <w:color w:val="auto"/>
          <w:spacing w:val="2"/>
          <w:kern w:val="0"/>
          <w:sz w:val="24"/>
          <w:szCs w:val="24"/>
          <w:highlight w:val="none"/>
        </w:rPr>
        <w:t>故</w:t>
      </w:r>
      <w:r>
        <w:rPr>
          <w:rFonts w:hint="eastAsia" w:ascii="宋体" w:hAnsi="Times New Roman" w:cs="宋体"/>
          <w:color w:val="auto"/>
          <w:kern w:val="0"/>
          <w:sz w:val="24"/>
          <w:szCs w:val="24"/>
          <w:highlight w:val="none"/>
        </w:rPr>
        <w:t>的发</w:t>
      </w:r>
      <w:r>
        <w:rPr>
          <w:rFonts w:hint="eastAsia" w:ascii="宋体" w:hAnsi="Times New Roman" w:cs="宋体"/>
          <w:color w:val="auto"/>
          <w:spacing w:val="2"/>
          <w:kern w:val="0"/>
          <w:sz w:val="24"/>
          <w:szCs w:val="24"/>
          <w:highlight w:val="none"/>
        </w:rPr>
        <w:t>生</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全机</w:t>
      </w:r>
      <w:r>
        <w:rPr>
          <w:rFonts w:hint="eastAsia" w:ascii="宋体" w:hAnsi="Times New Roman" w:cs="宋体"/>
          <w:color w:val="auto"/>
          <w:spacing w:val="2"/>
          <w:kern w:val="0"/>
          <w:sz w:val="24"/>
          <w:szCs w:val="24"/>
          <w:highlight w:val="none"/>
        </w:rPr>
        <w:t>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有权</w:t>
      </w:r>
      <w:r>
        <w:rPr>
          <w:rFonts w:hint="eastAsia" w:ascii="宋体" w:hAnsi="Times New Roman" w:cs="宋体"/>
          <w:color w:val="auto"/>
          <w:spacing w:val="2"/>
          <w:kern w:val="0"/>
          <w:sz w:val="24"/>
          <w:szCs w:val="24"/>
          <w:highlight w:val="none"/>
        </w:rPr>
        <w:t>按</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规定</w:t>
      </w:r>
      <w:r>
        <w:rPr>
          <w:rFonts w:hint="eastAsia" w:ascii="宋体" w:hAnsi="Times New Roman" w:cs="宋体"/>
          <w:color w:val="auto"/>
          <w:spacing w:val="2"/>
          <w:kern w:val="0"/>
          <w:sz w:val="24"/>
          <w:szCs w:val="24"/>
          <w:highlight w:val="none"/>
        </w:rPr>
        <w:t>发</w:t>
      </w:r>
      <w:r>
        <w:rPr>
          <w:rFonts w:hint="eastAsia" w:ascii="宋体" w:hAnsi="Times New Roman" w:cs="宋体"/>
          <w:color w:val="auto"/>
          <w:kern w:val="0"/>
          <w:sz w:val="24"/>
          <w:szCs w:val="24"/>
          <w:highlight w:val="none"/>
        </w:rPr>
        <w:t>布</w:t>
      </w:r>
      <w:r>
        <w:rPr>
          <w:rFonts w:hint="eastAsia" w:ascii="宋体" w:hAnsi="Times New Roman" w:cs="宋体"/>
          <w:color w:val="auto"/>
          <w:spacing w:val="2"/>
          <w:kern w:val="0"/>
          <w:sz w:val="24"/>
          <w:szCs w:val="24"/>
          <w:highlight w:val="none"/>
        </w:rPr>
        <w:t>指</w:t>
      </w:r>
      <w:r>
        <w:rPr>
          <w:rFonts w:hint="eastAsia" w:ascii="宋体" w:hAnsi="Times New Roman" w:cs="宋体"/>
          <w:color w:val="auto"/>
          <w:kern w:val="0"/>
          <w:sz w:val="24"/>
          <w:szCs w:val="24"/>
          <w:highlight w:val="none"/>
        </w:rPr>
        <w:t>令，</w:t>
      </w:r>
      <w:r>
        <w:rPr>
          <w:rFonts w:hint="eastAsia" w:ascii="宋体" w:hAnsi="Times New Roman" w:cs="宋体"/>
          <w:color w:val="auto"/>
          <w:spacing w:val="2"/>
          <w:kern w:val="0"/>
          <w:sz w:val="24"/>
          <w:szCs w:val="24"/>
          <w:highlight w:val="none"/>
        </w:rPr>
        <w:t>并</w:t>
      </w:r>
      <w:r>
        <w:rPr>
          <w:rFonts w:hint="eastAsia" w:ascii="宋体" w:hAnsi="Times New Roman" w:cs="宋体"/>
          <w:color w:val="auto"/>
          <w:kern w:val="0"/>
          <w:sz w:val="24"/>
          <w:szCs w:val="24"/>
          <w:highlight w:val="none"/>
        </w:rPr>
        <w:t>采取保</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护性措施防止事故发生。</w:t>
      </w:r>
    </w:p>
    <w:p w14:paraId="49073332">
      <w:pPr>
        <w:autoSpaceDE w:val="0"/>
        <w:autoSpaceDN w:val="0"/>
        <w:adjustRightInd w:val="0"/>
        <w:spacing w:before="8"/>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在任何</w:t>
      </w:r>
      <w:r>
        <w:rPr>
          <w:rFonts w:hint="eastAsia" w:ascii="宋体" w:hAnsi="Times New Roman" w:cs="宋体"/>
          <w:color w:val="auto"/>
          <w:spacing w:val="2"/>
          <w:kern w:val="0"/>
          <w:sz w:val="24"/>
          <w:szCs w:val="24"/>
          <w:highlight w:val="none"/>
        </w:rPr>
        <w:t>时</w:t>
      </w:r>
      <w:r>
        <w:rPr>
          <w:rFonts w:hint="eastAsia" w:ascii="宋体" w:hAnsi="Times New Roman" w:cs="宋体"/>
          <w:color w:val="auto"/>
          <w:kern w:val="0"/>
          <w:sz w:val="24"/>
          <w:szCs w:val="24"/>
          <w:highlight w:val="none"/>
        </w:rPr>
        <w:t>候都应采取</w:t>
      </w:r>
      <w:r>
        <w:rPr>
          <w:rFonts w:hint="eastAsia" w:ascii="宋体" w:hAnsi="Times New Roman" w:cs="宋体"/>
          <w:color w:val="auto"/>
          <w:spacing w:val="2"/>
          <w:kern w:val="0"/>
          <w:sz w:val="24"/>
          <w:szCs w:val="24"/>
          <w:highlight w:val="none"/>
        </w:rPr>
        <w:t>各</w:t>
      </w:r>
      <w:r>
        <w:rPr>
          <w:rFonts w:hint="eastAsia" w:ascii="宋体" w:hAnsi="Times New Roman" w:cs="宋体"/>
          <w:color w:val="auto"/>
          <w:kern w:val="0"/>
          <w:sz w:val="24"/>
          <w:szCs w:val="24"/>
          <w:highlight w:val="none"/>
        </w:rPr>
        <w:t>种合理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预防措施，</w:t>
      </w:r>
      <w:r>
        <w:rPr>
          <w:rFonts w:hint="eastAsia" w:ascii="宋体" w:hAnsi="Times New Roman" w:cs="宋体"/>
          <w:color w:val="auto"/>
          <w:spacing w:val="2"/>
          <w:kern w:val="0"/>
          <w:sz w:val="24"/>
          <w:szCs w:val="24"/>
          <w:highlight w:val="none"/>
        </w:rPr>
        <w:t>防</w:t>
      </w:r>
      <w:r>
        <w:rPr>
          <w:rFonts w:hint="eastAsia" w:ascii="宋体" w:hAnsi="Times New Roman" w:cs="宋体"/>
          <w:color w:val="auto"/>
          <w:kern w:val="0"/>
          <w:sz w:val="24"/>
          <w:szCs w:val="24"/>
          <w:highlight w:val="none"/>
        </w:rPr>
        <w:t>止其员</w:t>
      </w:r>
      <w:r>
        <w:rPr>
          <w:rFonts w:hint="eastAsia" w:ascii="宋体" w:hAnsi="Times New Roman" w:cs="宋体"/>
          <w:color w:val="auto"/>
          <w:spacing w:val="2"/>
          <w:kern w:val="0"/>
          <w:sz w:val="24"/>
          <w:szCs w:val="24"/>
          <w:highlight w:val="none"/>
        </w:rPr>
        <w:t>工</w:t>
      </w:r>
      <w:r>
        <w:rPr>
          <w:rFonts w:hint="eastAsia" w:ascii="宋体" w:hAnsi="Times New Roman" w:cs="宋体"/>
          <w:color w:val="auto"/>
          <w:kern w:val="0"/>
          <w:sz w:val="24"/>
          <w:szCs w:val="24"/>
          <w:highlight w:val="none"/>
        </w:rPr>
        <w:t>发生任何</w:t>
      </w:r>
    </w:p>
    <w:p w14:paraId="18D3BD1F">
      <w:pPr>
        <w:autoSpaceDE w:val="0"/>
        <w:autoSpaceDN w:val="0"/>
        <w:adjustRightInd w:val="0"/>
        <w:spacing w:line="200" w:lineRule="exact"/>
        <w:jc w:val="left"/>
        <w:rPr>
          <w:rFonts w:ascii="宋体" w:hAnsi="Times New Roman"/>
          <w:color w:val="auto"/>
          <w:kern w:val="0"/>
          <w:sz w:val="20"/>
          <w:szCs w:val="20"/>
          <w:highlight w:val="none"/>
        </w:rPr>
      </w:pPr>
    </w:p>
    <w:p w14:paraId="684E2505">
      <w:pPr>
        <w:autoSpaceDE w:val="0"/>
        <w:autoSpaceDN w:val="0"/>
        <w:adjustRightInd w:val="0"/>
        <w:spacing w:before="6" w:line="280" w:lineRule="exact"/>
        <w:jc w:val="left"/>
        <w:rPr>
          <w:rFonts w:ascii="宋体" w:hAnsi="Times New Roman"/>
          <w:color w:val="auto"/>
          <w:kern w:val="0"/>
          <w:sz w:val="28"/>
          <w:szCs w:val="28"/>
          <w:highlight w:val="none"/>
        </w:rPr>
      </w:pPr>
    </w:p>
    <w:p w14:paraId="5E44416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违法、违禁、暴力或妨碍治安的行为。</w:t>
      </w:r>
    </w:p>
    <w:p w14:paraId="61A151E4">
      <w:pPr>
        <w:autoSpaceDE w:val="0"/>
        <w:autoSpaceDN w:val="0"/>
        <w:adjustRightInd w:val="0"/>
        <w:spacing w:before="32" w:line="264" w:lineRule="auto"/>
        <w:ind w:left="144" w:right="35" w:firstLine="617"/>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必须具</w:t>
      </w:r>
      <w:r>
        <w:rPr>
          <w:rFonts w:hint="eastAsia" w:ascii="宋体" w:hAnsi="Times New Roman" w:cs="宋体"/>
          <w:color w:val="auto"/>
          <w:spacing w:val="2"/>
          <w:kern w:val="0"/>
          <w:sz w:val="24"/>
          <w:szCs w:val="24"/>
          <w:highlight w:val="none"/>
        </w:rPr>
        <w:t>有</w:t>
      </w:r>
      <w:r>
        <w:rPr>
          <w:rFonts w:hint="eastAsia" w:ascii="宋体" w:hAnsi="Times New Roman" w:cs="宋体"/>
          <w:color w:val="auto"/>
          <w:kern w:val="0"/>
          <w:sz w:val="24"/>
          <w:szCs w:val="24"/>
          <w:highlight w:val="none"/>
        </w:rPr>
        <w:t>劳动安全管</w:t>
      </w:r>
      <w:r>
        <w:rPr>
          <w:rFonts w:hint="eastAsia" w:ascii="宋体" w:hAnsi="Times New Roman" w:cs="宋体"/>
          <w:color w:val="auto"/>
          <w:spacing w:val="2"/>
          <w:kern w:val="0"/>
          <w:sz w:val="24"/>
          <w:szCs w:val="24"/>
          <w:highlight w:val="none"/>
        </w:rPr>
        <w:t>理</w:t>
      </w:r>
      <w:r>
        <w:rPr>
          <w:rFonts w:hint="eastAsia" w:ascii="宋体" w:hAnsi="Times New Roman" w:cs="宋体"/>
          <w:color w:val="auto"/>
          <w:kern w:val="0"/>
          <w:sz w:val="24"/>
          <w:szCs w:val="24"/>
          <w:highlight w:val="none"/>
        </w:rPr>
        <w:t>部门颁</w:t>
      </w:r>
      <w:r>
        <w:rPr>
          <w:rFonts w:hint="eastAsia" w:ascii="宋体" w:hAnsi="Times New Roman" w:cs="宋体"/>
          <w:color w:val="auto"/>
          <w:spacing w:val="2"/>
          <w:kern w:val="0"/>
          <w:sz w:val="24"/>
          <w:szCs w:val="24"/>
          <w:highlight w:val="none"/>
        </w:rPr>
        <w:t>发的</w:t>
      </w:r>
      <w:r>
        <w:rPr>
          <w:rFonts w:hint="eastAsia" w:ascii="宋体" w:hAnsi="Times New Roman" w:cs="宋体"/>
          <w:color w:val="auto"/>
          <w:kern w:val="0"/>
          <w:sz w:val="24"/>
          <w:szCs w:val="24"/>
          <w:highlight w:val="none"/>
        </w:rPr>
        <w:t>安全生产</w:t>
      </w:r>
      <w:r>
        <w:rPr>
          <w:rFonts w:hint="eastAsia" w:ascii="宋体" w:hAnsi="Times New Roman" w:cs="宋体"/>
          <w:color w:val="auto"/>
          <w:spacing w:val="2"/>
          <w:kern w:val="0"/>
          <w:sz w:val="24"/>
          <w:szCs w:val="24"/>
          <w:highlight w:val="none"/>
        </w:rPr>
        <w:t>考</w:t>
      </w:r>
      <w:r>
        <w:rPr>
          <w:rFonts w:hint="eastAsia" w:ascii="宋体" w:hAnsi="Times New Roman" w:cs="宋体"/>
          <w:color w:val="auto"/>
          <w:kern w:val="0"/>
          <w:sz w:val="24"/>
          <w:szCs w:val="24"/>
          <w:highlight w:val="none"/>
        </w:rPr>
        <w:t>核合格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spacing w:val="1"/>
          <w:kern w:val="0"/>
          <w:sz w:val="24"/>
          <w:szCs w:val="24"/>
          <w:highlight w:val="none"/>
        </w:rPr>
        <w:t>书</w:t>
      </w:r>
      <w:r>
        <w:rPr>
          <w:rFonts w:hint="eastAsia" w:ascii="宋体" w:hAnsi="Times New Roman" w:cs="宋体"/>
          <w:color w:val="auto"/>
          <w:kern w:val="0"/>
          <w:sz w:val="24"/>
          <w:szCs w:val="24"/>
          <w:highlight w:val="none"/>
        </w:rPr>
        <w:t>，参加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施工的人员</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必须接受安全技术教育</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熟知和遵守本工种的各项安全技术操作规程，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定期</w:t>
      </w:r>
      <w:r>
        <w:rPr>
          <w:rFonts w:hint="eastAsia" w:ascii="宋体" w:hAnsi="Times New Roman" w:cs="宋体"/>
          <w:color w:val="auto"/>
          <w:spacing w:val="2"/>
          <w:kern w:val="0"/>
          <w:sz w:val="24"/>
          <w:szCs w:val="24"/>
          <w:highlight w:val="none"/>
        </w:rPr>
        <w:t>进</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全技</w:t>
      </w:r>
      <w:r>
        <w:rPr>
          <w:rFonts w:hint="eastAsia" w:ascii="宋体" w:hAnsi="Times New Roman" w:cs="宋体"/>
          <w:color w:val="auto"/>
          <w:spacing w:val="2"/>
          <w:kern w:val="0"/>
          <w:sz w:val="24"/>
          <w:szCs w:val="24"/>
          <w:highlight w:val="none"/>
        </w:rPr>
        <w:t>术</w:t>
      </w:r>
      <w:r>
        <w:rPr>
          <w:rFonts w:hint="eastAsia" w:ascii="宋体" w:hAnsi="Times New Roman" w:cs="宋体"/>
          <w:color w:val="auto"/>
          <w:kern w:val="0"/>
          <w:sz w:val="24"/>
          <w:szCs w:val="24"/>
          <w:highlight w:val="none"/>
        </w:rPr>
        <w:t>考</w:t>
      </w:r>
      <w:r>
        <w:rPr>
          <w:rFonts w:hint="eastAsia" w:ascii="宋体" w:hAnsi="Times New Roman" w:cs="宋体"/>
          <w:color w:val="auto"/>
          <w:spacing w:val="2"/>
          <w:kern w:val="0"/>
          <w:sz w:val="24"/>
          <w:szCs w:val="24"/>
          <w:highlight w:val="none"/>
        </w:rPr>
        <w:t>核</w:t>
      </w:r>
      <w:r>
        <w:rPr>
          <w:rFonts w:hint="eastAsia" w:ascii="宋体" w:hAnsi="Times New Roman" w:cs="宋体"/>
          <w:color w:val="auto"/>
          <w:kern w:val="0"/>
          <w:sz w:val="24"/>
          <w:szCs w:val="24"/>
          <w:highlight w:val="none"/>
        </w:rPr>
        <w:t>，合</w:t>
      </w:r>
      <w:r>
        <w:rPr>
          <w:rFonts w:hint="eastAsia" w:ascii="宋体" w:hAnsi="Times New Roman" w:cs="宋体"/>
          <w:color w:val="auto"/>
          <w:spacing w:val="2"/>
          <w:kern w:val="0"/>
          <w:sz w:val="24"/>
          <w:szCs w:val="24"/>
          <w:highlight w:val="none"/>
        </w:rPr>
        <w:t>格</w:t>
      </w:r>
      <w:r>
        <w:rPr>
          <w:rFonts w:hint="eastAsia" w:ascii="宋体" w:hAnsi="Times New Roman" w:cs="宋体"/>
          <w:color w:val="auto"/>
          <w:kern w:val="0"/>
          <w:sz w:val="24"/>
          <w:szCs w:val="24"/>
          <w:highlight w:val="none"/>
        </w:rPr>
        <w:t>者</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准上</w:t>
      </w:r>
      <w:r>
        <w:rPr>
          <w:rFonts w:hint="eastAsia" w:ascii="宋体" w:hAnsi="Times New Roman" w:cs="宋体"/>
          <w:color w:val="auto"/>
          <w:spacing w:val="2"/>
          <w:kern w:val="0"/>
          <w:sz w:val="24"/>
          <w:szCs w:val="24"/>
          <w:highlight w:val="none"/>
        </w:rPr>
        <w:t>岗</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。对</w:t>
      </w:r>
      <w:r>
        <w:rPr>
          <w:rFonts w:hint="eastAsia" w:ascii="宋体" w:hAnsi="Times New Roman" w:cs="宋体"/>
          <w:color w:val="auto"/>
          <w:spacing w:val="2"/>
          <w:kern w:val="0"/>
          <w:sz w:val="24"/>
          <w:szCs w:val="24"/>
          <w:highlight w:val="none"/>
        </w:rPr>
        <w:t>于</w:t>
      </w:r>
      <w:r>
        <w:rPr>
          <w:rFonts w:hint="eastAsia" w:ascii="宋体" w:hAnsi="Times New Roman" w:cs="宋体"/>
          <w:color w:val="auto"/>
          <w:kern w:val="0"/>
          <w:sz w:val="24"/>
          <w:szCs w:val="24"/>
          <w:highlight w:val="none"/>
        </w:rPr>
        <w:t>从</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电气</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起</w:t>
      </w:r>
      <w:r>
        <w:rPr>
          <w:rFonts w:hint="eastAsia" w:ascii="宋体" w:hAnsi="Times New Roman" w:cs="宋体"/>
          <w:color w:val="auto"/>
          <w:spacing w:val="2"/>
          <w:kern w:val="0"/>
          <w:sz w:val="24"/>
          <w:szCs w:val="24"/>
          <w:highlight w:val="none"/>
        </w:rPr>
        <w:t>重</w:t>
      </w:r>
      <w:r>
        <w:rPr>
          <w:rFonts w:hint="eastAsia" w:ascii="宋体" w:hAnsi="Times New Roman" w:cs="宋体"/>
          <w:color w:val="auto"/>
          <w:kern w:val="0"/>
          <w:sz w:val="24"/>
          <w:szCs w:val="24"/>
          <w:highlight w:val="none"/>
        </w:rPr>
        <w:t>、建</w:t>
      </w:r>
      <w:r>
        <w:rPr>
          <w:rFonts w:hint="eastAsia" w:ascii="宋体" w:hAnsi="Times New Roman" w:cs="宋体"/>
          <w:color w:val="auto"/>
          <w:spacing w:val="2"/>
          <w:kern w:val="0"/>
          <w:sz w:val="24"/>
          <w:szCs w:val="24"/>
          <w:highlight w:val="none"/>
        </w:rPr>
        <w:t>筑</w:t>
      </w:r>
      <w:r>
        <w:rPr>
          <w:rFonts w:hint="eastAsia" w:ascii="宋体" w:hAnsi="Times New Roman" w:cs="宋体"/>
          <w:color w:val="auto"/>
          <w:kern w:val="0"/>
          <w:sz w:val="24"/>
          <w:szCs w:val="24"/>
          <w:highlight w:val="none"/>
        </w:rPr>
        <w:t>登高架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设作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锅</w:t>
      </w:r>
      <w:r>
        <w:rPr>
          <w:rFonts w:hint="eastAsia" w:ascii="宋体" w:hAnsi="Times New Roman" w:cs="宋体"/>
          <w:color w:val="auto"/>
          <w:kern w:val="0"/>
          <w:sz w:val="24"/>
          <w:szCs w:val="24"/>
          <w:highlight w:val="none"/>
        </w:rPr>
        <w:t>炉、</w:t>
      </w:r>
      <w:r>
        <w:rPr>
          <w:rFonts w:hint="eastAsia" w:ascii="宋体" w:hAnsi="Times New Roman" w:cs="宋体"/>
          <w:color w:val="auto"/>
          <w:spacing w:val="2"/>
          <w:kern w:val="0"/>
          <w:sz w:val="24"/>
          <w:szCs w:val="24"/>
          <w:highlight w:val="none"/>
        </w:rPr>
        <w:t>压</w:t>
      </w:r>
      <w:r>
        <w:rPr>
          <w:rFonts w:hint="eastAsia" w:ascii="宋体" w:hAnsi="Times New Roman" w:cs="宋体"/>
          <w:color w:val="auto"/>
          <w:kern w:val="0"/>
          <w:sz w:val="24"/>
          <w:szCs w:val="24"/>
          <w:highlight w:val="none"/>
        </w:rPr>
        <w:t>力</w:t>
      </w:r>
      <w:r>
        <w:rPr>
          <w:rFonts w:hint="eastAsia" w:ascii="宋体" w:hAnsi="Times New Roman" w:cs="宋体"/>
          <w:color w:val="auto"/>
          <w:spacing w:val="2"/>
          <w:kern w:val="0"/>
          <w:sz w:val="24"/>
          <w:szCs w:val="24"/>
          <w:highlight w:val="none"/>
        </w:rPr>
        <w:t>容</w:t>
      </w:r>
      <w:r>
        <w:rPr>
          <w:rFonts w:hint="eastAsia" w:ascii="宋体" w:hAnsi="Times New Roman" w:cs="宋体"/>
          <w:color w:val="auto"/>
          <w:kern w:val="0"/>
          <w:sz w:val="24"/>
          <w:szCs w:val="24"/>
          <w:highlight w:val="none"/>
        </w:rPr>
        <w:t>器、</w:t>
      </w:r>
      <w:r>
        <w:rPr>
          <w:rFonts w:hint="eastAsia" w:ascii="宋体" w:hAnsi="Times New Roman" w:cs="宋体"/>
          <w:color w:val="auto"/>
          <w:spacing w:val="2"/>
          <w:kern w:val="0"/>
          <w:sz w:val="24"/>
          <w:szCs w:val="24"/>
          <w:highlight w:val="none"/>
        </w:rPr>
        <w:t>焊</w:t>
      </w:r>
      <w:r>
        <w:rPr>
          <w:rFonts w:hint="eastAsia" w:ascii="宋体" w:hAnsi="Times New Roman" w:cs="宋体"/>
          <w:color w:val="auto"/>
          <w:kern w:val="0"/>
          <w:sz w:val="24"/>
          <w:szCs w:val="24"/>
          <w:highlight w:val="none"/>
        </w:rPr>
        <w:t>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机动</w:t>
      </w:r>
      <w:r>
        <w:rPr>
          <w:rFonts w:hint="eastAsia" w:ascii="宋体" w:hAnsi="Times New Roman" w:cs="宋体"/>
          <w:color w:val="auto"/>
          <w:spacing w:val="2"/>
          <w:kern w:val="0"/>
          <w:sz w:val="24"/>
          <w:szCs w:val="24"/>
          <w:highlight w:val="none"/>
        </w:rPr>
        <w:t>车</w:t>
      </w:r>
      <w:r>
        <w:rPr>
          <w:rFonts w:hint="eastAsia" w:ascii="宋体" w:hAnsi="Times New Roman" w:cs="宋体"/>
          <w:color w:val="auto"/>
          <w:kern w:val="0"/>
          <w:sz w:val="24"/>
          <w:szCs w:val="24"/>
          <w:highlight w:val="none"/>
        </w:rPr>
        <w:t>船</w:t>
      </w:r>
      <w:r>
        <w:rPr>
          <w:rFonts w:hint="eastAsia" w:ascii="宋体" w:hAnsi="Times New Roman" w:cs="宋体"/>
          <w:color w:val="auto"/>
          <w:spacing w:val="2"/>
          <w:kern w:val="0"/>
          <w:sz w:val="24"/>
          <w:szCs w:val="24"/>
          <w:highlight w:val="none"/>
        </w:rPr>
        <w:t>艇</w:t>
      </w:r>
      <w:r>
        <w:rPr>
          <w:rFonts w:hint="eastAsia" w:ascii="宋体" w:hAnsi="Times New Roman" w:cs="宋体"/>
          <w:color w:val="auto"/>
          <w:kern w:val="0"/>
          <w:sz w:val="24"/>
          <w:szCs w:val="24"/>
          <w:highlight w:val="none"/>
        </w:rPr>
        <w:t>驾驶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爆</w:t>
      </w:r>
      <w:r>
        <w:rPr>
          <w:rFonts w:hint="eastAsia" w:ascii="宋体" w:hAnsi="Times New Roman" w:cs="宋体"/>
          <w:color w:val="auto"/>
          <w:spacing w:val="2"/>
          <w:kern w:val="0"/>
          <w:sz w:val="24"/>
          <w:szCs w:val="24"/>
          <w:highlight w:val="none"/>
        </w:rPr>
        <w:t>破</w:t>
      </w:r>
      <w:r>
        <w:rPr>
          <w:rFonts w:hint="eastAsia" w:ascii="宋体" w:hAnsi="Times New Roman" w:cs="宋体"/>
          <w:color w:val="auto"/>
          <w:kern w:val="0"/>
          <w:sz w:val="24"/>
          <w:szCs w:val="24"/>
          <w:highlight w:val="none"/>
        </w:rPr>
        <w:t>、潜</w:t>
      </w:r>
      <w:r>
        <w:rPr>
          <w:rFonts w:hint="eastAsia" w:ascii="宋体" w:hAnsi="Times New Roman" w:cs="宋体"/>
          <w:color w:val="auto"/>
          <w:spacing w:val="2"/>
          <w:kern w:val="0"/>
          <w:sz w:val="24"/>
          <w:szCs w:val="24"/>
          <w:highlight w:val="none"/>
        </w:rPr>
        <w:t>水</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瓦</w:t>
      </w:r>
      <w:r>
        <w:rPr>
          <w:rFonts w:hint="eastAsia" w:ascii="宋体" w:hAnsi="Times New Roman" w:cs="宋体"/>
          <w:color w:val="auto"/>
          <w:kern w:val="0"/>
          <w:sz w:val="24"/>
          <w:szCs w:val="24"/>
          <w:highlight w:val="none"/>
        </w:rPr>
        <w:t>斯检</w:t>
      </w:r>
      <w:r>
        <w:rPr>
          <w:rFonts w:hint="eastAsia" w:ascii="宋体" w:hAnsi="Times New Roman" w:cs="宋体"/>
          <w:color w:val="auto"/>
          <w:spacing w:val="2"/>
          <w:kern w:val="0"/>
          <w:sz w:val="24"/>
          <w:szCs w:val="24"/>
          <w:highlight w:val="none"/>
        </w:rPr>
        <w:t>验</w:t>
      </w:r>
      <w:r>
        <w:rPr>
          <w:rFonts w:hint="eastAsia" w:ascii="宋体" w:hAnsi="Times New Roman" w:cs="宋体"/>
          <w:color w:val="auto"/>
          <w:kern w:val="0"/>
          <w:sz w:val="24"/>
          <w:szCs w:val="24"/>
          <w:highlight w:val="none"/>
        </w:rPr>
        <w:t>等特殊</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工种</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，经</w:t>
      </w:r>
      <w:r>
        <w:rPr>
          <w:rFonts w:hint="eastAsia" w:ascii="宋体" w:hAnsi="Times New Roman" w:cs="宋体"/>
          <w:color w:val="auto"/>
          <w:spacing w:val="2"/>
          <w:kern w:val="0"/>
          <w:sz w:val="24"/>
          <w:szCs w:val="24"/>
          <w:highlight w:val="none"/>
        </w:rPr>
        <w:t>过</w:t>
      </w:r>
      <w:r>
        <w:rPr>
          <w:rFonts w:hint="eastAsia" w:ascii="宋体" w:hAnsi="Times New Roman" w:cs="宋体"/>
          <w:color w:val="auto"/>
          <w:kern w:val="0"/>
          <w:sz w:val="24"/>
          <w:szCs w:val="24"/>
          <w:highlight w:val="none"/>
        </w:rPr>
        <w:t>专</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培训</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获</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操</w:t>
      </w:r>
      <w:r>
        <w:rPr>
          <w:rFonts w:hint="eastAsia" w:ascii="宋体" w:hAnsi="Times New Roman" w:cs="宋体"/>
          <w:color w:val="auto"/>
          <w:spacing w:val="2"/>
          <w:kern w:val="0"/>
          <w:sz w:val="24"/>
          <w:szCs w:val="24"/>
          <w:highlight w:val="none"/>
        </w:rPr>
        <w:t>作</w:t>
      </w:r>
      <w:r>
        <w:rPr>
          <w:rFonts w:hint="eastAsia" w:ascii="宋体" w:hAnsi="Times New Roman" w:cs="宋体"/>
          <w:color w:val="auto"/>
          <w:kern w:val="0"/>
          <w:sz w:val="24"/>
          <w:szCs w:val="24"/>
          <w:highlight w:val="none"/>
        </w:rPr>
        <w:t>合格</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后</w:t>
      </w:r>
      <w:r>
        <w:rPr>
          <w:rFonts w:hint="eastAsia" w:ascii="宋体" w:hAnsi="Times New Roman" w:cs="宋体"/>
          <w:color w:val="auto"/>
          <w:kern w:val="0"/>
          <w:sz w:val="24"/>
          <w:szCs w:val="24"/>
          <w:highlight w:val="none"/>
        </w:rPr>
        <w:t>，方</w:t>
      </w:r>
      <w:r>
        <w:rPr>
          <w:rFonts w:hint="eastAsia" w:ascii="宋体" w:hAnsi="Times New Roman" w:cs="宋体"/>
          <w:color w:val="auto"/>
          <w:spacing w:val="2"/>
          <w:kern w:val="0"/>
          <w:sz w:val="24"/>
          <w:szCs w:val="24"/>
          <w:highlight w:val="none"/>
        </w:rPr>
        <w:t>准</w:t>
      </w:r>
      <w:r>
        <w:rPr>
          <w:rFonts w:hint="eastAsia" w:ascii="宋体" w:hAnsi="Times New Roman" w:cs="宋体"/>
          <w:color w:val="auto"/>
          <w:kern w:val="0"/>
          <w:sz w:val="24"/>
          <w:szCs w:val="24"/>
          <w:highlight w:val="none"/>
        </w:rPr>
        <w:t>持</w:t>
      </w:r>
      <w:r>
        <w:rPr>
          <w:rFonts w:hint="eastAsia" w:ascii="宋体" w:hAnsi="Times New Roman" w:cs="宋体"/>
          <w:color w:val="auto"/>
          <w:spacing w:val="2"/>
          <w:kern w:val="0"/>
          <w:sz w:val="24"/>
          <w:szCs w:val="24"/>
          <w:highlight w:val="none"/>
        </w:rPr>
        <w:t>证</w:t>
      </w:r>
      <w:r>
        <w:rPr>
          <w:rFonts w:hint="eastAsia" w:ascii="宋体" w:hAnsi="Times New Roman" w:cs="宋体"/>
          <w:color w:val="auto"/>
          <w:kern w:val="0"/>
          <w:sz w:val="24"/>
          <w:szCs w:val="24"/>
          <w:highlight w:val="none"/>
        </w:rPr>
        <w:t>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施工现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场如出现特种作业无证操作现象时，项目经理必须承担管理责任。</w:t>
      </w:r>
    </w:p>
    <w:p w14:paraId="1AE1CD24">
      <w:pPr>
        <w:autoSpaceDE w:val="0"/>
        <w:autoSpaceDN w:val="0"/>
        <w:adjustRightInd w:val="0"/>
        <w:spacing w:before="8" w:line="264" w:lineRule="auto"/>
        <w:ind w:left="144" w:right="157"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kern w:val="0"/>
          <w:sz w:val="24"/>
          <w:szCs w:val="24"/>
          <w:highlight w:val="none"/>
        </w:rPr>
        <w:t>）对于</w:t>
      </w:r>
      <w:r>
        <w:rPr>
          <w:rFonts w:hint="eastAsia" w:ascii="宋体" w:hAnsi="Times New Roman" w:cs="宋体"/>
          <w:color w:val="auto"/>
          <w:spacing w:val="2"/>
          <w:kern w:val="0"/>
          <w:sz w:val="24"/>
          <w:szCs w:val="24"/>
          <w:highlight w:val="none"/>
        </w:rPr>
        <w:t>易</w:t>
      </w:r>
      <w:r>
        <w:rPr>
          <w:rFonts w:hint="eastAsia" w:ascii="宋体" w:hAnsi="Times New Roman" w:cs="宋体"/>
          <w:color w:val="auto"/>
          <w:kern w:val="0"/>
          <w:sz w:val="24"/>
          <w:szCs w:val="24"/>
          <w:highlight w:val="none"/>
        </w:rPr>
        <w:t>燃易爆</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材料除应专</w:t>
      </w:r>
      <w:r>
        <w:rPr>
          <w:rFonts w:hint="eastAsia" w:ascii="宋体" w:hAnsi="Times New Roman" w:cs="宋体"/>
          <w:color w:val="auto"/>
          <w:spacing w:val="2"/>
          <w:kern w:val="0"/>
          <w:sz w:val="24"/>
          <w:szCs w:val="24"/>
          <w:highlight w:val="none"/>
        </w:rPr>
        <w:t>门</w:t>
      </w:r>
      <w:r>
        <w:rPr>
          <w:rFonts w:hint="eastAsia" w:ascii="宋体" w:hAnsi="Times New Roman" w:cs="宋体"/>
          <w:color w:val="auto"/>
          <w:kern w:val="0"/>
          <w:sz w:val="24"/>
          <w:szCs w:val="24"/>
          <w:highlight w:val="none"/>
        </w:rPr>
        <w:t>妥善保</w:t>
      </w:r>
      <w:r>
        <w:rPr>
          <w:rFonts w:hint="eastAsia" w:ascii="宋体" w:hAnsi="Times New Roman" w:cs="宋体"/>
          <w:color w:val="auto"/>
          <w:spacing w:val="2"/>
          <w:kern w:val="0"/>
          <w:sz w:val="24"/>
          <w:szCs w:val="24"/>
          <w:highlight w:val="none"/>
        </w:rPr>
        <w:t>管</w:t>
      </w:r>
      <w:r>
        <w:rPr>
          <w:rFonts w:hint="eastAsia" w:ascii="宋体" w:hAnsi="Times New Roman" w:cs="宋体"/>
          <w:color w:val="auto"/>
          <w:kern w:val="0"/>
          <w:sz w:val="24"/>
          <w:szCs w:val="24"/>
          <w:highlight w:val="none"/>
        </w:rPr>
        <w:t>之外，还应</w:t>
      </w:r>
      <w:r>
        <w:rPr>
          <w:rFonts w:hint="eastAsia" w:ascii="宋体" w:hAnsi="Times New Roman" w:cs="宋体"/>
          <w:color w:val="auto"/>
          <w:spacing w:val="2"/>
          <w:kern w:val="0"/>
          <w:sz w:val="24"/>
          <w:szCs w:val="24"/>
          <w:highlight w:val="none"/>
        </w:rPr>
        <w:t>配</w:t>
      </w:r>
      <w:r>
        <w:rPr>
          <w:rFonts w:hint="eastAsia" w:ascii="宋体" w:hAnsi="Times New Roman" w:cs="宋体"/>
          <w:color w:val="auto"/>
          <w:kern w:val="0"/>
          <w:sz w:val="24"/>
          <w:szCs w:val="24"/>
          <w:highlight w:val="none"/>
        </w:rPr>
        <w:t>备有足</w:t>
      </w:r>
      <w:r>
        <w:rPr>
          <w:rFonts w:hint="eastAsia" w:ascii="宋体" w:hAnsi="Times New Roman" w:cs="宋体"/>
          <w:color w:val="auto"/>
          <w:spacing w:val="2"/>
          <w:kern w:val="0"/>
          <w:sz w:val="24"/>
          <w:szCs w:val="24"/>
          <w:highlight w:val="none"/>
        </w:rPr>
        <w:t>够</w:t>
      </w:r>
      <w:r>
        <w:rPr>
          <w:rFonts w:hint="eastAsia" w:ascii="宋体" w:hAnsi="Times New Roman" w:cs="宋体"/>
          <w:color w:val="auto"/>
          <w:kern w:val="0"/>
          <w:sz w:val="24"/>
          <w:szCs w:val="24"/>
          <w:highlight w:val="none"/>
        </w:rPr>
        <w:t>的消防设</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所</w:t>
      </w:r>
      <w:r>
        <w:rPr>
          <w:rFonts w:hint="eastAsia" w:ascii="宋体" w:hAnsi="Times New Roman" w:cs="宋体"/>
          <w:color w:val="auto"/>
          <w:kern w:val="0"/>
          <w:sz w:val="24"/>
          <w:szCs w:val="24"/>
          <w:highlight w:val="none"/>
        </w:rPr>
        <w:t>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工人</w:t>
      </w:r>
      <w:r>
        <w:rPr>
          <w:rFonts w:hint="eastAsia" w:ascii="宋体" w:hAnsi="Times New Roman" w:cs="宋体"/>
          <w:color w:val="auto"/>
          <w:spacing w:val="2"/>
          <w:kern w:val="0"/>
          <w:sz w:val="24"/>
          <w:szCs w:val="24"/>
          <w:highlight w:val="none"/>
        </w:rPr>
        <w:t>员</w:t>
      </w:r>
      <w:r>
        <w:rPr>
          <w:rFonts w:hint="eastAsia" w:ascii="宋体" w:hAnsi="Times New Roman" w:cs="宋体"/>
          <w:color w:val="auto"/>
          <w:kern w:val="0"/>
          <w:sz w:val="24"/>
          <w:szCs w:val="24"/>
          <w:highlight w:val="none"/>
        </w:rPr>
        <w:t>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熟悉</w:t>
      </w:r>
      <w:r>
        <w:rPr>
          <w:rFonts w:hint="eastAsia" w:ascii="宋体" w:hAnsi="Times New Roman" w:cs="宋体"/>
          <w:color w:val="auto"/>
          <w:spacing w:val="2"/>
          <w:kern w:val="0"/>
          <w:sz w:val="24"/>
          <w:szCs w:val="24"/>
          <w:highlight w:val="none"/>
        </w:rPr>
        <w:t>消</w:t>
      </w:r>
      <w:r>
        <w:rPr>
          <w:rFonts w:hint="eastAsia" w:ascii="宋体" w:hAnsi="Times New Roman" w:cs="宋体"/>
          <w:color w:val="auto"/>
          <w:kern w:val="0"/>
          <w:sz w:val="24"/>
          <w:szCs w:val="24"/>
          <w:highlight w:val="none"/>
        </w:rPr>
        <w:t>防</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备的</w:t>
      </w:r>
      <w:r>
        <w:rPr>
          <w:rFonts w:hint="eastAsia" w:ascii="宋体" w:hAnsi="Times New Roman" w:cs="宋体"/>
          <w:color w:val="auto"/>
          <w:spacing w:val="2"/>
          <w:kern w:val="0"/>
          <w:sz w:val="24"/>
          <w:szCs w:val="24"/>
          <w:highlight w:val="none"/>
        </w:rPr>
        <w:t>性</w:t>
      </w:r>
      <w:r>
        <w:rPr>
          <w:rFonts w:hint="eastAsia" w:ascii="宋体" w:hAnsi="Times New Roman" w:cs="宋体"/>
          <w:color w:val="auto"/>
          <w:kern w:val="0"/>
          <w:sz w:val="24"/>
          <w:szCs w:val="24"/>
          <w:highlight w:val="none"/>
        </w:rPr>
        <w:t>能</w:t>
      </w:r>
      <w:r>
        <w:rPr>
          <w:rFonts w:hint="eastAsia" w:ascii="宋体" w:hAnsi="Times New Roman" w:cs="宋体"/>
          <w:color w:val="auto"/>
          <w:spacing w:val="2"/>
          <w:kern w:val="0"/>
          <w:sz w:val="24"/>
          <w:szCs w:val="24"/>
          <w:highlight w:val="none"/>
        </w:rPr>
        <w:t>和</w:t>
      </w:r>
      <w:r>
        <w:rPr>
          <w:rFonts w:hint="eastAsia" w:ascii="宋体" w:hAnsi="Times New Roman" w:cs="宋体"/>
          <w:color w:val="auto"/>
          <w:kern w:val="0"/>
          <w:sz w:val="24"/>
          <w:szCs w:val="24"/>
          <w:highlight w:val="none"/>
        </w:rPr>
        <w:t>使用</w:t>
      </w:r>
      <w:r>
        <w:rPr>
          <w:rFonts w:hint="eastAsia" w:ascii="宋体" w:hAnsi="Times New Roman" w:cs="宋体"/>
          <w:color w:val="auto"/>
          <w:spacing w:val="2"/>
          <w:kern w:val="0"/>
          <w:sz w:val="24"/>
          <w:szCs w:val="24"/>
          <w:highlight w:val="none"/>
        </w:rPr>
        <w:t>方</w:t>
      </w:r>
      <w:r>
        <w:rPr>
          <w:rFonts w:hint="eastAsia" w:ascii="宋体" w:hAnsi="Times New Roman" w:cs="宋体"/>
          <w:color w:val="auto"/>
          <w:kern w:val="0"/>
          <w:sz w:val="24"/>
          <w:szCs w:val="24"/>
          <w:highlight w:val="none"/>
        </w:rPr>
        <w:t>法</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承包</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得</w:t>
      </w:r>
      <w:r>
        <w:rPr>
          <w:rFonts w:hint="eastAsia" w:ascii="宋体" w:hAnsi="Times New Roman" w:cs="宋体"/>
          <w:color w:val="auto"/>
          <w:kern w:val="0"/>
          <w:sz w:val="24"/>
          <w:szCs w:val="24"/>
          <w:highlight w:val="none"/>
        </w:rPr>
        <w:t>将任</w:t>
      </w:r>
      <w:r>
        <w:rPr>
          <w:rFonts w:hint="eastAsia" w:ascii="宋体" w:hAnsi="Times New Roman" w:cs="宋体"/>
          <w:color w:val="auto"/>
          <w:spacing w:val="2"/>
          <w:kern w:val="0"/>
          <w:sz w:val="24"/>
          <w:szCs w:val="24"/>
          <w:highlight w:val="none"/>
        </w:rPr>
        <w:t>何</w:t>
      </w:r>
      <w:r>
        <w:rPr>
          <w:rFonts w:hint="eastAsia" w:ascii="宋体" w:hAnsi="Times New Roman" w:cs="宋体"/>
          <w:color w:val="auto"/>
          <w:kern w:val="0"/>
          <w:sz w:val="24"/>
          <w:szCs w:val="24"/>
          <w:highlight w:val="none"/>
        </w:rPr>
        <w:t>种类的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爆炸物给予、易货或以其他方式转让给任何其他人，或允许、容忍上述同样行为。</w:t>
      </w:r>
    </w:p>
    <w:p w14:paraId="077724EC">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7</w:t>
      </w:r>
      <w:r>
        <w:rPr>
          <w:rFonts w:hint="eastAsia" w:ascii="宋体" w:hAnsi="Times New Roman" w:cs="宋体"/>
          <w:color w:val="auto"/>
          <w:kern w:val="0"/>
          <w:sz w:val="24"/>
          <w:szCs w:val="24"/>
          <w:highlight w:val="none"/>
        </w:rPr>
        <w:t>）操作</w:t>
      </w:r>
      <w:r>
        <w:rPr>
          <w:rFonts w:hint="eastAsia" w:ascii="宋体" w:hAnsi="Times New Roman" w:cs="宋体"/>
          <w:color w:val="auto"/>
          <w:spacing w:val="2"/>
          <w:kern w:val="0"/>
          <w:sz w:val="24"/>
          <w:szCs w:val="24"/>
          <w:highlight w:val="none"/>
        </w:rPr>
        <w:t>人</w:t>
      </w:r>
      <w:r>
        <w:rPr>
          <w:rFonts w:hint="eastAsia" w:ascii="宋体" w:hAnsi="Times New Roman" w:cs="宋体"/>
          <w:color w:val="auto"/>
          <w:kern w:val="0"/>
          <w:sz w:val="24"/>
          <w:szCs w:val="24"/>
          <w:highlight w:val="none"/>
        </w:rPr>
        <w:t>员上岗</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必须按规定</w:t>
      </w:r>
      <w:r>
        <w:rPr>
          <w:rFonts w:hint="eastAsia" w:ascii="宋体" w:hAnsi="Times New Roman" w:cs="宋体"/>
          <w:color w:val="auto"/>
          <w:spacing w:val="2"/>
          <w:kern w:val="0"/>
          <w:sz w:val="24"/>
          <w:szCs w:val="24"/>
          <w:highlight w:val="none"/>
        </w:rPr>
        <w:t>穿</w:t>
      </w:r>
      <w:r>
        <w:rPr>
          <w:rFonts w:hint="eastAsia" w:ascii="宋体" w:hAnsi="Times New Roman" w:cs="宋体"/>
          <w:color w:val="auto"/>
          <w:kern w:val="0"/>
          <w:sz w:val="24"/>
          <w:szCs w:val="24"/>
          <w:highlight w:val="none"/>
        </w:rPr>
        <w:t>戴防护</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品。施工负</w:t>
      </w:r>
      <w:r>
        <w:rPr>
          <w:rFonts w:hint="eastAsia" w:ascii="宋体" w:hAnsi="Times New Roman" w:cs="宋体"/>
          <w:color w:val="auto"/>
          <w:spacing w:val="2"/>
          <w:kern w:val="0"/>
          <w:sz w:val="24"/>
          <w:szCs w:val="24"/>
          <w:highlight w:val="none"/>
        </w:rPr>
        <w:t>责</w:t>
      </w:r>
      <w:r>
        <w:rPr>
          <w:rFonts w:hint="eastAsia" w:ascii="宋体" w:hAnsi="Times New Roman" w:cs="宋体"/>
          <w:color w:val="auto"/>
          <w:kern w:val="0"/>
          <w:sz w:val="24"/>
          <w:szCs w:val="24"/>
          <w:highlight w:val="none"/>
        </w:rPr>
        <w:t>人和安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检查员应</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随时检查劳动防护用品的穿戴情况，不按规定穿戴防护用品的人员不得上岗。</w:t>
      </w:r>
    </w:p>
    <w:p w14:paraId="5EB6BD67">
      <w:pPr>
        <w:autoSpaceDE w:val="0"/>
        <w:autoSpaceDN w:val="0"/>
        <w:adjustRightInd w:val="0"/>
        <w:spacing w:before="11" w:line="263" w:lineRule="auto"/>
        <w:ind w:left="144" w:right="158"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8</w:t>
      </w:r>
      <w:r>
        <w:rPr>
          <w:rFonts w:hint="eastAsia" w:ascii="宋体" w:hAnsi="Times New Roman" w:cs="宋体"/>
          <w:color w:val="auto"/>
          <w:kern w:val="0"/>
          <w:sz w:val="24"/>
          <w:szCs w:val="24"/>
          <w:highlight w:val="none"/>
        </w:rPr>
        <w:t>）所有</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工机具</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备和高</w:t>
      </w:r>
      <w:r>
        <w:rPr>
          <w:rFonts w:hint="eastAsia" w:ascii="宋体" w:hAnsi="Times New Roman" w:cs="宋体"/>
          <w:color w:val="auto"/>
          <w:spacing w:val="1"/>
          <w:kern w:val="0"/>
          <w:sz w:val="24"/>
          <w:szCs w:val="24"/>
          <w:highlight w:val="none"/>
        </w:rPr>
        <w:t>空</w:t>
      </w:r>
      <w:r>
        <w:rPr>
          <w:rFonts w:hint="eastAsia" w:ascii="宋体" w:hAnsi="Times New Roman" w:cs="宋体"/>
          <w:color w:val="auto"/>
          <w:kern w:val="0"/>
          <w:sz w:val="24"/>
          <w:szCs w:val="24"/>
          <w:highlight w:val="none"/>
        </w:rPr>
        <w:t>作</w:t>
      </w:r>
      <w:r>
        <w:rPr>
          <w:rFonts w:hint="eastAsia" w:ascii="宋体" w:hAnsi="Times New Roman" w:cs="宋体"/>
          <w:color w:val="auto"/>
          <w:spacing w:val="2"/>
          <w:kern w:val="0"/>
          <w:sz w:val="24"/>
          <w:szCs w:val="24"/>
          <w:highlight w:val="none"/>
        </w:rPr>
        <w:t>业</w:t>
      </w:r>
      <w:r>
        <w:rPr>
          <w:rFonts w:hint="eastAsia" w:ascii="宋体" w:hAnsi="Times New Roman" w:cs="宋体"/>
          <w:color w:val="auto"/>
          <w:kern w:val="0"/>
          <w:sz w:val="24"/>
          <w:szCs w:val="24"/>
          <w:highlight w:val="none"/>
        </w:rPr>
        <w:t>的设备</w:t>
      </w:r>
      <w:r>
        <w:rPr>
          <w:rFonts w:hint="eastAsia" w:ascii="宋体" w:hAnsi="Times New Roman" w:cs="宋体"/>
          <w:color w:val="auto"/>
          <w:spacing w:val="2"/>
          <w:kern w:val="0"/>
          <w:sz w:val="24"/>
          <w:szCs w:val="24"/>
          <w:highlight w:val="none"/>
        </w:rPr>
        <w:t>均</w:t>
      </w:r>
      <w:r>
        <w:rPr>
          <w:rFonts w:hint="eastAsia" w:ascii="宋体" w:hAnsi="Times New Roman" w:cs="宋体"/>
          <w:color w:val="auto"/>
          <w:kern w:val="0"/>
          <w:sz w:val="24"/>
          <w:szCs w:val="24"/>
          <w:highlight w:val="none"/>
        </w:rPr>
        <w:t>应定期检查</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并有安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员的签字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记录，保证其经常处于完好状态；不合格的机具、设备和劳动保护用品严禁使用。</w:t>
      </w:r>
    </w:p>
    <w:p w14:paraId="0644E873">
      <w:pPr>
        <w:autoSpaceDE w:val="0"/>
        <w:autoSpaceDN w:val="0"/>
        <w:adjustRightInd w:val="0"/>
        <w:spacing w:before="11" w:line="263" w:lineRule="auto"/>
        <w:ind w:left="144" w:right="159"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9</w:t>
      </w:r>
      <w:r>
        <w:rPr>
          <w:rFonts w:hint="eastAsia" w:ascii="宋体" w:hAnsi="Times New Roman" w:cs="宋体"/>
          <w:color w:val="auto"/>
          <w:kern w:val="0"/>
          <w:sz w:val="24"/>
          <w:szCs w:val="24"/>
          <w:highlight w:val="none"/>
        </w:rPr>
        <w:t>）施工</w:t>
      </w:r>
      <w:r>
        <w:rPr>
          <w:rFonts w:hint="eastAsia" w:ascii="宋体" w:hAnsi="Times New Roman" w:cs="宋体"/>
          <w:color w:val="auto"/>
          <w:spacing w:val="2"/>
          <w:kern w:val="0"/>
          <w:sz w:val="24"/>
          <w:szCs w:val="24"/>
          <w:highlight w:val="none"/>
        </w:rPr>
        <w:t>中</w:t>
      </w:r>
      <w:r>
        <w:rPr>
          <w:rFonts w:hint="eastAsia" w:ascii="宋体" w:hAnsi="Times New Roman" w:cs="宋体"/>
          <w:color w:val="auto"/>
          <w:kern w:val="0"/>
          <w:sz w:val="24"/>
          <w:szCs w:val="24"/>
          <w:highlight w:val="none"/>
        </w:rPr>
        <w:t>采用新</w:t>
      </w:r>
      <w:r>
        <w:rPr>
          <w:rFonts w:hint="eastAsia" w:ascii="宋体" w:hAnsi="Times New Roman" w:cs="宋体"/>
          <w:color w:val="auto"/>
          <w:spacing w:val="2"/>
          <w:kern w:val="0"/>
          <w:sz w:val="24"/>
          <w:szCs w:val="24"/>
          <w:highlight w:val="none"/>
        </w:rPr>
        <w:t>技</w:t>
      </w:r>
      <w:r>
        <w:rPr>
          <w:rFonts w:hint="eastAsia" w:ascii="宋体" w:hAnsi="Times New Roman" w:cs="宋体"/>
          <w:color w:val="auto"/>
          <w:kern w:val="0"/>
          <w:sz w:val="24"/>
          <w:szCs w:val="24"/>
          <w:highlight w:val="none"/>
        </w:rPr>
        <w:t>术、新工艺</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新设备</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新材料时，</w:t>
      </w:r>
      <w:r>
        <w:rPr>
          <w:rFonts w:hint="eastAsia" w:ascii="宋体" w:hAnsi="Times New Roman" w:cs="宋体"/>
          <w:color w:val="auto"/>
          <w:spacing w:val="2"/>
          <w:kern w:val="0"/>
          <w:sz w:val="24"/>
          <w:szCs w:val="24"/>
          <w:highlight w:val="none"/>
        </w:rPr>
        <w:t>必</w:t>
      </w:r>
      <w:r>
        <w:rPr>
          <w:rFonts w:hint="eastAsia" w:ascii="宋体" w:hAnsi="Times New Roman" w:cs="宋体"/>
          <w:color w:val="auto"/>
          <w:kern w:val="0"/>
          <w:sz w:val="24"/>
          <w:szCs w:val="24"/>
          <w:highlight w:val="none"/>
        </w:rPr>
        <w:t>须制定</w:t>
      </w:r>
      <w:r>
        <w:rPr>
          <w:rFonts w:hint="eastAsia" w:ascii="宋体" w:hAnsi="Times New Roman" w:cs="宋体"/>
          <w:color w:val="auto"/>
          <w:spacing w:val="2"/>
          <w:kern w:val="0"/>
          <w:sz w:val="24"/>
          <w:szCs w:val="24"/>
          <w:highlight w:val="none"/>
        </w:rPr>
        <w:t>相</w:t>
      </w:r>
      <w:r>
        <w:rPr>
          <w:rFonts w:hint="eastAsia" w:ascii="宋体" w:hAnsi="Times New Roman" w:cs="宋体"/>
          <w:color w:val="auto"/>
          <w:kern w:val="0"/>
          <w:sz w:val="24"/>
          <w:szCs w:val="24"/>
          <w:highlight w:val="none"/>
        </w:rPr>
        <w:t>应的安全</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技术措施，施工现场必须具有相关的安全标志牌。</w:t>
      </w:r>
    </w:p>
    <w:p w14:paraId="0FBFE9FD">
      <w:pPr>
        <w:autoSpaceDE w:val="0"/>
        <w:autoSpaceDN w:val="0"/>
        <w:adjustRightInd w:val="0"/>
        <w:spacing w:before="11" w:line="259" w:lineRule="auto"/>
        <w:ind w:left="144" w:right="14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10</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承包人必须按照本工程项目特点</w:t>
      </w:r>
      <w:r>
        <w:rPr>
          <w:rFonts w:hint="eastAsia" w:ascii="宋体" w:hAnsi="Times New Roman" w:cs="宋体"/>
          <w:color w:val="auto"/>
          <w:spacing w:val="-50"/>
          <w:kern w:val="0"/>
          <w:sz w:val="24"/>
          <w:szCs w:val="24"/>
          <w:highlight w:val="none"/>
        </w:rPr>
        <w:t>，</w:t>
      </w:r>
      <w:r>
        <w:rPr>
          <w:rFonts w:hint="eastAsia" w:ascii="宋体" w:hAnsi="Times New Roman" w:cs="宋体"/>
          <w:color w:val="auto"/>
          <w:kern w:val="0"/>
          <w:sz w:val="24"/>
          <w:szCs w:val="24"/>
          <w:highlight w:val="none"/>
        </w:rPr>
        <w:t>组织制定本工程实施中的生产安全事</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故应</w:t>
      </w:r>
      <w:r>
        <w:rPr>
          <w:rFonts w:hint="eastAsia" w:ascii="宋体" w:hAnsi="Times New Roman" w:cs="宋体"/>
          <w:color w:val="auto"/>
          <w:spacing w:val="2"/>
          <w:kern w:val="0"/>
          <w:sz w:val="24"/>
          <w:szCs w:val="24"/>
          <w:highlight w:val="none"/>
        </w:rPr>
        <w:t>急</w:t>
      </w:r>
      <w:r>
        <w:rPr>
          <w:rFonts w:hint="eastAsia" w:ascii="宋体" w:hAnsi="Times New Roman" w:cs="宋体"/>
          <w:color w:val="auto"/>
          <w:kern w:val="0"/>
          <w:sz w:val="24"/>
          <w:szCs w:val="24"/>
          <w:highlight w:val="none"/>
        </w:rPr>
        <w:t>救</w:t>
      </w:r>
      <w:r>
        <w:rPr>
          <w:rFonts w:hint="eastAsia" w:ascii="宋体" w:hAnsi="Times New Roman" w:cs="宋体"/>
          <w:color w:val="auto"/>
          <w:spacing w:val="2"/>
          <w:kern w:val="0"/>
          <w:sz w:val="24"/>
          <w:szCs w:val="24"/>
          <w:highlight w:val="none"/>
        </w:rPr>
        <w:t>援</w:t>
      </w:r>
      <w:r>
        <w:rPr>
          <w:rFonts w:hint="eastAsia" w:ascii="宋体" w:hAnsi="Times New Roman" w:cs="宋体"/>
          <w:color w:val="auto"/>
          <w:kern w:val="0"/>
          <w:sz w:val="24"/>
          <w:szCs w:val="24"/>
          <w:highlight w:val="none"/>
        </w:rPr>
        <w:t>预案</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2"/>
          <w:kern w:val="0"/>
          <w:sz w:val="24"/>
          <w:szCs w:val="24"/>
          <w:highlight w:val="none"/>
        </w:rPr>
        <w:t>果</w:t>
      </w:r>
      <w:r>
        <w:rPr>
          <w:rFonts w:hint="eastAsia" w:ascii="宋体" w:hAnsi="Times New Roman" w:cs="宋体"/>
          <w:color w:val="auto"/>
          <w:kern w:val="0"/>
          <w:sz w:val="24"/>
          <w:szCs w:val="24"/>
          <w:highlight w:val="none"/>
        </w:rPr>
        <w:t>发生</w:t>
      </w:r>
      <w:r>
        <w:rPr>
          <w:rFonts w:hint="eastAsia" w:ascii="宋体" w:hAnsi="Times New Roman" w:cs="宋体"/>
          <w:color w:val="auto"/>
          <w:spacing w:val="2"/>
          <w:kern w:val="0"/>
          <w:sz w:val="24"/>
          <w:szCs w:val="24"/>
          <w:highlight w:val="none"/>
        </w:rPr>
        <w:t>安</w:t>
      </w:r>
      <w:r>
        <w:rPr>
          <w:rFonts w:hint="eastAsia" w:ascii="宋体" w:hAnsi="Times New Roman" w:cs="宋体"/>
          <w:color w:val="auto"/>
          <w:kern w:val="0"/>
          <w:sz w:val="24"/>
          <w:szCs w:val="24"/>
          <w:highlight w:val="none"/>
        </w:rPr>
        <w:t>全</w:t>
      </w:r>
      <w:r>
        <w:rPr>
          <w:rFonts w:hint="eastAsia" w:ascii="宋体" w:hAnsi="Times New Roman" w:cs="宋体"/>
          <w:color w:val="auto"/>
          <w:spacing w:val="2"/>
          <w:kern w:val="0"/>
          <w:sz w:val="24"/>
          <w:szCs w:val="24"/>
          <w:highlight w:val="none"/>
        </w:rPr>
        <w:t>事</w:t>
      </w:r>
      <w:r>
        <w:rPr>
          <w:rFonts w:hint="eastAsia" w:ascii="宋体" w:hAnsi="Times New Roman" w:cs="宋体"/>
          <w:color w:val="auto"/>
          <w:kern w:val="0"/>
          <w:sz w:val="24"/>
          <w:szCs w:val="24"/>
          <w:highlight w:val="none"/>
        </w:rPr>
        <w:t>故，</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按</w:t>
      </w:r>
      <w:r>
        <w:rPr>
          <w:rFonts w:hint="eastAsia" w:ascii="宋体" w:hAnsi="Times New Roman" w:cs="宋体"/>
          <w:color w:val="auto"/>
          <w:spacing w:val="2"/>
          <w:kern w:val="0"/>
          <w:sz w:val="24"/>
          <w:szCs w:val="24"/>
          <w:highlight w:val="none"/>
        </w:rPr>
        <w:t>照</w:t>
      </w:r>
      <w:r>
        <w:rPr>
          <w:rFonts w:hint="eastAsia" w:ascii="宋体" w:hAnsi="Times New Roman" w:cs="宋体"/>
          <w:color w:val="auto"/>
          <w:kern w:val="0"/>
          <w:sz w:val="24"/>
          <w:szCs w:val="24"/>
          <w:highlight w:val="none"/>
        </w:rPr>
        <w:t>《国</w:t>
      </w:r>
      <w:r>
        <w:rPr>
          <w:rFonts w:hint="eastAsia" w:ascii="宋体" w:hAnsi="Times New Roman" w:cs="宋体"/>
          <w:color w:val="auto"/>
          <w:spacing w:val="2"/>
          <w:kern w:val="0"/>
          <w:sz w:val="24"/>
          <w:szCs w:val="24"/>
          <w:highlight w:val="none"/>
        </w:rPr>
        <w:t>务</w:t>
      </w:r>
      <w:r>
        <w:rPr>
          <w:rFonts w:hint="eastAsia" w:ascii="宋体" w:hAnsi="Times New Roman" w:cs="宋体"/>
          <w:color w:val="auto"/>
          <w:kern w:val="0"/>
          <w:sz w:val="24"/>
          <w:szCs w:val="24"/>
          <w:highlight w:val="none"/>
        </w:rPr>
        <w:t>院</w:t>
      </w:r>
      <w:r>
        <w:rPr>
          <w:rFonts w:hint="eastAsia" w:ascii="宋体" w:hAnsi="Times New Roman" w:cs="宋体"/>
          <w:color w:val="auto"/>
          <w:spacing w:val="2"/>
          <w:kern w:val="0"/>
          <w:sz w:val="24"/>
          <w:szCs w:val="24"/>
          <w:highlight w:val="none"/>
        </w:rPr>
        <w:t>关</w:t>
      </w:r>
      <w:r>
        <w:rPr>
          <w:rFonts w:hint="eastAsia" w:ascii="宋体" w:hAnsi="Times New Roman" w:cs="宋体"/>
          <w:color w:val="auto"/>
          <w:kern w:val="0"/>
          <w:sz w:val="24"/>
          <w:szCs w:val="24"/>
          <w:highlight w:val="none"/>
        </w:rPr>
        <w:t>于特</w:t>
      </w:r>
      <w:r>
        <w:rPr>
          <w:rFonts w:hint="eastAsia" w:ascii="宋体" w:hAnsi="Times New Roman" w:cs="宋体"/>
          <w:color w:val="auto"/>
          <w:spacing w:val="2"/>
          <w:kern w:val="0"/>
          <w:sz w:val="24"/>
          <w:szCs w:val="24"/>
          <w:highlight w:val="none"/>
        </w:rPr>
        <w:t>大</w:t>
      </w:r>
      <w:r>
        <w:rPr>
          <w:rFonts w:hint="eastAsia" w:ascii="宋体" w:hAnsi="Times New Roman" w:cs="宋体"/>
          <w:color w:val="auto"/>
          <w:kern w:val="0"/>
          <w:sz w:val="24"/>
          <w:szCs w:val="24"/>
          <w:highlight w:val="none"/>
        </w:rPr>
        <w:t>安</w:t>
      </w:r>
      <w:r>
        <w:rPr>
          <w:rFonts w:hint="eastAsia" w:ascii="宋体" w:hAnsi="Times New Roman" w:cs="宋体"/>
          <w:color w:val="auto"/>
          <w:spacing w:val="2"/>
          <w:kern w:val="0"/>
          <w:sz w:val="24"/>
          <w:szCs w:val="24"/>
          <w:highlight w:val="none"/>
        </w:rPr>
        <w:t>全</w:t>
      </w:r>
      <w:r>
        <w:rPr>
          <w:rFonts w:hint="eastAsia" w:ascii="宋体" w:hAnsi="Times New Roman" w:cs="宋体"/>
          <w:color w:val="auto"/>
          <w:kern w:val="0"/>
          <w:sz w:val="24"/>
          <w:szCs w:val="24"/>
          <w:highlight w:val="none"/>
        </w:rPr>
        <w:t>事故</w:t>
      </w:r>
      <w:r>
        <w:rPr>
          <w:rFonts w:hint="eastAsia" w:ascii="宋体" w:hAnsi="Times New Roman" w:cs="宋体"/>
          <w:color w:val="auto"/>
          <w:spacing w:val="2"/>
          <w:kern w:val="0"/>
          <w:sz w:val="24"/>
          <w:szCs w:val="24"/>
          <w:highlight w:val="none"/>
        </w:rPr>
        <w:t>行</w:t>
      </w:r>
      <w:r>
        <w:rPr>
          <w:rFonts w:hint="eastAsia" w:ascii="宋体" w:hAnsi="Times New Roman" w:cs="宋体"/>
          <w:color w:val="auto"/>
          <w:kern w:val="0"/>
          <w:sz w:val="24"/>
          <w:szCs w:val="24"/>
          <w:highlight w:val="none"/>
        </w:rPr>
        <w:t>政责任</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追究的规</w:t>
      </w:r>
      <w:r>
        <w:rPr>
          <w:rFonts w:hint="eastAsia" w:ascii="宋体" w:hAnsi="Times New Roman" w:cs="宋体"/>
          <w:color w:val="auto"/>
          <w:kern w:val="0"/>
          <w:sz w:val="24"/>
          <w:szCs w:val="24"/>
          <w:highlight w:val="none"/>
        </w:rPr>
        <w:t>定</w:t>
      </w:r>
      <w:r>
        <w:rPr>
          <w:rFonts w:hint="eastAsia" w:ascii="宋体" w:hAnsi="Times New Roman" w:cs="宋体"/>
          <w:color w:val="auto"/>
          <w:spacing w:val="2"/>
          <w:kern w:val="0"/>
          <w:sz w:val="24"/>
          <w:szCs w:val="24"/>
          <w:highlight w:val="none"/>
        </w:rPr>
        <w:t>》以</w:t>
      </w:r>
      <w:r>
        <w:rPr>
          <w:rFonts w:hint="eastAsia" w:ascii="宋体" w:hAnsi="Times New Roman" w:cs="宋体"/>
          <w:color w:val="auto"/>
          <w:spacing w:val="4"/>
          <w:kern w:val="0"/>
          <w:sz w:val="24"/>
          <w:szCs w:val="24"/>
          <w:highlight w:val="none"/>
        </w:rPr>
        <w:t>及</w:t>
      </w:r>
      <w:r>
        <w:rPr>
          <w:rFonts w:hint="eastAsia" w:ascii="宋体" w:hAnsi="Times New Roman" w:cs="宋体"/>
          <w:color w:val="auto"/>
          <w:kern w:val="0"/>
          <w:sz w:val="24"/>
          <w:szCs w:val="24"/>
          <w:highlight w:val="none"/>
        </w:rPr>
        <w:t>其</w:t>
      </w:r>
      <w:r>
        <w:rPr>
          <w:rFonts w:hint="eastAsia" w:ascii="宋体" w:hAnsi="Times New Roman" w:cs="宋体"/>
          <w:color w:val="auto"/>
          <w:spacing w:val="1"/>
          <w:kern w:val="0"/>
          <w:sz w:val="24"/>
          <w:szCs w:val="24"/>
          <w:highlight w:val="none"/>
        </w:rPr>
        <w:t>他</w:t>
      </w:r>
      <w:r>
        <w:rPr>
          <w:rFonts w:hint="eastAsia" w:ascii="宋体" w:hAnsi="Times New Roman" w:cs="宋体"/>
          <w:color w:val="auto"/>
          <w:spacing w:val="2"/>
          <w:kern w:val="0"/>
          <w:sz w:val="24"/>
          <w:szCs w:val="24"/>
          <w:highlight w:val="none"/>
        </w:rPr>
        <w:t>有关规定</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及时上</w:t>
      </w:r>
      <w:r>
        <w:rPr>
          <w:rFonts w:hint="eastAsia" w:ascii="宋体" w:hAnsi="Times New Roman" w:cs="宋体"/>
          <w:color w:val="auto"/>
          <w:kern w:val="0"/>
          <w:sz w:val="24"/>
          <w:szCs w:val="24"/>
          <w:highlight w:val="none"/>
        </w:rPr>
        <w:t>报有</w:t>
      </w:r>
      <w:r>
        <w:rPr>
          <w:rFonts w:hint="eastAsia" w:ascii="宋体" w:hAnsi="Times New Roman" w:cs="宋体"/>
          <w:color w:val="auto"/>
          <w:spacing w:val="2"/>
          <w:kern w:val="0"/>
          <w:sz w:val="24"/>
          <w:szCs w:val="24"/>
          <w:highlight w:val="none"/>
        </w:rPr>
        <w:t>关部门，</w:t>
      </w:r>
      <w:r>
        <w:rPr>
          <w:rFonts w:hint="eastAsia" w:ascii="宋体" w:hAnsi="Times New Roman" w:cs="宋体"/>
          <w:color w:val="auto"/>
          <w:kern w:val="0"/>
          <w:sz w:val="24"/>
          <w:szCs w:val="24"/>
          <w:highlight w:val="none"/>
        </w:rPr>
        <w:t>并</w:t>
      </w:r>
      <w:r>
        <w:rPr>
          <w:rFonts w:hint="eastAsia" w:ascii="宋体" w:hAnsi="Times New Roman" w:cs="宋体"/>
          <w:color w:val="auto"/>
          <w:spacing w:val="2"/>
          <w:kern w:val="0"/>
          <w:sz w:val="24"/>
          <w:szCs w:val="24"/>
          <w:highlight w:val="none"/>
        </w:rPr>
        <w:t>坚</w:t>
      </w:r>
      <w:r>
        <w:rPr>
          <w:rFonts w:hint="eastAsia" w:ascii="宋体" w:hAnsi="Times New Roman" w:cs="宋体"/>
          <w:color w:val="auto"/>
          <w:spacing w:val="6"/>
          <w:kern w:val="0"/>
          <w:sz w:val="24"/>
          <w:szCs w:val="24"/>
          <w:highlight w:val="none"/>
        </w:rPr>
        <w:t>持</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四</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放</w:t>
      </w:r>
      <w:r>
        <w:rPr>
          <w:rFonts w:hint="eastAsia" w:ascii="宋体" w:hAnsi="Times New Roman" w:cs="宋体"/>
          <w:color w:val="auto"/>
          <w:spacing w:val="3"/>
          <w:kern w:val="0"/>
          <w:sz w:val="24"/>
          <w:szCs w:val="24"/>
          <w:highlight w:val="none"/>
        </w:rPr>
        <w:t>过</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的原则，</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严肃处理相关责任人。</w:t>
      </w:r>
    </w:p>
    <w:p w14:paraId="521931A5">
      <w:pPr>
        <w:autoSpaceDE w:val="0"/>
        <w:autoSpaceDN w:val="0"/>
        <w:adjustRightInd w:val="0"/>
        <w:spacing w:before="15" w:line="263" w:lineRule="auto"/>
        <w:ind w:left="144" w:right="154" w:firstLine="617"/>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spacing w:val="-10"/>
          <w:kern w:val="0"/>
          <w:sz w:val="24"/>
          <w:szCs w:val="24"/>
          <w:highlight w:val="none"/>
        </w:rPr>
        <w:t>1</w:t>
      </w:r>
      <w:r>
        <w:rPr>
          <w:rFonts w:ascii="Gulim" w:hAnsi="Times New Roman" w:eastAsia="Gulim" w:cs="Gulim"/>
          <w:color w:val="auto"/>
          <w:kern w:val="0"/>
          <w:sz w:val="24"/>
          <w:szCs w:val="24"/>
          <w:highlight w:val="none"/>
        </w:rPr>
        <w:t>1</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安全生产费用按</w:t>
      </w:r>
      <w:r>
        <w:rPr>
          <w:rFonts w:hint="eastAsia" w:ascii="宋体" w:hAnsi="Times New Roman" w:cs="宋体"/>
          <w:color w:val="auto"/>
          <w:spacing w:val="-31"/>
          <w:kern w:val="0"/>
          <w:sz w:val="24"/>
          <w:szCs w:val="24"/>
          <w:highlight w:val="none"/>
        </w:rPr>
        <w:t>照</w:t>
      </w:r>
      <w:r>
        <w:rPr>
          <w:rFonts w:hint="eastAsia" w:ascii="宋体" w:hAnsi="Times New Roman" w:cs="宋体"/>
          <w:color w:val="auto"/>
          <w:kern w:val="0"/>
          <w:sz w:val="24"/>
          <w:szCs w:val="24"/>
          <w:highlight w:val="none"/>
        </w:rPr>
        <w:t>《公路水运工程安全生产监督管理办法</w:t>
      </w:r>
      <w:r>
        <w:rPr>
          <w:rFonts w:hint="eastAsia" w:ascii="宋体" w:hAnsi="Times New Roman" w:cs="宋体"/>
          <w:color w:val="auto"/>
          <w:spacing w:val="-31"/>
          <w:kern w:val="0"/>
          <w:sz w:val="24"/>
          <w:szCs w:val="24"/>
          <w:highlight w:val="none"/>
        </w:rPr>
        <w:t>》</w:t>
      </w:r>
      <w:r>
        <w:rPr>
          <w:rFonts w:hint="eastAsia" w:ascii="宋体" w:hAnsi="Times New Roman" w:cs="宋体"/>
          <w:color w:val="auto"/>
          <w:kern w:val="0"/>
          <w:sz w:val="24"/>
          <w:szCs w:val="24"/>
          <w:highlight w:val="none"/>
        </w:rPr>
        <w:t>的相关规定</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使用和管理。</w:t>
      </w:r>
    </w:p>
    <w:p w14:paraId="7707555E">
      <w:pPr>
        <w:autoSpaceDE w:val="0"/>
        <w:autoSpaceDN w:val="0"/>
        <w:adjustRightInd w:val="0"/>
        <w:spacing w:before="11"/>
        <w:ind w:left="761" w:right="-20"/>
        <w:jc w:val="left"/>
        <w:rPr>
          <w:rFonts w:ascii="黑体" w:hAnsi="Times New Roman" w:eastAsia="黑体"/>
          <w:color w:val="auto"/>
          <w:kern w:val="0"/>
          <w:sz w:val="24"/>
          <w:szCs w:val="24"/>
          <w:highlight w:val="none"/>
        </w:rPr>
      </w:pPr>
      <w:r>
        <w:rPr>
          <w:rFonts w:ascii="Gulim" w:hAnsi="Times New Roman" w:eastAsia="Gulim" w:cs="Gulim"/>
          <w:color w:val="auto"/>
          <w:w w:val="82"/>
          <w:kern w:val="0"/>
          <w:sz w:val="24"/>
          <w:szCs w:val="24"/>
          <w:highlight w:val="none"/>
        </w:rPr>
        <w:t>3.</w:t>
      </w:r>
      <w:r>
        <w:rPr>
          <w:rFonts w:hint="eastAsia" w:ascii="黑体" w:hAnsi="Times New Roman" w:eastAsia="黑体" w:cs="黑体"/>
          <w:color w:val="auto"/>
          <w:kern w:val="0"/>
          <w:sz w:val="24"/>
          <w:szCs w:val="24"/>
          <w:highlight w:val="none"/>
        </w:rPr>
        <w:t>违约责任</w:t>
      </w:r>
    </w:p>
    <w:p w14:paraId="290E5EBA">
      <w:pPr>
        <w:autoSpaceDE w:val="0"/>
        <w:autoSpaceDN w:val="0"/>
        <w:adjustRightInd w:val="0"/>
        <w:spacing w:before="35"/>
        <w:ind w:left="761"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如因发包人或承包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违约造成安全事故，将依法追究责任。</w:t>
      </w:r>
    </w:p>
    <w:p w14:paraId="1D4C9578">
      <w:pPr>
        <w:autoSpaceDE w:val="0"/>
        <w:autoSpaceDN w:val="0"/>
        <w:adjustRightInd w:val="0"/>
        <w:spacing w:before="35" w:line="263" w:lineRule="auto"/>
        <w:ind w:left="144" w:right="153"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4. </w:t>
      </w:r>
      <w:r>
        <w:rPr>
          <w:rFonts w:hint="eastAsia" w:ascii="宋体" w:hAnsi="Times New Roman" w:cs="宋体"/>
          <w:color w:val="auto"/>
          <w:spacing w:val="2"/>
          <w:kern w:val="0"/>
          <w:sz w:val="24"/>
          <w:szCs w:val="24"/>
          <w:highlight w:val="none"/>
        </w:rPr>
        <w:t>本合同由双方法定代表人或其授权的代理人签署并加盖单位章后生效，全</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部工程竣工验收后失效。</w:t>
      </w:r>
    </w:p>
    <w:p w14:paraId="18A73313">
      <w:pPr>
        <w:autoSpaceDE w:val="0"/>
        <w:autoSpaceDN w:val="0"/>
        <w:adjustRightInd w:val="0"/>
        <w:spacing w:before="11" w:line="263" w:lineRule="auto"/>
        <w:ind w:left="144" w:right="149" w:firstLine="617"/>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7"/>
          <w:w w:val="82"/>
          <w:kern w:val="0"/>
          <w:sz w:val="24"/>
          <w:szCs w:val="24"/>
          <w:highlight w:val="none"/>
        </w:rPr>
        <w:t xml:space="preserve"> </w:t>
      </w:r>
      <w:r>
        <w:rPr>
          <w:rFonts w:hint="eastAsia" w:ascii="宋体" w:hAnsi="Times New Roman" w:cs="宋体"/>
          <w:color w:val="auto"/>
          <w:spacing w:val="2"/>
          <w:kern w:val="0"/>
          <w:sz w:val="24"/>
          <w:szCs w:val="24"/>
          <w:highlight w:val="none"/>
        </w:rPr>
        <w:t>本合同正本二份</w:t>
      </w:r>
      <w:r>
        <w:rPr>
          <w:rFonts w:hint="eastAsia" w:ascii="宋体" w:hAnsi="Times New Roman" w:cs="宋体"/>
          <w:color w:val="auto"/>
          <w:spacing w:val="5"/>
          <w:kern w:val="0"/>
          <w:sz w:val="24"/>
          <w:szCs w:val="24"/>
          <w:highlight w:val="none"/>
        </w:rPr>
        <w:t>、</w:t>
      </w:r>
      <w:r>
        <w:rPr>
          <w:rFonts w:hint="eastAsia" w:ascii="宋体" w:hAnsi="Times New Roman" w:cs="宋体"/>
          <w:color w:val="auto"/>
          <w:spacing w:val="2"/>
          <w:kern w:val="0"/>
          <w:sz w:val="24"/>
          <w:szCs w:val="24"/>
          <w:highlight w:val="none"/>
        </w:rPr>
        <w:t>副</w:t>
      </w:r>
      <w:r>
        <w:rPr>
          <w:rFonts w:hint="eastAsia" w:ascii="宋体" w:hAnsi="Times New Roman" w:cs="宋体"/>
          <w:color w:val="auto"/>
          <w:spacing w:val="4"/>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spacing w:val="2"/>
          <w:kern w:val="0"/>
          <w:sz w:val="24"/>
          <w:szCs w:val="24"/>
          <w:highlight w:val="none"/>
        </w:rPr>
        <w:t>份，合同双</w:t>
      </w:r>
      <w:r>
        <w:rPr>
          <w:rFonts w:hint="eastAsia" w:ascii="宋体" w:hAnsi="Times New Roman" w:cs="宋体"/>
          <w:color w:val="auto"/>
          <w:spacing w:val="5"/>
          <w:kern w:val="0"/>
          <w:sz w:val="24"/>
          <w:szCs w:val="24"/>
          <w:highlight w:val="none"/>
        </w:rPr>
        <w:t>方</w:t>
      </w:r>
      <w:r>
        <w:rPr>
          <w:rFonts w:hint="eastAsia" w:ascii="宋体" w:hAnsi="Times New Roman" w:cs="宋体"/>
          <w:color w:val="auto"/>
          <w:spacing w:val="2"/>
          <w:kern w:val="0"/>
          <w:sz w:val="24"/>
          <w:szCs w:val="24"/>
          <w:highlight w:val="none"/>
        </w:rPr>
        <w:t>各执正本一份，副</w:t>
      </w:r>
      <w:r>
        <w:rPr>
          <w:rFonts w:hint="eastAsia" w:ascii="宋体" w:hAnsi="Times New Roman" w:cs="宋体"/>
          <w:color w:val="auto"/>
          <w:spacing w:val="7"/>
          <w:kern w:val="0"/>
          <w:sz w:val="24"/>
          <w:szCs w:val="24"/>
          <w:highlight w:val="none"/>
        </w:rPr>
        <w:t>本</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spacing w:val="2"/>
          <w:kern w:val="0"/>
          <w:sz w:val="24"/>
          <w:szCs w:val="24"/>
          <w:highlight w:val="none"/>
        </w:rPr>
        <w:t>份，当</w:t>
      </w:r>
      <w:r>
        <w:rPr>
          <w:rFonts w:ascii="宋体" w:hAnsi="Times New Roman" w:cs="宋体"/>
          <w:color w:val="auto"/>
          <w:spacing w:val="2"/>
          <w:kern w:val="0"/>
          <w:sz w:val="24"/>
          <w:szCs w:val="24"/>
          <w:highlight w:val="none"/>
        </w:rPr>
        <w:t xml:space="preserve"> </w:t>
      </w:r>
      <w:r>
        <w:rPr>
          <w:rFonts w:hint="eastAsia" w:ascii="宋体" w:hAnsi="Times New Roman" w:cs="宋体"/>
          <w:color w:val="auto"/>
          <w:kern w:val="0"/>
          <w:sz w:val="24"/>
          <w:szCs w:val="24"/>
          <w:highlight w:val="none"/>
        </w:rPr>
        <w:t>正本与副本的内容不一致时，以正本为准。</w:t>
      </w:r>
    </w:p>
    <w:p w14:paraId="15285A2D">
      <w:pPr>
        <w:autoSpaceDE w:val="0"/>
        <w:autoSpaceDN w:val="0"/>
        <w:adjustRightInd w:val="0"/>
        <w:spacing w:line="200" w:lineRule="exact"/>
        <w:jc w:val="left"/>
        <w:rPr>
          <w:rFonts w:ascii="宋体" w:hAnsi="Times New Roman"/>
          <w:color w:val="auto"/>
          <w:kern w:val="0"/>
          <w:sz w:val="20"/>
          <w:szCs w:val="20"/>
          <w:highlight w:val="none"/>
        </w:rPr>
      </w:pPr>
    </w:p>
    <w:p w14:paraId="7D30DD70">
      <w:pPr>
        <w:autoSpaceDE w:val="0"/>
        <w:autoSpaceDN w:val="0"/>
        <w:adjustRightInd w:val="0"/>
        <w:spacing w:line="200" w:lineRule="exact"/>
        <w:jc w:val="left"/>
        <w:rPr>
          <w:rFonts w:ascii="宋体" w:hAnsi="Times New Roman"/>
          <w:color w:val="auto"/>
          <w:kern w:val="0"/>
          <w:sz w:val="20"/>
          <w:szCs w:val="20"/>
          <w:highlight w:val="none"/>
        </w:rPr>
      </w:pPr>
    </w:p>
    <w:p w14:paraId="51EFDBA9">
      <w:pPr>
        <w:autoSpaceDE w:val="0"/>
        <w:autoSpaceDN w:val="0"/>
        <w:adjustRightInd w:val="0"/>
        <w:spacing w:line="200" w:lineRule="exact"/>
        <w:jc w:val="left"/>
        <w:rPr>
          <w:rFonts w:ascii="宋体" w:hAnsi="Times New Roman"/>
          <w:color w:val="auto"/>
          <w:kern w:val="0"/>
          <w:sz w:val="20"/>
          <w:szCs w:val="20"/>
          <w:highlight w:val="none"/>
        </w:rPr>
      </w:pPr>
    </w:p>
    <w:p w14:paraId="3A9C767F">
      <w:pPr>
        <w:autoSpaceDE w:val="0"/>
        <w:autoSpaceDN w:val="0"/>
        <w:adjustRightInd w:val="0"/>
        <w:spacing w:before="7" w:line="240" w:lineRule="exact"/>
        <w:jc w:val="left"/>
        <w:rPr>
          <w:rFonts w:ascii="宋体" w:hAnsi="Times New Roman"/>
          <w:color w:val="auto"/>
          <w:kern w:val="0"/>
          <w:sz w:val="24"/>
          <w:szCs w:val="24"/>
          <w:highlight w:val="none"/>
        </w:rPr>
      </w:pPr>
    </w:p>
    <w:p w14:paraId="720630FA">
      <w:pPr>
        <w:tabs>
          <w:tab w:val="left" w:pos="2880"/>
          <w:tab w:val="left" w:pos="4640"/>
          <w:tab w:val="left" w:pos="4880"/>
          <w:tab w:val="left" w:pos="7500"/>
        </w:tabs>
        <w:autoSpaceDE w:val="0"/>
        <w:autoSpaceDN w:val="0"/>
        <w:adjustRightInd w:val="0"/>
        <w:spacing w:line="288" w:lineRule="auto"/>
        <w:ind w:left="144" w:right="29"/>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olor w:val="auto"/>
          <w:kern w:val="0"/>
          <w:sz w:val="24"/>
          <w:szCs w:val="24"/>
          <w:highlight w:val="none"/>
        </w:rPr>
        <w:tab/>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承包人</w:t>
      </w:r>
      <w:r>
        <w:rPr>
          <w:rFonts w:hint="eastAsia" w:ascii="宋体" w:hAnsi="Times New Roman" w:cs="宋体"/>
          <w:color w:val="auto"/>
          <w:spacing w:val="-17"/>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spacing w:val="120"/>
          <w:kern w:val="0"/>
          <w:sz w:val="25"/>
          <w:szCs w:val="25"/>
          <w:highlight w:val="none"/>
          <w:u w:val="single"/>
        </w:rPr>
        <w:t xml:space="preserve"> </w:t>
      </w:r>
      <w:r>
        <w:rPr>
          <w:rFonts w:hint="eastAsia" w:ascii="宋体" w:hAnsi="Times New Roman" w:cs="宋体"/>
          <w:color w:val="auto"/>
          <w:kern w:val="0"/>
          <w:sz w:val="25"/>
          <w:szCs w:val="25"/>
          <w:highlight w:val="none"/>
        </w:rPr>
        <w:t>（</w:t>
      </w:r>
      <w:r>
        <w:rPr>
          <w:rFonts w:hint="eastAsia" w:ascii="宋体" w:hAnsi="Times New Roman" w:cs="宋体"/>
          <w:color w:val="auto"/>
          <w:kern w:val="0"/>
          <w:sz w:val="24"/>
          <w:szCs w:val="24"/>
          <w:highlight w:val="none"/>
        </w:rPr>
        <w:t>签字）</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6"/>
          <w:kern w:val="0"/>
          <w:sz w:val="24"/>
          <w:szCs w:val="24"/>
          <w:highlight w:val="none"/>
        </w:rPr>
        <w:t>：</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（签字）</w:t>
      </w:r>
    </w:p>
    <w:p w14:paraId="2BD2041C">
      <w:pPr>
        <w:tabs>
          <w:tab w:val="left" w:pos="2060"/>
          <w:tab w:val="left" w:pos="2900"/>
          <w:tab w:val="left" w:pos="3740"/>
          <w:tab w:val="left" w:pos="5660"/>
          <w:tab w:val="left" w:pos="6740"/>
          <w:tab w:val="left" w:pos="7580"/>
          <w:tab w:val="left" w:pos="8420"/>
        </w:tabs>
        <w:autoSpaceDE w:val="0"/>
        <w:autoSpaceDN w:val="0"/>
        <w:adjustRightInd w:val="0"/>
        <w:spacing w:before="35"/>
        <w:ind w:left="984"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1"/>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r>
        <w:rPr>
          <w:rFonts w:ascii="宋体" w:hAnsi="Times New Roman"/>
          <w:color w:val="auto"/>
          <w:kern w:val="0"/>
          <w:sz w:val="24"/>
          <w:szCs w:val="24"/>
          <w:highlight w:val="none"/>
        </w:rPr>
        <w:tab/>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4419052">
      <w:pPr>
        <w:autoSpaceDE w:val="0"/>
        <w:autoSpaceDN w:val="0"/>
        <w:adjustRightInd w:val="0"/>
        <w:spacing w:line="200" w:lineRule="exact"/>
        <w:jc w:val="left"/>
        <w:rPr>
          <w:rFonts w:ascii="宋体" w:hAnsi="Times New Roman"/>
          <w:color w:val="auto"/>
          <w:kern w:val="0"/>
          <w:sz w:val="20"/>
          <w:szCs w:val="20"/>
          <w:highlight w:val="none"/>
        </w:rPr>
      </w:pPr>
    </w:p>
    <w:p w14:paraId="7A513B10">
      <w:pPr>
        <w:autoSpaceDE w:val="0"/>
        <w:autoSpaceDN w:val="0"/>
        <w:adjustRightInd w:val="0"/>
        <w:spacing w:before="9" w:line="260" w:lineRule="exact"/>
        <w:jc w:val="left"/>
        <w:rPr>
          <w:rFonts w:ascii="宋体" w:hAnsi="Times New Roman"/>
          <w:color w:val="auto"/>
          <w:kern w:val="0"/>
          <w:sz w:val="26"/>
          <w:szCs w:val="26"/>
          <w:highlight w:val="none"/>
        </w:rPr>
      </w:pPr>
    </w:p>
    <w:p w14:paraId="38A19416">
      <w:pPr>
        <w:autoSpaceDE w:val="0"/>
        <w:autoSpaceDN w:val="0"/>
        <w:adjustRightInd w:val="0"/>
        <w:spacing w:line="307" w:lineRule="exact"/>
        <w:ind w:left="22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附件四</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其他管理和技术人员最低要求</w:t>
      </w:r>
      <w:r>
        <w:rPr>
          <w:rFonts w:ascii="黑体" w:hAnsi="Times New Roman" w:eastAsia="黑体" w:cs="黑体"/>
          <w:color w:val="auto"/>
          <w:kern w:val="0"/>
          <w:position w:val="-3"/>
          <w:sz w:val="24"/>
          <w:szCs w:val="24"/>
          <w:highlight w:val="none"/>
        </w:rPr>
        <w:t xml:space="preserve"> </w:t>
      </w:r>
      <w:r>
        <w:rPr>
          <w:rFonts w:hint="eastAsia" w:ascii="宋体" w:hAnsi="Times New Roman" w:cs="宋体"/>
          <w:color w:val="auto"/>
          <w:kern w:val="0"/>
          <w:position w:val="8"/>
          <w:sz w:val="12"/>
          <w:szCs w:val="12"/>
          <w:highlight w:val="none"/>
        </w:rPr>
        <w:t>①</w:t>
      </w:r>
    </w:p>
    <w:p w14:paraId="0561C9AE">
      <w:pPr>
        <w:autoSpaceDE w:val="0"/>
        <w:autoSpaceDN w:val="0"/>
        <w:adjustRightInd w:val="0"/>
        <w:spacing w:line="200" w:lineRule="exact"/>
        <w:jc w:val="left"/>
        <w:rPr>
          <w:rFonts w:ascii="宋体" w:hAnsi="Times New Roman"/>
          <w:color w:val="auto"/>
          <w:kern w:val="0"/>
          <w:sz w:val="20"/>
          <w:szCs w:val="20"/>
          <w:highlight w:val="none"/>
        </w:rPr>
      </w:pPr>
    </w:p>
    <w:p w14:paraId="16B74983">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01" w:type="dxa"/>
        <w:tblLayout w:type="fixed"/>
        <w:tblCellMar>
          <w:top w:w="0" w:type="dxa"/>
          <w:left w:w="0" w:type="dxa"/>
          <w:bottom w:w="0" w:type="dxa"/>
          <w:right w:w="0" w:type="dxa"/>
        </w:tblCellMar>
      </w:tblPr>
      <w:tblGrid>
        <w:gridCol w:w="2448"/>
        <w:gridCol w:w="2160"/>
        <w:gridCol w:w="4285"/>
      </w:tblGrid>
      <w:tr w14:paraId="256693DA">
        <w:tblPrEx>
          <w:tblCellMar>
            <w:top w:w="0" w:type="dxa"/>
            <w:left w:w="0" w:type="dxa"/>
            <w:bottom w:w="0" w:type="dxa"/>
            <w:right w:w="0" w:type="dxa"/>
          </w:tblCellMar>
        </w:tblPrEx>
        <w:trPr>
          <w:trHeight w:val="859"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427305">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9C74EA">
            <w:pPr>
              <w:widowControl w:val="0"/>
              <w:tabs>
                <w:tab w:val="left" w:pos="1300"/>
              </w:tabs>
              <w:autoSpaceDE w:val="0"/>
              <w:autoSpaceDN w:val="0"/>
              <w:adjustRightInd w:val="0"/>
              <w:ind w:left="820" w:right="801"/>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人</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员</w:t>
            </w: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40E3B6FC">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3805D540">
            <w:pPr>
              <w:widowControl w:val="0"/>
              <w:tabs>
                <w:tab w:val="left" w:pos="1180"/>
              </w:tabs>
              <w:autoSpaceDE w:val="0"/>
              <w:autoSpaceDN w:val="0"/>
              <w:adjustRightInd w:val="0"/>
              <w:ind w:left="714"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数</w:t>
            </w:r>
            <w:r>
              <w:rPr>
                <w:rFonts w:ascii="宋体" w:hAnsi="Times New Roman" w:eastAsia="宋体"/>
                <w:color w:val="auto"/>
                <w:kern w:val="0"/>
                <w:sz w:val="24"/>
                <w:szCs w:val="24"/>
                <w:highlight w:val="none"/>
                <w:lang w:val="en-US" w:eastAsia="zh-CN" w:bidi="ar-SA"/>
              </w:rPr>
              <w:tab/>
            </w:r>
            <w:r>
              <w:rPr>
                <w:rFonts w:hint="eastAsia" w:ascii="宋体" w:hAnsi="Times New Roman" w:eastAsia="宋体" w:cs="宋体"/>
                <w:color w:val="auto"/>
                <w:kern w:val="0"/>
                <w:sz w:val="24"/>
                <w:szCs w:val="24"/>
                <w:highlight w:val="none"/>
                <w:lang w:val="en-US" w:eastAsia="zh-CN" w:bidi="ar-SA"/>
              </w:rPr>
              <w:t>量</w:t>
            </w: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D45B74E">
            <w:pPr>
              <w:widowControl w:val="0"/>
              <w:autoSpaceDE w:val="0"/>
              <w:autoSpaceDN w:val="0"/>
              <w:adjustRightInd w:val="0"/>
              <w:spacing w:before="13" w:line="220" w:lineRule="exact"/>
              <w:jc w:val="left"/>
              <w:rPr>
                <w:rFonts w:ascii="Times New Roman" w:hAnsi="Times New Roman" w:eastAsia="宋体"/>
                <w:color w:val="auto"/>
                <w:kern w:val="0"/>
                <w:sz w:val="22"/>
                <w:szCs w:val="22"/>
                <w:highlight w:val="none"/>
                <w:lang w:val="en-US" w:eastAsia="zh-CN" w:bidi="ar-SA"/>
              </w:rPr>
            </w:pPr>
          </w:p>
          <w:p w14:paraId="17DA3B8F">
            <w:pPr>
              <w:widowControl w:val="0"/>
              <w:autoSpaceDE w:val="0"/>
              <w:autoSpaceDN w:val="0"/>
              <w:adjustRightInd w:val="0"/>
              <w:ind w:left="1437" w:right="1420"/>
              <w:jc w:val="center"/>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资</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格</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要</w:t>
            </w:r>
            <w:r>
              <w:rPr>
                <w:rFonts w:ascii="宋体" w:hAnsi="Times New Roman" w:eastAsia="宋体" w:cs="宋体"/>
                <w:color w:val="auto"/>
                <w:kern w:val="0"/>
                <w:sz w:val="24"/>
                <w:szCs w:val="24"/>
                <w:highlight w:val="none"/>
                <w:lang w:val="en-US" w:eastAsia="zh-CN" w:bidi="ar-SA"/>
              </w:rPr>
              <w:t xml:space="preserve"> </w:t>
            </w:r>
            <w:r>
              <w:rPr>
                <w:rFonts w:hint="eastAsia" w:ascii="宋体" w:hAnsi="Times New Roman" w:eastAsia="宋体" w:cs="宋体"/>
                <w:color w:val="auto"/>
                <w:kern w:val="0"/>
                <w:sz w:val="24"/>
                <w:szCs w:val="24"/>
                <w:highlight w:val="none"/>
                <w:lang w:val="en-US" w:eastAsia="zh-CN" w:bidi="ar-SA"/>
              </w:rPr>
              <w:t>求</w:t>
            </w:r>
          </w:p>
        </w:tc>
      </w:tr>
      <w:tr w14:paraId="55FEAB0B">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7943D4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56CA1AE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4F4BDA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DC1643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2A56D17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4B3590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7E6D1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B9735F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753D2E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8AB18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3DD2E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2589F5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FF26F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A9708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2E34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B325A7A">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5BE36B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74C04D8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20858B6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41E6A43">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D9CA3D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3F5044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A134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941CE92">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7596C2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9BC8E6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F2DAE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0E0F07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660C42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DF8113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5A9C96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ECFF0F9">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0303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373B419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0919A5A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2B26FE6">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7BA90E4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078065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1956E3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4D31FB0">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F6212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3BDE5D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76E9304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D028DFE">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5F4E76A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2F65AA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26E3D3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90F5116">
        <w:tblPrEx>
          <w:tblCellMar>
            <w:top w:w="0" w:type="dxa"/>
            <w:left w:w="0" w:type="dxa"/>
            <w:bottom w:w="0" w:type="dxa"/>
            <w:right w:w="0" w:type="dxa"/>
          </w:tblCellMar>
        </w:tblPrEx>
        <w:trPr>
          <w:trHeight w:val="636"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1BBBD7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1812048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37492C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51533B">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60E863C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0A090EB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187C16A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8AD634">
        <w:tblPrEx>
          <w:tblCellMar>
            <w:top w:w="0" w:type="dxa"/>
            <w:left w:w="0" w:type="dxa"/>
            <w:bottom w:w="0" w:type="dxa"/>
            <w:right w:w="0" w:type="dxa"/>
          </w:tblCellMar>
        </w:tblPrEx>
        <w:trPr>
          <w:trHeight w:val="634" w:hRule="exact"/>
        </w:trPr>
        <w:tc>
          <w:tcPr>
            <w:tcW w:w="2448" w:type="dxa"/>
            <w:tcBorders>
              <w:top w:val="single" w:color="000000" w:sz="4" w:space="0"/>
              <w:left w:val="single" w:color="000000" w:sz="4" w:space="0"/>
              <w:bottom w:val="single" w:color="000000" w:sz="4" w:space="0"/>
              <w:right w:val="single" w:color="000000" w:sz="4" w:space="0"/>
            </w:tcBorders>
            <w:noWrap w:val="0"/>
            <w:vAlign w:val="top"/>
          </w:tcPr>
          <w:p w14:paraId="0A45038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noWrap w:val="0"/>
            <w:vAlign w:val="top"/>
          </w:tcPr>
          <w:p w14:paraId="68FDDB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4285" w:type="dxa"/>
            <w:tcBorders>
              <w:top w:val="single" w:color="000000" w:sz="4" w:space="0"/>
              <w:left w:val="single" w:color="000000" w:sz="4" w:space="0"/>
              <w:bottom w:val="single" w:color="000000" w:sz="4" w:space="0"/>
              <w:right w:val="single" w:color="000000" w:sz="4" w:space="0"/>
            </w:tcBorders>
            <w:noWrap w:val="0"/>
            <w:vAlign w:val="top"/>
          </w:tcPr>
          <w:p w14:paraId="4BA6C8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5CB690F8">
      <w:pPr>
        <w:autoSpaceDE w:val="0"/>
        <w:autoSpaceDN w:val="0"/>
        <w:adjustRightInd w:val="0"/>
        <w:spacing w:line="200" w:lineRule="exact"/>
        <w:jc w:val="left"/>
        <w:rPr>
          <w:rFonts w:ascii="Times New Roman" w:hAnsi="Times New Roman"/>
          <w:color w:val="auto"/>
          <w:kern w:val="0"/>
          <w:sz w:val="20"/>
          <w:szCs w:val="20"/>
          <w:highlight w:val="none"/>
        </w:rPr>
      </w:pPr>
    </w:p>
    <w:p w14:paraId="0A7B1DAE">
      <w:pPr>
        <w:autoSpaceDE w:val="0"/>
        <w:autoSpaceDN w:val="0"/>
        <w:adjustRightInd w:val="0"/>
        <w:spacing w:line="200" w:lineRule="exact"/>
        <w:jc w:val="left"/>
        <w:rPr>
          <w:rFonts w:ascii="Times New Roman" w:hAnsi="Times New Roman"/>
          <w:color w:val="auto"/>
          <w:kern w:val="0"/>
          <w:sz w:val="20"/>
          <w:szCs w:val="20"/>
          <w:highlight w:val="none"/>
        </w:rPr>
      </w:pPr>
    </w:p>
    <w:p w14:paraId="7E42B3EA">
      <w:pPr>
        <w:autoSpaceDE w:val="0"/>
        <w:autoSpaceDN w:val="0"/>
        <w:adjustRightInd w:val="0"/>
        <w:spacing w:line="200" w:lineRule="exact"/>
        <w:jc w:val="left"/>
        <w:rPr>
          <w:rFonts w:ascii="Times New Roman" w:hAnsi="Times New Roman"/>
          <w:color w:val="auto"/>
          <w:kern w:val="0"/>
          <w:sz w:val="20"/>
          <w:szCs w:val="20"/>
          <w:highlight w:val="none"/>
        </w:rPr>
      </w:pPr>
    </w:p>
    <w:p w14:paraId="27C6FCF9">
      <w:pPr>
        <w:autoSpaceDE w:val="0"/>
        <w:autoSpaceDN w:val="0"/>
        <w:adjustRightInd w:val="0"/>
        <w:spacing w:before="15" w:line="220" w:lineRule="exact"/>
        <w:jc w:val="left"/>
        <w:rPr>
          <w:rFonts w:ascii="Times New Roman" w:hAnsi="Times New Roman"/>
          <w:color w:val="auto"/>
          <w:kern w:val="0"/>
          <w:sz w:val="22"/>
          <w:highlight w:val="none"/>
        </w:rPr>
      </w:pPr>
    </w:p>
    <w:p w14:paraId="6D189C85">
      <w:pPr>
        <w:autoSpaceDE w:val="0"/>
        <w:autoSpaceDN w:val="0"/>
        <w:adjustRightInd w:val="0"/>
        <w:spacing w:line="255" w:lineRule="exact"/>
        <w:ind w:left="22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1" locked="0" layoutInCell="0" allowOverlap="1">
                <wp:simplePos x="0" y="0"/>
                <wp:positionH relativeFrom="page">
                  <wp:posOffset>1043940</wp:posOffset>
                </wp:positionH>
                <wp:positionV relativeFrom="paragraph">
                  <wp:posOffset>-71755</wp:posOffset>
                </wp:positionV>
                <wp:extent cx="1828800" cy="12700"/>
                <wp:effectExtent l="0" t="0" r="0" b="0"/>
                <wp:wrapNone/>
                <wp:docPr id="2" name="任意多边形 2"/>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5.65pt;height:1pt;width:144pt;mso-position-horizontal-relative:page;z-index:-251653120;mso-width-relative:page;mso-height-relative:page;" filled="f" stroked="t" coordsize="21600,21600" o:allowincell="f" o:gfxdata="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6MfRWdkAAAAKAQAADwAAAAAAAAABACAAAAAiAAAAZHJzL2Rvd25yZXYueG1s&#10;UEsBAhQAFAAAAAgAh07iQIxMD4owAgAAkgQAAA4AAAAAAAAAAQAgAAAAKAEAAGRycy9lMm9Eb2Mu&#10;eG1sUEsFBgAAAAAGAAYAWQEAAMoFA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7"/>
          <w:sz w:val="9"/>
          <w:szCs w:val="9"/>
          <w:highlight w:val="none"/>
        </w:rPr>
        <w:t>①</w:t>
      </w:r>
      <w:r>
        <w:rPr>
          <w:rFonts w:ascii="宋体" w:hAnsi="Times New Roman" w:cs="宋体"/>
          <w:color w:val="auto"/>
          <w:kern w:val="0"/>
          <w:position w:val="7"/>
          <w:sz w:val="9"/>
          <w:szCs w:val="9"/>
          <w:highlight w:val="none"/>
        </w:rPr>
        <w:t xml:space="preserve"> </w:t>
      </w:r>
      <w:r>
        <w:rPr>
          <w:rFonts w:ascii="宋体" w:hAnsi="Times New Roman" w:cs="宋体"/>
          <w:color w:val="auto"/>
          <w:spacing w:val="2"/>
          <w:kern w:val="0"/>
          <w:position w:val="7"/>
          <w:sz w:val="9"/>
          <w:szCs w:val="9"/>
          <w:highlight w:val="none"/>
        </w:rPr>
        <w:t xml:space="preserve"> </w:t>
      </w:r>
      <w:r>
        <w:rPr>
          <w:rFonts w:ascii="Gulim" w:hAnsi="Times New Roman" w:eastAsia="Gulim" w:cs="Gulim"/>
          <w:color w:val="auto"/>
          <w:spacing w:val="-1"/>
          <w:w w:val="77"/>
          <w:kern w:val="0"/>
          <w:position w:val="-3"/>
          <w:sz w:val="18"/>
          <w:szCs w:val="18"/>
          <w:highlight w:val="none"/>
        </w:rPr>
        <w:t>a</w:t>
      </w:r>
      <w:r>
        <w:rPr>
          <w:rFonts w:ascii="Gulim" w:hAnsi="Times New Roman" w:eastAsia="Gulim" w:cs="Gulim"/>
          <w:color w:val="auto"/>
          <w:spacing w:val="1"/>
          <w:w w:val="77"/>
          <w:kern w:val="0"/>
          <w:position w:val="-3"/>
          <w:sz w:val="18"/>
          <w:szCs w:val="18"/>
          <w:highlight w:val="none"/>
        </w:rPr>
        <w:t>.</w:t>
      </w:r>
      <w:r>
        <w:rPr>
          <w:rFonts w:hint="eastAsia" w:ascii="宋体" w:hAnsi="Times New Roman" w:cs="宋体"/>
          <w:color w:val="auto"/>
          <w:kern w:val="0"/>
          <w:position w:val="-3"/>
          <w:sz w:val="18"/>
          <w:szCs w:val="18"/>
          <w:highlight w:val="none"/>
        </w:rPr>
        <w:t>招标人应在招标文件中规定若投标人在所投标段中标需派驻</w:t>
      </w:r>
      <w:r>
        <w:rPr>
          <w:rFonts w:hint="eastAsia" w:ascii="宋体" w:hAnsi="Times New Roman" w:cs="宋体"/>
          <w:color w:val="auto"/>
          <w:spacing w:val="1"/>
          <w:kern w:val="0"/>
          <w:position w:val="-3"/>
          <w:sz w:val="18"/>
          <w:szCs w:val="18"/>
          <w:highlight w:val="none"/>
        </w:rPr>
        <w:t>的</w:t>
      </w:r>
      <w:r>
        <w:rPr>
          <w:rFonts w:hint="eastAsia" w:ascii="宋体" w:hAnsi="Times New Roman" w:cs="宋体"/>
          <w:color w:val="auto"/>
          <w:kern w:val="0"/>
          <w:position w:val="-3"/>
          <w:sz w:val="18"/>
          <w:szCs w:val="18"/>
          <w:highlight w:val="none"/>
        </w:rPr>
        <w:t>其他管理和技术人</w:t>
      </w:r>
      <w:r>
        <w:rPr>
          <w:rFonts w:hint="eastAsia" w:ascii="宋体" w:hAnsi="Times New Roman" w:cs="宋体"/>
          <w:color w:val="auto"/>
          <w:spacing w:val="-46"/>
          <w:kern w:val="0"/>
          <w:position w:val="-3"/>
          <w:sz w:val="18"/>
          <w:szCs w:val="18"/>
          <w:highlight w:val="none"/>
        </w:rPr>
        <w:t>员</w:t>
      </w:r>
      <w:r>
        <w:rPr>
          <w:rFonts w:hint="eastAsia" w:ascii="宋体" w:hAnsi="Times New Roman" w:cs="宋体"/>
          <w:color w:val="auto"/>
          <w:kern w:val="0"/>
          <w:position w:val="-3"/>
          <w:sz w:val="18"/>
          <w:szCs w:val="18"/>
          <w:highlight w:val="none"/>
        </w:rPr>
        <w:t>（例</w:t>
      </w:r>
      <w:r>
        <w:rPr>
          <w:rFonts w:hint="eastAsia" w:ascii="宋体" w:hAnsi="Times New Roman" w:cs="宋体"/>
          <w:color w:val="auto"/>
          <w:spacing w:val="1"/>
          <w:kern w:val="0"/>
          <w:position w:val="-3"/>
          <w:sz w:val="18"/>
          <w:szCs w:val="18"/>
          <w:highlight w:val="none"/>
        </w:rPr>
        <w:t>如</w:t>
      </w:r>
      <w:r>
        <w:rPr>
          <w:rFonts w:hint="eastAsia" w:ascii="宋体" w:hAnsi="Times New Roman" w:cs="宋体"/>
          <w:color w:val="auto"/>
          <w:kern w:val="0"/>
          <w:position w:val="-3"/>
          <w:sz w:val="18"/>
          <w:szCs w:val="18"/>
          <w:highlight w:val="none"/>
        </w:rPr>
        <w:t>项目副经理</w:t>
      </w:r>
      <w:r>
        <w:rPr>
          <w:rFonts w:hint="eastAsia" w:ascii="宋体" w:hAnsi="Times New Roman" w:cs="宋体"/>
          <w:color w:val="auto"/>
          <w:spacing w:val="-46"/>
          <w:kern w:val="0"/>
          <w:position w:val="-3"/>
          <w:sz w:val="18"/>
          <w:szCs w:val="18"/>
          <w:highlight w:val="none"/>
        </w:rPr>
        <w:t>、</w:t>
      </w:r>
      <w:r>
        <w:rPr>
          <w:rFonts w:hint="eastAsia" w:ascii="宋体" w:hAnsi="Times New Roman" w:cs="宋体"/>
          <w:color w:val="auto"/>
          <w:kern w:val="0"/>
          <w:position w:val="-3"/>
          <w:sz w:val="18"/>
          <w:szCs w:val="18"/>
          <w:highlight w:val="none"/>
        </w:rPr>
        <w:t>专业</w:t>
      </w:r>
    </w:p>
    <w:p w14:paraId="544D5A33">
      <w:pPr>
        <w:autoSpaceDE w:val="0"/>
        <w:autoSpaceDN w:val="0"/>
        <w:adjustRightInd w:val="0"/>
        <w:spacing w:before="34" w:line="271" w:lineRule="auto"/>
        <w:ind w:left="584" w:right="171"/>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工程师</w:t>
      </w:r>
      <w:r>
        <w:rPr>
          <w:rFonts w:hint="eastAsia" w:ascii="宋体" w:hAnsi="Times New Roman" w:cs="宋体"/>
          <w:color w:val="auto"/>
          <w:spacing w:val="2"/>
          <w:kern w:val="0"/>
          <w:sz w:val="18"/>
          <w:szCs w:val="18"/>
          <w:highlight w:val="none"/>
        </w:rPr>
        <w:t>等</w:t>
      </w:r>
      <w:r>
        <w:rPr>
          <w:rFonts w:hint="eastAsia" w:ascii="宋体" w:hAnsi="Times New Roman" w:cs="宋体"/>
          <w:color w:val="auto"/>
          <w:kern w:val="0"/>
          <w:sz w:val="18"/>
          <w:szCs w:val="18"/>
          <w:highlight w:val="none"/>
        </w:rPr>
        <w:t>）。</w:t>
      </w:r>
      <w:r>
        <w:rPr>
          <w:rFonts w:hint="eastAsia" w:ascii="宋体" w:hAnsi="Times New Roman" w:cs="宋体"/>
          <w:color w:val="auto"/>
          <w:spacing w:val="2"/>
          <w:kern w:val="0"/>
          <w:sz w:val="18"/>
          <w:szCs w:val="18"/>
          <w:highlight w:val="none"/>
        </w:rPr>
        <w:t>上</w:t>
      </w:r>
      <w:r>
        <w:rPr>
          <w:rFonts w:hint="eastAsia" w:ascii="宋体" w:hAnsi="Times New Roman" w:cs="宋体"/>
          <w:color w:val="auto"/>
          <w:kern w:val="0"/>
          <w:sz w:val="18"/>
          <w:szCs w:val="18"/>
          <w:highlight w:val="none"/>
        </w:rPr>
        <w:t>述人</w:t>
      </w:r>
      <w:r>
        <w:rPr>
          <w:rFonts w:hint="eastAsia" w:ascii="宋体" w:hAnsi="Times New Roman" w:cs="宋体"/>
          <w:color w:val="auto"/>
          <w:spacing w:val="3"/>
          <w:kern w:val="0"/>
          <w:sz w:val="18"/>
          <w:szCs w:val="18"/>
          <w:highlight w:val="none"/>
        </w:rPr>
        <w:t>员</w:t>
      </w:r>
      <w:r>
        <w:rPr>
          <w:rFonts w:hint="eastAsia" w:ascii="宋体" w:hAnsi="Times New Roman" w:cs="宋体"/>
          <w:color w:val="auto"/>
          <w:kern w:val="0"/>
          <w:sz w:val="18"/>
          <w:szCs w:val="18"/>
          <w:highlight w:val="none"/>
        </w:rPr>
        <w:t>的具</w:t>
      </w:r>
      <w:r>
        <w:rPr>
          <w:rFonts w:hint="eastAsia" w:ascii="宋体" w:hAnsi="Times New Roman" w:cs="宋体"/>
          <w:color w:val="auto"/>
          <w:spacing w:val="2"/>
          <w:kern w:val="0"/>
          <w:sz w:val="18"/>
          <w:szCs w:val="18"/>
          <w:highlight w:val="none"/>
        </w:rPr>
        <w:t>体</w:t>
      </w:r>
      <w:r>
        <w:rPr>
          <w:rFonts w:hint="eastAsia" w:ascii="宋体" w:hAnsi="Times New Roman" w:cs="宋体"/>
          <w:color w:val="auto"/>
          <w:kern w:val="0"/>
          <w:sz w:val="18"/>
          <w:szCs w:val="18"/>
          <w:highlight w:val="none"/>
        </w:rPr>
        <w:t>人选由</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中标</w:t>
      </w:r>
      <w:r>
        <w:rPr>
          <w:rFonts w:hint="eastAsia" w:ascii="宋体" w:hAnsi="Times New Roman" w:cs="宋体"/>
          <w:color w:val="auto"/>
          <w:spacing w:val="2"/>
          <w:kern w:val="0"/>
          <w:sz w:val="18"/>
          <w:szCs w:val="18"/>
          <w:highlight w:val="none"/>
        </w:rPr>
        <w:t>人</w:t>
      </w:r>
      <w:r>
        <w:rPr>
          <w:rFonts w:hint="eastAsia" w:ascii="宋体" w:hAnsi="Times New Roman" w:cs="宋体"/>
          <w:color w:val="auto"/>
          <w:kern w:val="0"/>
          <w:sz w:val="18"/>
          <w:szCs w:val="18"/>
          <w:highlight w:val="none"/>
        </w:rPr>
        <w:t>在合</w:t>
      </w:r>
      <w:r>
        <w:rPr>
          <w:rFonts w:hint="eastAsia" w:ascii="宋体" w:hAnsi="Times New Roman" w:cs="宋体"/>
          <w:color w:val="auto"/>
          <w:spacing w:val="2"/>
          <w:kern w:val="0"/>
          <w:sz w:val="18"/>
          <w:szCs w:val="18"/>
          <w:highlight w:val="none"/>
        </w:rPr>
        <w:t>同</w:t>
      </w:r>
      <w:r>
        <w:rPr>
          <w:rFonts w:hint="eastAsia" w:ascii="宋体" w:hAnsi="Times New Roman" w:cs="宋体"/>
          <w:color w:val="auto"/>
          <w:kern w:val="0"/>
          <w:sz w:val="18"/>
          <w:szCs w:val="18"/>
          <w:highlight w:val="none"/>
        </w:rPr>
        <w:t>谈判阶</w:t>
      </w:r>
      <w:r>
        <w:rPr>
          <w:rFonts w:hint="eastAsia" w:ascii="宋体" w:hAnsi="Times New Roman" w:cs="宋体"/>
          <w:color w:val="auto"/>
          <w:spacing w:val="2"/>
          <w:kern w:val="0"/>
          <w:sz w:val="18"/>
          <w:szCs w:val="18"/>
          <w:highlight w:val="none"/>
        </w:rPr>
        <w:t>段</w:t>
      </w:r>
      <w:r>
        <w:rPr>
          <w:rFonts w:hint="eastAsia" w:ascii="宋体" w:hAnsi="Times New Roman" w:cs="宋体"/>
          <w:color w:val="auto"/>
          <w:kern w:val="0"/>
          <w:sz w:val="18"/>
          <w:szCs w:val="18"/>
          <w:highlight w:val="none"/>
        </w:rPr>
        <w:t>确</w:t>
      </w:r>
      <w:r>
        <w:rPr>
          <w:rFonts w:hint="eastAsia" w:ascii="宋体" w:hAnsi="Times New Roman" w:cs="宋体"/>
          <w:color w:val="auto"/>
          <w:spacing w:val="2"/>
          <w:kern w:val="0"/>
          <w:sz w:val="18"/>
          <w:szCs w:val="18"/>
          <w:highlight w:val="none"/>
        </w:rPr>
        <w:t>定，</w:t>
      </w:r>
      <w:r>
        <w:rPr>
          <w:rFonts w:hint="eastAsia" w:ascii="宋体" w:hAnsi="Times New Roman" w:cs="宋体"/>
          <w:color w:val="auto"/>
          <w:kern w:val="0"/>
          <w:sz w:val="18"/>
          <w:szCs w:val="18"/>
          <w:highlight w:val="none"/>
        </w:rPr>
        <w:t>且经</w:t>
      </w:r>
      <w:r>
        <w:rPr>
          <w:rFonts w:hint="eastAsia" w:ascii="宋体" w:hAnsi="Times New Roman" w:cs="宋体"/>
          <w:color w:val="auto"/>
          <w:spacing w:val="2"/>
          <w:kern w:val="0"/>
          <w:sz w:val="18"/>
          <w:szCs w:val="18"/>
          <w:highlight w:val="none"/>
        </w:rPr>
        <w:t>招</w:t>
      </w:r>
      <w:r>
        <w:rPr>
          <w:rFonts w:hint="eastAsia" w:ascii="宋体" w:hAnsi="Times New Roman" w:cs="宋体"/>
          <w:color w:val="auto"/>
          <w:kern w:val="0"/>
          <w:sz w:val="18"/>
          <w:szCs w:val="18"/>
          <w:highlight w:val="none"/>
        </w:rPr>
        <w:t>标人</w:t>
      </w:r>
      <w:r>
        <w:rPr>
          <w:rFonts w:hint="eastAsia" w:ascii="宋体" w:hAnsi="Times New Roman" w:cs="宋体"/>
          <w:color w:val="auto"/>
          <w:spacing w:val="2"/>
          <w:kern w:val="0"/>
          <w:sz w:val="18"/>
          <w:szCs w:val="18"/>
          <w:highlight w:val="none"/>
        </w:rPr>
        <w:t>审</w:t>
      </w:r>
      <w:r>
        <w:rPr>
          <w:rFonts w:hint="eastAsia" w:ascii="宋体" w:hAnsi="Times New Roman" w:cs="宋体"/>
          <w:color w:val="auto"/>
          <w:kern w:val="0"/>
          <w:sz w:val="18"/>
          <w:szCs w:val="18"/>
          <w:highlight w:val="none"/>
        </w:rPr>
        <w:t>批后作</w:t>
      </w:r>
      <w:r>
        <w:rPr>
          <w:rFonts w:hint="eastAsia" w:ascii="宋体" w:hAnsi="Times New Roman" w:cs="宋体"/>
          <w:color w:val="auto"/>
          <w:spacing w:val="2"/>
          <w:kern w:val="0"/>
          <w:sz w:val="18"/>
          <w:szCs w:val="18"/>
          <w:highlight w:val="none"/>
        </w:rPr>
        <w:t>为</w:t>
      </w:r>
      <w:r>
        <w:rPr>
          <w:rFonts w:hint="eastAsia" w:ascii="宋体" w:hAnsi="Times New Roman" w:cs="宋体"/>
          <w:color w:val="auto"/>
          <w:kern w:val="0"/>
          <w:sz w:val="18"/>
          <w:szCs w:val="18"/>
          <w:highlight w:val="none"/>
        </w:rPr>
        <w:t>派驻本</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标段的</w:t>
      </w:r>
      <w:r>
        <w:rPr>
          <w:rFonts w:hint="eastAsia" w:ascii="宋体" w:hAnsi="Times New Roman" w:cs="宋体"/>
          <w:color w:val="auto"/>
          <w:spacing w:val="2"/>
          <w:kern w:val="0"/>
          <w:sz w:val="18"/>
          <w:szCs w:val="18"/>
          <w:highlight w:val="none"/>
        </w:rPr>
        <w:t>项</w:t>
      </w:r>
      <w:r>
        <w:rPr>
          <w:rFonts w:hint="eastAsia" w:ascii="宋体" w:hAnsi="Times New Roman" w:cs="宋体"/>
          <w:color w:val="auto"/>
          <w:kern w:val="0"/>
          <w:sz w:val="18"/>
          <w:szCs w:val="18"/>
          <w:highlight w:val="none"/>
        </w:rPr>
        <w:t>目管</w:t>
      </w:r>
      <w:r>
        <w:rPr>
          <w:rFonts w:hint="eastAsia" w:ascii="宋体" w:hAnsi="Times New Roman" w:cs="宋体"/>
          <w:color w:val="auto"/>
          <w:spacing w:val="2"/>
          <w:kern w:val="0"/>
          <w:sz w:val="18"/>
          <w:szCs w:val="18"/>
          <w:highlight w:val="none"/>
        </w:rPr>
        <w:t>理</w:t>
      </w:r>
      <w:r>
        <w:rPr>
          <w:rFonts w:hint="eastAsia" w:ascii="宋体" w:hAnsi="Times New Roman" w:cs="宋体"/>
          <w:color w:val="auto"/>
          <w:kern w:val="0"/>
          <w:sz w:val="18"/>
          <w:szCs w:val="18"/>
          <w:highlight w:val="none"/>
        </w:rPr>
        <w:t>机构</w:t>
      </w:r>
      <w:r>
        <w:rPr>
          <w:rFonts w:hint="eastAsia" w:ascii="宋体" w:hAnsi="Times New Roman" w:cs="宋体"/>
          <w:color w:val="auto"/>
          <w:spacing w:val="2"/>
          <w:kern w:val="0"/>
          <w:sz w:val="18"/>
          <w:szCs w:val="18"/>
          <w:highlight w:val="none"/>
        </w:rPr>
        <w:t>主</w:t>
      </w:r>
      <w:r>
        <w:rPr>
          <w:rFonts w:hint="eastAsia" w:ascii="宋体" w:hAnsi="Times New Roman" w:cs="宋体"/>
          <w:color w:val="auto"/>
          <w:kern w:val="0"/>
          <w:sz w:val="18"/>
          <w:szCs w:val="18"/>
          <w:highlight w:val="none"/>
        </w:rPr>
        <w:t>要人</w:t>
      </w:r>
      <w:r>
        <w:rPr>
          <w:rFonts w:hint="eastAsia" w:ascii="宋体" w:hAnsi="Times New Roman" w:cs="宋体"/>
          <w:color w:val="auto"/>
          <w:spacing w:val="4"/>
          <w:kern w:val="0"/>
          <w:sz w:val="18"/>
          <w:szCs w:val="18"/>
          <w:highlight w:val="none"/>
        </w:rPr>
        <w:t>员</w:t>
      </w:r>
      <w:r>
        <w:rPr>
          <w:rFonts w:hint="eastAsia" w:ascii="宋体" w:hAnsi="Times New Roman" w:cs="宋体"/>
          <w:color w:val="auto"/>
          <w:kern w:val="0"/>
          <w:sz w:val="18"/>
          <w:szCs w:val="18"/>
          <w:highlight w:val="none"/>
        </w:rPr>
        <w:t>，不允</w:t>
      </w:r>
      <w:r>
        <w:rPr>
          <w:rFonts w:hint="eastAsia" w:ascii="宋体" w:hAnsi="Times New Roman" w:cs="宋体"/>
          <w:color w:val="auto"/>
          <w:spacing w:val="2"/>
          <w:kern w:val="0"/>
          <w:sz w:val="18"/>
          <w:szCs w:val="18"/>
          <w:highlight w:val="none"/>
        </w:rPr>
        <w:t>许</w:t>
      </w:r>
      <w:r>
        <w:rPr>
          <w:rFonts w:hint="eastAsia" w:ascii="宋体" w:hAnsi="Times New Roman" w:cs="宋体"/>
          <w:color w:val="auto"/>
          <w:kern w:val="0"/>
          <w:sz w:val="18"/>
          <w:szCs w:val="18"/>
          <w:highlight w:val="none"/>
        </w:rPr>
        <w:t>更换</w:t>
      </w:r>
      <w:r>
        <w:rPr>
          <w:rFonts w:hint="eastAsia" w:ascii="宋体" w:hAnsi="Times New Roman" w:cs="宋体"/>
          <w:color w:val="auto"/>
          <w:spacing w:val="3"/>
          <w:kern w:val="0"/>
          <w:sz w:val="18"/>
          <w:szCs w:val="18"/>
          <w:highlight w:val="none"/>
        </w:rPr>
        <w:t>。</w:t>
      </w:r>
      <w:r>
        <w:rPr>
          <w:rFonts w:hint="eastAsia" w:ascii="宋体" w:hAnsi="Times New Roman" w:cs="宋体"/>
          <w:color w:val="auto"/>
          <w:kern w:val="0"/>
          <w:sz w:val="18"/>
          <w:szCs w:val="18"/>
          <w:highlight w:val="none"/>
        </w:rPr>
        <w:t>如中</w:t>
      </w:r>
      <w:r>
        <w:rPr>
          <w:rFonts w:hint="eastAsia" w:ascii="宋体" w:hAnsi="Times New Roman" w:cs="宋体"/>
          <w:color w:val="auto"/>
          <w:spacing w:val="2"/>
          <w:kern w:val="0"/>
          <w:sz w:val="18"/>
          <w:szCs w:val="18"/>
          <w:highlight w:val="none"/>
        </w:rPr>
        <w:t>标</w:t>
      </w:r>
      <w:r>
        <w:rPr>
          <w:rFonts w:hint="eastAsia" w:ascii="宋体" w:hAnsi="Times New Roman" w:cs="宋体"/>
          <w:color w:val="auto"/>
          <w:kern w:val="0"/>
          <w:sz w:val="18"/>
          <w:szCs w:val="18"/>
          <w:highlight w:val="none"/>
        </w:rPr>
        <w:t>人拟</w:t>
      </w:r>
      <w:r>
        <w:rPr>
          <w:rFonts w:hint="eastAsia" w:ascii="宋体" w:hAnsi="Times New Roman" w:cs="宋体"/>
          <w:color w:val="auto"/>
          <w:spacing w:val="2"/>
          <w:kern w:val="0"/>
          <w:sz w:val="18"/>
          <w:szCs w:val="18"/>
          <w:highlight w:val="none"/>
        </w:rPr>
        <w:t>派</w:t>
      </w:r>
      <w:r>
        <w:rPr>
          <w:rFonts w:hint="eastAsia" w:ascii="宋体" w:hAnsi="Times New Roman" w:cs="宋体"/>
          <w:color w:val="auto"/>
          <w:kern w:val="0"/>
          <w:sz w:val="18"/>
          <w:szCs w:val="18"/>
          <w:highlight w:val="none"/>
        </w:rPr>
        <w:t>驻的人</w:t>
      </w:r>
      <w:r>
        <w:rPr>
          <w:rFonts w:hint="eastAsia" w:ascii="宋体" w:hAnsi="Times New Roman" w:cs="宋体"/>
          <w:color w:val="auto"/>
          <w:spacing w:val="2"/>
          <w:kern w:val="0"/>
          <w:sz w:val="18"/>
          <w:szCs w:val="18"/>
          <w:highlight w:val="none"/>
        </w:rPr>
        <w:t>员</w:t>
      </w:r>
      <w:r>
        <w:rPr>
          <w:rFonts w:hint="eastAsia" w:ascii="宋体" w:hAnsi="Times New Roman" w:cs="宋体"/>
          <w:color w:val="auto"/>
          <w:kern w:val="0"/>
          <w:sz w:val="18"/>
          <w:szCs w:val="18"/>
          <w:highlight w:val="none"/>
        </w:rPr>
        <w:t>数量</w:t>
      </w:r>
      <w:r>
        <w:rPr>
          <w:rFonts w:hint="eastAsia" w:ascii="宋体" w:hAnsi="Times New Roman" w:cs="宋体"/>
          <w:color w:val="auto"/>
          <w:spacing w:val="2"/>
          <w:kern w:val="0"/>
          <w:sz w:val="18"/>
          <w:szCs w:val="18"/>
          <w:highlight w:val="none"/>
        </w:rPr>
        <w:t>和</w:t>
      </w:r>
      <w:r>
        <w:rPr>
          <w:rFonts w:hint="eastAsia" w:ascii="宋体" w:hAnsi="Times New Roman" w:cs="宋体"/>
          <w:color w:val="auto"/>
          <w:kern w:val="0"/>
          <w:sz w:val="18"/>
          <w:szCs w:val="18"/>
          <w:highlight w:val="none"/>
        </w:rPr>
        <w:t>资格</w:t>
      </w:r>
      <w:r>
        <w:rPr>
          <w:rFonts w:hint="eastAsia" w:ascii="宋体" w:hAnsi="Times New Roman" w:cs="宋体"/>
          <w:color w:val="auto"/>
          <w:spacing w:val="2"/>
          <w:kern w:val="0"/>
          <w:sz w:val="18"/>
          <w:szCs w:val="18"/>
          <w:highlight w:val="none"/>
        </w:rPr>
        <w:t>条</w:t>
      </w:r>
      <w:r>
        <w:rPr>
          <w:rFonts w:hint="eastAsia" w:ascii="宋体" w:hAnsi="Times New Roman" w:cs="宋体"/>
          <w:color w:val="auto"/>
          <w:kern w:val="0"/>
          <w:sz w:val="18"/>
          <w:szCs w:val="18"/>
          <w:highlight w:val="none"/>
        </w:rPr>
        <w:t>件不</w:t>
      </w:r>
      <w:r>
        <w:rPr>
          <w:rFonts w:hint="eastAsia" w:ascii="宋体" w:hAnsi="Times New Roman" w:cs="宋体"/>
          <w:color w:val="auto"/>
          <w:spacing w:val="2"/>
          <w:kern w:val="0"/>
          <w:sz w:val="18"/>
          <w:szCs w:val="18"/>
          <w:highlight w:val="none"/>
        </w:rPr>
        <w:t>满</w:t>
      </w:r>
      <w:r>
        <w:rPr>
          <w:rFonts w:hint="eastAsia" w:ascii="宋体" w:hAnsi="Times New Roman" w:cs="宋体"/>
          <w:color w:val="auto"/>
          <w:kern w:val="0"/>
          <w:sz w:val="18"/>
          <w:szCs w:val="18"/>
          <w:highlight w:val="none"/>
        </w:rPr>
        <w:t>足本表</w:t>
      </w:r>
      <w:r>
        <w:rPr>
          <w:rFonts w:hint="eastAsia" w:ascii="宋体" w:hAnsi="Times New Roman" w:cs="宋体"/>
          <w:color w:val="auto"/>
          <w:spacing w:val="2"/>
          <w:kern w:val="0"/>
          <w:sz w:val="18"/>
          <w:szCs w:val="18"/>
          <w:highlight w:val="none"/>
        </w:rPr>
        <w:t>要</w:t>
      </w:r>
      <w:r>
        <w:rPr>
          <w:rFonts w:hint="eastAsia" w:ascii="宋体" w:hAnsi="Times New Roman" w:cs="宋体"/>
          <w:color w:val="auto"/>
          <w:kern w:val="0"/>
          <w:sz w:val="18"/>
          <w:szCs w:val="18"/>
          <w:highlight w:val="none"/>
        </w:rPr>
        <w:t>求，招</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标人应取消其中标资格。</w:t>
      </w:r>
    </w:p>
    <w:p w14:paraId="7C62291F">
      <w:pPr>
        <w:autoSpaceDE w:val="0"/>
        <w:autoSpaceDN w:val="0"/>
        <w:adjustRightInd w:val="0"/>
        <w:spacing w:before="9" w:line="270" w:lineRule="auto"/>
        <w:ind w:left="584" w:right="167" w:hanging="180"/>
        <w:jc w:val="left"/>
        <w:rPr>
          <w:rFonts w:ascii="宋体" w:hAnsi="Times New Roman"/>
          <w:color w:val="auto"/>
          <w:kern w:val="0"/>
          <w:sz w:val="18"/>
          <w:szCs w:val="18"/>
          <w:highlight w:val="none"/>
        </w:rPr>
      </w:pPr>
      <w:r>
        <w:rPr>
          <w:rFonts w:ascii="Gulim" w:hAnsi="Times New Roman" w:eastAsia="Gulim" w:cs="Gulim"/>
          <w:color w:val="auto"/>
          <w:spacing w:val="1"/>
          <w:w w:val="79"/>
          <w:kern w:val="0"/>
          <w:sz w:val="18"/>
          <w:szCs w:val="18"/>
          <w:highlight w:val="none"/>
        </w:rPr>
        <w:t>b</w:t>
      </w:r>
      <w:r>
        <w:rPr>
          <w:rFonts w:ascii="Gulim" w:hAnsi="Times New Roman" w:eastAsia="Gulim" w:cs="Gulim"/>
          <w:color w:val="auto"/>
          <w:spacing w:val="3"/>
          <w:w w:val="79"/>
          <w:kern w:val="0"/>
          <w:sz w:val="18"/>
          <w:szCs w:val="18"/>
          <w:highlight w:val="none"/>
        </w:rPr>
        <w:t>.</w:t>
      </w:r>
      <w:r>
        <w:rPr>
          <w:rFonts w:hint="eastAsia" w:ascii="宋体" w:hAnsi="Times New Roman" w:cs="宋体"/>
          <w:color w:val="auto"/>
          <w:kern w:val="0"/>
          <w:sz w:val="18"/>
          <w:szCs w:val="18"/>
          <w:highlight w:val="none"/>
        </w:rPr>
        <w:t>本</w:t>
      </w:r>
      <w:r>
        <w:rPr>
          <w:rFonts w:hint="eastAsia" w:ascii="宋体" w:hAnsi="Times New Roman" w:cs="宋体"/>
          <w:color w:val="auto"/>
          <w:spacing w:val="2"/>
          <w:kern w:val="0"/>
          <w:sz w:val="18"/>
          <w:szCs w:val="18"/>
          <w:highlight w:val="none"/>
        </w:rPr>
        <w:t>表不适</w:t>
      </w:r>
      <w:r>
        <w:rPr>
          <w:rFonts w:hint="eastAsia" w:ascii="宋体" w:hAnsi="Times New Roman" w:cs="宋体"/>
          <w:color w:val="auto"/>
          <w:kern w:val="0"/>
          <w:sz w:val="18"/>
          <w:szCs w:val="18"/>
          <w:highlight w:val="none"/>
        </w:rPr>
        <w:t>用</w:t>
      </w:r>
      <w:r>
        <w:rPr>
          <w:rFonts w:hint="eastAsia" w:ascii="宋体" w:hAnsi="Times New Roman" w:cs="宋体"/>
          <w:color w:val="auto"/>
          <w:spacing w:val="2"/>
          <w:kern w:val="0"/>
          <w:sz w:val="18"/>
          <w:szCs w:val="18"/>
          <w:highlight w:val="none"/>
        </w:rPr>
        <w:t>于已</w:t>
      </w:r>
      <w:r>
        <w:rPr>
          <w:rFonts w:hint="eastAsia" w:ascii="宋体" w:hAnsi="Times New Roman" w:cs="宋体"/>
          <w:color w:val="auto"/>
          <w:kern w:val="0"/>
          <w:sz w:val="18"/>
          <w:szCs w:val="18"/>
          <w:highlight w:val="none"/>
        </w:rPr>
        <w:t>按</w:t>
      </w:r>
      <w:r>
        <w:rPr>
          <w:rFonts w:hint="eastAsia" w:ascii="宋体" w:hAnsi="Times New Roman" w:cs="宋体"/>
          <w:color w:val="auto"/>
          <w:spacing w:val="2"/>
          <w:kern w:val="0"/>
          <w:sz w:val="18"/>
          <w:szCs w:val="18"/>
          <w:highlight w:val="none"/>
        </w:rPr>
        <w:t>资格预</w:t>
      </w:r>
      <w:r>
        <w:rPr>
          <w:rFonts w:hint="eastAsia" w:ascii="宋体" w:hAnsi="Times New Roman" w:cs="宋体"/>
          <w:color w:val="auto"/>
          <w:kern w:val="0"/>
          <w:sz w:val="18"/>
          <w:szCs w:val="18"/>
          <w:highlight w:val="none"/>
        </w:rPr>
        <w:t>审</w:t>
      </w:r>
      <w:r>
        <w:rPr>
          <w:rFonts w:hint="eastAsia" w:ascii="宋体" w:hAnsi="Times New Roman" w:cs="宋体"/>
          <w:color w:val="auto"/>
          <w:spacing w:val="2"/>
          <w:kern w:val="0"/>
          <w:sz w:val="18"/>
          <w:szCs w:val="18"/>
          <w:highlight w:val="none"/>
        </w:rPr>
        <w:t>文件或招</w:t>
      </w:r>
      <w:r>
        <w:rPr>
          <w:rFonts w:hint="eastAsia" w:ascii="宋体" w:hAnsi="Times New Roman" w:cs="宋体"/>
          <w:color w:val="auto"/>
          <w:kern w:val="0"/>
          <w:sz w:val="18"/>
          <w:szCs w:val="18"/>
          <w:highlight w:val="none"/>
        </w:rPr>
        <w:t>标</w:t>
      </w:r>
      <w:r>
        <w:rPr>
          <w:rFonts w:hint="eastAsia" w:ascii="宋体" w:hAnsi="Times New Roman" w:cs="宋体"/>
          <w:color w:val="auto"/>
          <w:spacing w:val="2"/>
          <w:kern w:val="0"/>
          <w:sz w:val="18"/>
          <w:szCs w:val="18"/>
          <w:highlight w:val="none"/>
        </w:rPr>
        <w:t>文件</w:t>
      </w:r>
      <w:r>
        <w:rPr>
          <w:rFonts w:hint="eastAsia" w:ascii="宋体" w:hAnsi="Times New Roman" w:cs="宋体"/>
          <w:color w:val="auto"/>
          <w:kern w:val="0"/>
          <w:sz w:val="18"/>
          <w:szCs w:val="18"/>
          <w:highlight w:val="none"/>
        </w:rPr>
        <w:t>要</w:t>
      </w:r>
      <w:r>
        <w:rPr>
          <w:rFonts w:hint="eastAsia" w:ascii="宋体" w:hAnsi="Times New Roman" w:cs="宋体"/>
          <w:color w:val="auto"/>
          <w:spacing w:val="2"/>
          <w:kern w:val="0"/>
          <w:sz w:val="18"/>
          <w:szCs w:val="18"/>
          <w:highlight w:val="none"/>
        </w:rPr>
        <w:t>求提供</w:t>
      </w:r>
      <w:r>
        <w:rPr>
          <w:rFonts w:hint="eastAsia" w:ascii="宋体" w:hAnsi="Times New Roman" w:cs="宋体"/>
          <w:color w:val="auto"/>
          <w:spacing w:val="5"/>
          <w:kern w:val="0"/>
          <w:sz w:val="18"/>
          <w:szCs w:val="18"/>
          <w:highlight w:val="none"/>
        </w:rPr>
        <w:t>了</w:t>
      </w:r>
      <w:r>
        <w:rPr>
          <w:rFonts w:hint="eastAsia" w:ascii="宋体" w:hAnsi="Times New Roman" w:cs="宋体"/>
          <w:color w:val="auto"/>
          <w:kern w:val="0"/>
          <w:sz w:val="18"/>
          <w:szCs w:val="18"/>
          <w:highlight w:val="none"/>
        </w:rPr>
        <w:t>其</w:t>
      </w:r>
      <w:r>
        <w:rPr>
          <w:rFonts w:hint="eastAsia" w:ascii="宋体" w:hAnsi="Times New Roman" w:cs="宋体"/>
          <w:color w:val="auto"/>
          <w:spacing w:val="2"/>
          <w:kern w:val="0"/>
          <w:sz w:val="18"/>
          <w:szCs w:val="18"/>
          <w:highlight w:val="none"/>
        </w:rPr>
        <w:t>他管理和</w:t>
      </w:r>
      <w:r>
        <w:rPr>
          <w:rFonts w:hint="eastAsia" w:ascii="宋体" w:hAnsi="Times New Roman" w:cs="宋体"/>
          <w:color w:val="auto"/>
          <w:kern w:val="0"/>
          <w:sz w:val="18"/>
          <w:szCs w:val="18"/>
          <w:highlight w:val="none"/>
        </w:rPr>
        <w:t>技</w:t>
      </w:r>
      <w:r>
        <w:rPr>
          <w:rFonts w:hint="eastAsia" w:ascii="宋体" w:hAnsi="Times New Roman" w:cs="宋体"/>
          <w:color w:val="auto"/>
          <w:spacing w:val="2"/>
          <w:kern w:val="0"/>
          <w:sz w:val="18"/>
          <w:szCs w:val="18"/>
          <w:highlight w:val="none"/>
        </w:rPr>
        <w:t>术人员的特别</w:t>
      </w:r>
      <w:r>
        <w:rPr>
          <w:rFonts w:hint="eastAsia" w:ascii="宋体" w:hAnsi="Times New Roman" w:cs="宋体"/>
          <w:color w:val="auto"/>
          <w:kern w:val="0"/>
          <w:sz w:val="18"/>
          <w:szCs w:val="18"/>
          <w:highlight w:val="none"/>
        </w:rPr>
        <w:t>复杂</w:t>
      </w:r>
      <w:r>
        <w:rPr>
          <w:rFonts w:hint="eastAsia" w:ascii="宋体" w:hAnsi="Times New Roman" w:cs="宋体"/>
          <w:color w:val="auto"/>
          <w:spacing w:val="2"/>
          <w:kern w:val="0"/>
          <w:sz w:val="18"/>
          <w:szCs w:val="18"/>
          <w:highlight w:val="none"/>
        </w:rPr>
        <w:t>的特大桥</w:t>
      </w:r>
      <w:r>
        <w:rPr>
          <w:rFonts w:hint="eastAsia" w:ascii="宋体" w:hAnsi="Times New Roman" w:cs="宋体"/>
          <w:color w:val="auto"/>
          <w:kern w:val="0"/>
          <w:sz w:val="18"/>
          <w:szCs w:val="18"/>
          <w:highlight w:val="none"/>
        </w:rPr>
        <w:t>梁</w:t>
      </w:r>
      <w:r>
        <w:rPr>
          <w:rFonts w:hint="eastAsia" w:ascii="宋体" w:hAnsi="Times New Roman" w:cs="宋体"/>
          <w:color w:val="auto"/>
          <w:spacing w:val="2"/>
          <w:kern w:val="0"/>
          <w:sz w:val="18"/>
          <w:szCs w:val="18"/>
          <w:highlight w:val="none"/>
        </w:rPr>
        <w:t>和特</w:t>
      </w:r>
      <w:r>
        <w:rPr>
          <w:rFonts w:hint="eastAsia" w:ascii="宋体" w:hAnsi="Times New Roman" w:cs="宋体"/>
          <w:color w:val="auto"/>
          <w:kern w:val="0"/>
          <w:sz w:val="18"/>
          <w:szCs w:val="18"/>
          <w:highlight w:val="none"/>
        </w:rPr>
        <w:t>长</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5D793F82">
      <w:pPr>
        <w:autoSpaceDE w:val="0"/>
        <w:autoSpaceDN w:val="0"/>
        <w:adjustRightInd w:val="0"/>
        <w:spacing w:line="200" w:lineRule="exact"/>
        <w:jc w:val="left"/>
        <w:rPr>
          <w:rFonts w:ascii="宋体" w:hAnsi="Times New Roman"/>
          <w:color w:val="auto"/>
          <w:kern w:val="0"/>
          <w:sz w:val="20"/>
          <w:szCs w:val="20"/>
          <w:highlight w:val="none"/>
        </w:rPr>
      </w:pPr>
    </w:p>
    <w:p w14:paraId="167C30A7">
      <w:pPr>
        <w:autoSpaceDE w:val="0"/>
        <w:autoSpaceDN w:val="0"/>
        <w:adjustRightInd w:val="0"/>
        <w:spacing w:before="9" w:line="260" w:lineRule="exact"/>
        <w:jc w:val="left"/>
        <w:rPr>
          <w:rFonts w:ascii="宋体" w:hAnsi="Times New Roman"/>
          <w:color w:val="auto"/>
          <w:kern w:val="0"/>
          <w:sz w:val="26"/>
          <w:szCs w:val="26"/>
          <w:highlight w:val="none"/>
        </w:rPr>
      </w:pPr>
    </w:p>
    <w:p w14:paraId="499A560E">
      <w:pPr>
        <w:autoSpaceDE w:val="0"/>
        <w:autoSpaceDN w:val="0"/>
        <w:adjustRightInd w:val="0"/>
        <w:spacing w:line="307" w:lineRule="exact"/>
        <w:ind w:left="144" w:right="-20"/>
        <w:jc w:val="left"/>
        <w:rPr>
          <w:rFonts w:ascii="宋体" w:hAnsi="Times New Roman"/>
          <w:color w:val="auto"/>
          <w:kern w:val="0"/>
          <w:sz w:val="12"/>
          <w:szCs w:val="12"/>
          <w:highlight w:val="none"/>
        </w:rPr>
      </w:pPr>
      <w:r>
        <w:rPr>
          <w:rFonts w:hint="eastAsia" w:ascii="黑体" w:hAnsi="Times New Roman" w:eastAsia="黑体" w:cs="黑体"/>
          <w:color w:val="auto"/>
          <w:kern w:val="0"/>
          <w:position w:val="-3"/>
          <w:sz w:val="24"/>
          <w:szCs w:val="24"/>
          <w:highlight w:val="none"/>
        </w:rPr>
        <w:t>附件五</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主要机械设备和试验检测设备最低要求</w:t>
      </w:r>
      <w:r>
        <w:rPr>
          <w:rFonts w:hint="eastAsia" w:ascii="宋体" w:hAnsi="Times New Roman" w:cs="宋体"/>
          <w:color w:val="auto"/>
          <w:kern w:val="0"/>
          <w:position w:val="8"/>
          <w:sz w:val="12"/>
          <w:szCs w:val="12"/>
          <w:highlight w:val="none"/>
        </w:rPr>
        <w:t>①</w:t>
      </w:r>
    </w:p>
    <w:p w14:paraId="17638AC1">
      <w:pPr>
        <w:autoSpaceDE w:val="0"/>
        <w:autoSpaceDN w:val="0"/>
        <w:adjustRightInd w:val="0"/>
        <w:spacing w:line="200" w:lineRule="exact"/>
        <w:jc w:val="left"/>
        <w:rPr>
          <w:rFonts w:ascii="宋体" w:hAnsi="Times New Roman"/>
          <w:color w:val="auto"/>
          <w:kern w:val="0"/>
          <w:sz w:val="20"/>
          <w:szCs w:val="20"/>
          <w:highlight w:val="none"/>
        </w:rPr>
      </w:pPr>
    </w:p>
    <w:p w14:paraId="12FBCE2F">
      <w:pPr>
        <w:autoSpaceDE w:val="0"/>
        <w:autoSpaceDN w:val="0"/>
        <w:adjustRightInd w:val="0"/>
        <w:spacing w:before="16" w:line="220" w:lineRule="exact"/>
        <w:jc w:val="left"/>
        <w:rPr>
          <w:rFonts w:ascii="宋体" w:hAnsi="Times New Roman"/>
          <w:color w:val="auto"/>
          <w:kern w:val="0"/>
          <w:sz w:val="22"/>
          <w:highlight w:val="none"/>
        </w:rPr>
      </w:pPr>
    </w:p>
    <w:tbl>
      <w:tblPr>
        <w:tblStyle w:val="12"/>
        <w:tblW w:w="0" w:type="auto"/>
        <w:tblInd w:w="189" w:type="dxa"/>
        <w:tblLayout w:type="fixed"/>
        <w:tblCellMar>
          <w:top w:w="0" w:type="dxa"/>
          <w:left w:w="0" w:type="dxa"/>
          <w:bottom w:w="0" w:type="dxa"/>
          <w:right w:w="0" w:type="dxa"/>
        </w:tblCellMar>
      </w:tblPr>
      <w:tblGrid>
        <w:gridCol w:w="2232"/>
        <w:gridCol w:w="2744"/>
        <w:gridCol w:w="1387"/>
        <w:gridCol w:w="2194"/>
      </w:tblGrid>
      <w:tr w14:paraId="549F16A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5FD9A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0D83A941">
            <w:pPr>
              <w:widowControl w:val="0"/>
              <w:autoSpaceDE w:val="0"/>
              <w:autoSpaceDN w:val="0"/>
              <w:adjustRightInd w:val="0"/>
              <w:ind w:left="630"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设备名称</w:t>
            </w: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2731680B">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9ABDD15">
            <w:pPr>
              <w:widowControl w:val="0"/>
              <w:autoSpaceDE w:val="0"/>
              <w:autoSpaceDN w:val="0"/>
              <w:adjustRightInd w:val="0"/>
              <w:ind w:left="407"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规格、功率及容量</w:t>
            </w: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99BE9F">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5500CB4E">
            <w:pPr>
              <w:widowControl w:val="0"/>
              <w:autoSpaceDE w:val="0"/>
              <w:autoSpaceDN w:val="0"/>
              <w:adjustRightInd w:val="0"/>
              <w:ind w:left="448"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单位</w:t>
            </w: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81F73D4">
            <w:pPr>
              <w:widowControl w:val="0"/>
              <w:autoSpaceDE w:val="0"/>
              <w:autoSpaceDN w:val="0"/>
              <w:adjustRightInd w:val="0"/>
              <w:spacing w:before="8" w:line="110" w:lineRule="exact"/>
              <w:jc w:val="left"/>
              <w:rPr>
                <w:rFonts w:ascii="Times New Roman" w:hAnsi="Times New Roman" w:eastAsia="宋体"/>
                <w:color w:val="auto"/>
                <w:kern w:val="0"/>
                <w:sz w:val="11"/>
                <w:szCs w:val="11"/>
                <w:highlight w:val="none"/>
                <w:lang w:val="en-US" w:eastAsia="zh-CN" w:bidi="ar-SA"/>
              </w:rPr>
            </w:pPr>
          </w:p>
          <w:p w14:paraId="24128C39">
            <w:pPr>
              <w:widowControl w:val="0"/>
              <w:autoSpaceDE w:val="0"/>
              <w:autoSpaceDN w:val="0"/>
              <w:adjustRightInd w:val="0"/>
              <w:ind w:left="371" w:right="-20"/>
              <w:jc w:val="left"/>
              <w:rPr>
                <w:rFonts w:ascii="Times New Roman" w:hAnsi="Times New Roman" w:eastAsia="宋体"/>
                <w:color w:val="auto"/>
                <w:kern w:val="0"/>
                <w:sz w:val="24"/>
                <w:szCs w:val="24"/>
                <w:highlight w:val="none"/>
                <w:lang w:val="en-US" w:eastAsia="zh-CN" w:bidi="ar-SA"/>
              </w:rPr>
            </w:pPr>
            <w:r>
              <w:rPr>
                <w:rFonts w:hint="eastAsia" w:ascii="宋体" w:hAnsi="Times New Roman" w:eastAsia="宋体" w:cs="宋体"/>
                <w:color w:val="auto"/>
                <w:kern w:val="0"/>
                <w:sz w:val="24"/>
                <w:szCs w:val="24"/>
                <w:highlight w:val="none"/>
                <w:lang w:val="en-US" w:eastAsia="zh-CN" w:bidi="ar-SA"/>
              </w:rPr>
              <w:t>最低数量要求</w:t>
            </w:r>
          </w:p>
        </w:tc>
      </w:tr>
      <w:tr w14:paraId="55DF6BC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43603B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3356CE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D3C316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477CB4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E88027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D69E5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FFB4DB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AEA800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124368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665DD428">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67D3F9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DD3443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5CC8A9A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1C1A37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38D909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3C777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49DA79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A226E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14DB3DF">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6B20A7A">
        <w:tblPrEx>
          <w:tblCellMar>
            <w:top w:w="0" w:type="dxa"/>
            <w:left w:w="0" w:type="dxa"/>
            <w:bottom w:w="0" w:type="dxa"/>
            <w:right w:w="0" w:type="dxa"/>
          </w:tblCellMar>
        </w:tblPrEx>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2C4F03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5DB30A9">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1D5AC59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4A2E01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350CE446">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456F26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773833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8F0469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69B51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12B8E075">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E804B6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4EDF81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6D6485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CBC8AA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97D1F41">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640EF1D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5200FFF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D5B1AD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A0F8C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D7F99E9">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3EAE53A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16DB0B8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987C3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7C0AEF6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2980E23">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567C592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C0FB91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12A8B4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5005D57">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525BBA37">
        <w:tblPrEx>
          <w:tblCellMar>
            <w:top w:w="0" w:type="dxa"/>
            <w:left w:w="0" w:type="dxa"/>
            <w:bottom w:w="0" w:type="dxa"/>
            <w:right w:w="0" w:type="dxa"/>
          </w:tblCellMar>
        </w:tblPrEx>
        <w:trPr>
          <w:trHeight w:val="636"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2786FF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653DFC8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0B5CCD62">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29042680">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43264E6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B0C2061">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124EB7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3098043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113056EB">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0081A610">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1EE8D00C">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0EA3017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69C8FF55">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47335E0A">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28E19D6B">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768FEF2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764D68EE">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24B7F9F4">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39080EA3">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r w14:paraId="7FE0D572">
        <w:tblPrEx>
          <w:tblCellMar>
            <w:top w:w="0" w:type="dxa"/>
            <w:left w:w="0" w:type="dxa"/>
            <w:bottom w:w="0" w:type="dxa"/>
            <w:right w:w="0" w:type="dxa"/>
          </w:tblCellMar>
        </w:tblPrEx>
        <w:trPr>
          <w:trHeight w:val="634" w:hRule="exact"/>
        </w:trPr>
        <w:tc>
          <w:tcPr>
            <w:tcW w:w="2232" w:type="dxa"/>
            <w:tcBorders>
              <w:top w:val="single" w:color="000000" w:sz="4" w:space="0"/>
              <w:left w:val="single" w:color="000000" w:sz="4" w:space="0"/>
              <w:bottom w:val="single" w:color="000000" w:sz="4" w:space="0"/>
              <w:right w:val="single" w:color="000000" w:sz="4" w:space="0"/>
            </w:tcBorders>
            <w:noWrap w:val="0"/>
            <w:vAlign w:val="top"/>
          </w:tcPr>
          <w:p w14:paraId="2F1280E6">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744" w:type="dxa"/>
            <w:tcBorders>
              <w:top w:val="single" w:color="000000" w:sz="4" w:space="0"/>
              <w:left w:val="single" w:color="000000" w:sz="4" w:space="0"/>
              <w:bottom w:val="single" w:color="000000" w:sz="4" w:space="0"/>
              <w:right w:val="single" w:color="000000" w:sz="4" w:space="0"/>
            </w:tcBorders>
            <w:noWrap w:val="0"/>
            <w:vAlign w:val="top"/>
          </w:tcPr>
          <w:p w14:paraId="3EB28A1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1387" w:type="dxa"/>
            <w:tcBorders>
              <w:top w:val="single" w:color="000000" w:sz="4" w:space="0"/>
              <w:left w:val="single" w:color="000000" w:sz="4" w:space="0"/>
              <w:bottom w:val="single" w:color="000000" w:sz="4" w:space="0"/>
              <w:right w:val="single" w:color="000000" w:sz="4" w:space="0"/>
            </w:tcBorders>
            <w:noWrap w:val="0"/>
            <w:vAlign w:val="top"/>
          </w:tcPr>
          <w:p w14:paraId="435F57CD">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c>
          <w:tcPr>
            <w:tcW w:w="2194" w:type="dxa"/>
            <w:tcBorders>
              <w:top w:val="single" w:color="000000" w:sz="4" w:space="0"/>
              <w:left w:val="single" w:color="000000" w:sz="4" w:space="0"/>
              <w:bottom w:val="single" w:color="000000" w:sz="4" w:space="0"/>
              <w:right w:val="single" w:color="000000" w:sz="4" w:space="0"/>
            </w:tcBorders>
            <w:noWrap w:val="0"/>
            <w:vAlign w:val="top"/>
          </w:tcPr>
          <w:p w14:paraId="671453A8">
            <w:pPr>
              <w:widowControl w:val="0"/>
              <w:autoSpaceDE w:val="0"/>
              <w:autoSpaceDN w:val="0"/>
              <w:adjustRightInd w:val="0"/>
              <w:jc w:val="left"/>
              <w:rPr>
                <w:rFonts w:ascii="Times New Roman" w:hAnsi="Times New Roman" w:eastAsia="宋体"/>
                <w:color w:val="auto"/>
                <w:kern w:val="0"/>
                <w:sz w:val="24"/>
                <w:szCs w:val="24"/>
                <w:highlight w:val="none"/>
                <w:lang w:val="en-US" w:eastAsia="zh-CN" w:bidi="ar-SA"/>
              </w:rPr>
            </w:pPr>
          </w:p>
        </w:tc>
      </w:tr>
    </w:tbl>
    <w:p w14:paraId="1469289C">
      <w:pPr>
        <w:autoSpaceDE w:val="0"/>
        <w:autoSpaceDN w:val="0"/>
        <w:adjustRightInd w:val="0"/>
        <w:spacing w:line="200" w:lineRule="exact"/>
        <w:jc w:val="left"/>
        <w:rPr>
          <w:rFonts w:ascii="Times New Roman" w:hAnsi="Times New Roman"/>
          <w:color w:val="auto"/>
          <w:kern w:val="0"/>
          <w:sz w:val="20"/>
          <w:szCs w:val="20"/>
          <w:highlight w:val="none"/>
        </w:rPr>
      </w:pPr>
    </w:p>
    <w:p w14:paraId="2DC62007">
      <w:pPr>
        <w:autoSpaceDE w:val="0"/>
        <w:autoSpaceDN w:val="0"/>
        <w:adjustRightInd w:val="0"/>
        <w:spacing w:line="200" w:lineRule="exact"/>
        <w:jc w:val="left"/>
        <w:rPr>
          <w:rFonts w:ascii="Times New Roman" w:hAnsi="Times New Roman"/>
          <w:color w:val="auto"/>
          <w:kern w:val="0"/>
          <w:sz w:val="20"/>
          <w:szCs w:val="20"/>
          <w:highlight w:val="none"/>
        </w:rPr>
      </w:pPr>
    </w:p>
    <w:p w14:paraId="13EDC54E">
      <w:pPr>
        <w:autoSpaceDE w:val="0"/>
        <w:autoSpaceDN w:val="0"/>
        <w:adjustRightInd w:val="0"/>
        <w:spacing w:before="15" w:line="240" w:lineRule="exact"/>
        <w:jc w:val="left"/>
        <w:rPr>
          <w:rFonts w:ascii="Times New Roman" w:hAnsi="Times New Roman"/>
          <w:color w:val="auto"/>
          <w:kern w:val="0"/>
          <w:sz w:val="24"/>
          <w:szCs w:val="24"/>
          <w:highlight w:val="none"/>
        </w:rPr>
      </w:pPr>
    </w:p>
    <w:p w14:paraId="47AB889F">
      <w:pPr>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4384" behindDoc="1" locked="0" layoutInCell="0" allowOverlap="1">
                <wp:simplePos x="0" y="0"/>
                <wp:positionH relativeFrom="page">
                  <wp:posOffset>1043940</wp:posOffset>
                </wp:positionH>
                <wp:positionV relativeFrom="paragraph">
                  <wp:posOffset>-79375</wp:posOffset>
                </wp:positionV>
                <wp:extent cx="1828800" cy="12700"/>
                <wp:effectExtent l="0" t="0" r="0" b="0"/>
                <wp:wrapNone/>
                <wp:docPr id="3" name="任意多边形 3"/>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36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6.25pt;height:1pt;width:144pt;mso-position-horizontal-relative:page;z-index:-251652096;mso-width-relative:page;mso-height-relative:page;" filled="f" stroked="t" coordsize="21600,21600" o:allowincell="f" o:gfxdata="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7+LPvZAAAACwEAAA8AAAAAAAAAAQAgAAAAIgAAAGRycy9kb3ducmV2Lnht&#10;bFBLAQIUABQAAAAIAIdO4kAaVREPMQIAAJIEAAAOAAAAAAAAAAEAIAAAACgBAABkcnMvZTJvRG9j&#10;LnhtbFBLBQYAAAAABgAGAFkBAADLBQAAAAA=&#10;" path="m0,0l21600,0e">
                <v:fill on="f" focussize="0,0"/>
                <v:stroke weight="0.57992125984252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ascii="宋体" w:hAnsi="Times New Roman" w:cs="宋体"/>
          <w:color w:val="auto"/>
          <w:kern w:val="0"/>
          <w:position w:val="6"/>
          <w:sz w:val="9"/>
          <w:szCs w:val="9"/>
          <w:highlight w:val="none"/>
        </w:rPr>
        <w:t xml:space="preserve"> </w:t>
      </w:r>
      <w:r>
        <w:rPr>
          <w:rFonts w:ascii="宋体" w:hAnsi="Times New Roman" w:cs="宋体"/>
          <w:color w:val="auto"/>
          <w:spacing w:val="2"/>
          <w:kern w:val="0"/>
          <w:position w:val="6"/>
          <w:sz w:val="9"/>
          <w:szCs w:val="9"/>
          <w:highlight w:val="none"/>
        </w:rPr>
        <w:t xml:space="preserve"> </w:t>
      </w:r>
      <w:r>
        <w:rPr>
          <w:rFonts w:ascii="Gulim" w:hAnsi="Times New Roman" w:eastAsia="Gulim" w:cs="Gulim"/>
          <w:color w:val="auto"/>
          <w:spacing w:val="-1"/>
          <w:w w:val="76"/>
          <w:kern w:val="0"/>
          <w:position w:val="-2"/>
          <w:sz w:val="18"/>
          <w:szCs w:val="18"/>
          <w:highlight w:val="none"/>
        </w:rPr>
        <w:t>a</w:t>
      </w:r>
      <w:r>
        <w:rPr>
          <w:rFonts w:ascii="Gulim" w:hAnsi="Times New Roman" w:eastAsia="Gulim" w:cs="Gulim"/>
          <w:color w:val="auto"/>
          <w:w w:val="76"/>
          <w:kern w:val="0"/>
          <w:position w:val="-2"/>
          <w:sz w:val="18"/>
          <w:szCs w:val="18"/>
          <w:highlight w:val="none"/>
        </w:rPr>
        <w:t xml:space="preserve">. </w:t>
      </w:r>
      <w:r>
        <w:rPr>
          <w:rFonts w:ascii="Gulim" w:hAnsi="Times New Roman" w:eastAsia="Gulim" w:cs="Gulim"/>
          <w:color w:val="auto"/>
          <w:spacing w:val="2"/>
          <w:w w:val="76"/>
          <w:kern w:val="0"/>
          <w:position w:val="-2"/>
          <w:sz w:val="18"/>
          <w:szCs w:val="18"/>
          <w:highlight w:val="none"/>
        </w:rPr>
        <w:t xml:space="preserve"> </w:t>
      </w:r>
      <w:r>
        <w:rPr>
          <w:rFonts w:hint="eastAsia" w:ascii="宋体" w:hAnsi="Times New Roman" w:cs="宋体"/>
          <w:color w:val="auto"/>
          <w:kern w:val="0"/>
          <w:position w:val="-2"/>
          <w:sz w:val="18"/>
          <w:szCs w:val="18"/>
          <w:highlight w:val="none"/>
        </w:rPr>
        <w:t>招标人应在招标文件中</w:t>
      </w:r>
      <w:r>
        <w:rPr>
          <w:rFonts w:hint="eastAsia" w:ascii="宋体" w:hAnsi="Times New Roman" w:cs="宋体"/>
          <w:color w:val="auto"/>
          <w:spacing w:val="-2"/>
          <w:kern w:val="0"/>
          <w:position w:val="-2"/>
          <w:sz w:val="18"/>
          <w:szCs w:val="18"/>
          <w:highlight w:val="none"/>
        </w:rPr>
        <w:t>规</w:t>
      </w:r>
      <w:r>
        <w:rPr>
          <w:rFonts w:hint="eastAsia" w:ascii="宋体" w:hAnsi="Times New Roman" w:cs="宋体"/>
          <w:color w:val="auto"/>
          <w:kern w:val="0"/>
          <w:position w:val="-2"/>
          <w:sz w:val="18"/>
          <w:szCs w:val="18"/>
          <w:highlight w:val="none"/>
        </w:rPr>
        <w:t>定若投标人在所投标段中标需提供的主要机械设备和试验检测设备。招标人将在</w:t>
      </w:r>
    </w:p>
    <w:p w14:paraId="50E8321F">
      <w:pPr>
        <w:autoSpaceDE w:val="0"/>
        <w:autoSpaceDN w:val="0"/>
        <w:adjustRightInd w:val="0"/>
        <w:spacing w:before="34" w:line="270" w:lineRule="auto"/>
        <w:ind w:left="416" w:right="45" w:firstLine="89"/>
        <w:jc w:val="left"/>
        <w:rPr>
          <w:rFonts w:hint="eastAsia" w:ascii="宋体" w:hAnsi="Times New Roman" w:cs="宋体"/>
          <w:color w:val="auto"/>
          <w:kern w:val="0"/>
          <w:sz w:val="18"/>
          <w:szCs w:val="18"/>
          <w:highlight w:val="none"/>
        </w:rPr>
      </w:pPr>
      <w:r>
        <w:rPr>
          <w:rFonts w:hint="eastAsia" w:ascii="宋体" w:hAnsi="Times New Roman" w:cs="宋体"/>
          <w:color w:val="auto"/>
          <w:kern w:val="0"/>
          <w:sz w:val="18"/>
          <w:szCs w:val="18"/>
          <w:highlight w:val="none"/>
        </w:rPr>
        <w:t>合同谈判阶段要求中标人按照本表的最低要求填报为本标段配备的主要设备，在经招标人审批后作为投入</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本标段的主要设备且不允许更换</w:t>
      </w:r>
      <w:r>
        <w:rPr>
          <w:rFonts w:hint="eastAsia" w:ascii="宋体" w:hAnsi="Times New Roman" w:cs="宋体"/>
          <w:color w:val="auto"/>
          <w:spacing w:val="1"/>
          <w:kern w:val="0"/>
          <w:sz w:val="18"/>
          <w:szCs w:val="18"/>
          <w:highlight w:val="none"/>
        </w:rPr>
        <w:t>。</w:t>
      </w:r>
      <w:r>
        <w:rPr>
          <w:rFonts w:hint="eastAsia" w:ascii="宋体" w:hAnsi="Times New Roman" w:cs="宋体"/>
          <w:color w:val="auto"/>
          <w:kern w:val="0"/>
          <w:sz w:val="18"/>
          <w:szCs w:val="18"/>
          <w:highlight w:val="none"/>
        </w:rPr>
        <w:t>如招标人拟提供的设备数量和规格指标等不满足本表要求，招标人应取</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消其中标资格。</w:t>
      </w:r>
      <w:r>
        <w:rPr>
          <w:rFonts w:ascii="宋体" w:hAnsi="Times New Roman" w:cs="宋体"/>
          <w:color w:val="auto"/>
          <w:kern w:val="0"/>
          <w:sz w:val="18"/>
          <w:szCs w:val="18"/>
          <w:highlight w:val="none"/>
        </w:rPr>
        <w:t xml:space="preserve"> </w:t>
      </w:r>
    </w:p>
    <w:p w14:paraId="20AE34EF">
      <w:pPr>
        <w:autoSpaceDE w:val="0"/>
        <w:autoSpaceDN w:val="0"/>
        <w:adjustRightInd w:val="0"/>
        <w:spacing w:before="34" w:line="270" w:lineRule="auto"/>
        <w:ind w:left="416" w:right="45" w:firstLine="89"/>
        <w:jc w:val="left"/>
        <w:rPr>
          <w:rFonts w:ascii="宋体" w:hAnsi="Times New Roman"/>
          <w:color w:val="auto"/>
          <w:kern w:val="0"/>
          <w:sz w:val="18"/>
          <w:szCs w:val="18"/>
          <w:highlight w:val="none"/>
        </w:rPr>
      </w:pPr>
      <w:r>
        <w:rPr>
          <w:rFonts w:ascii="宋体" w:hAnsi="Times New Roman" w:cs="宋体"/>
          <w:color w:val="auto"/>
          <w:spacing w:val="5"/>
          <w:kern w:val="0"/>
          <w:sz w:val="18"/>
          <w:szCs w:val="18"/>
          <w:highlight w:val="none"/>
        </w:rPr>
        <w:t>b.</w:t>
      </w:r>
      <w:r>
        <w:rPr>
          <w:rFonts w:hint="eastAsia" w:ascii="宋体" w:hAnsi="Times New Roman" w:cs="宋体"/>
          <w:color w:val="auto"/>
          <w:spacing w:val="5"/>
          <w:kern w:val="0"/>
          <w:sz w:val="18"/>
          <w:szCs w:val="18"/>
          <w:highlight w:val="none"/>
        </w:rPr>
        <w:t>本表</w:t>
      </w:r>
      <w:r>
        <w:rPr>
          <w:rFonts w:hint="eastAsia" w:ascii="宋体" w:hAnsi="Times New Roman" w:cs="宋体"/>
          <w:color w:val="auto"/>
          <w:spacing w:val="2"/>
          <w:kern w:val="0"/>
          <w:sz w:val="18"/>
          <w:szCs w:val="18"/>
          <w:highlight w:val="none"/>
        </w:rPr>
        <w:t>不</w:t>
      </w:r>
      <w:r>
        <w:rPr>
          <w:rFonts w:hint="eastAsia" w:ascii="宋体" w:hAnsi="Times New Roman" w:cs="宋体"/>
          <w:color w:val="auto"/>
          <w:spacing w:val="5"/>
          <w:kern w:val="0"/>
          <w:sz w:val="18"/>
          <w:szCs w:val="18"/>
          <w:highlight w:val="none"/>
        </w:rPr>
        <w:t>适</w:t>
      </w:r>
      <w:r>
        <w:rPr>
          <w:rFonts w:hint="eastAsia" w:ascii="宋体" w:hAnsi="Times New Roman" w:cs="宋体"/>
          <w:color w:val="auto"/>
          <w:spacing w:val="3"/>
          <w:kern w:val="0"/>
          <w:sz w:val="18"/>
          <w:szCs w:val="18"/>
          <w:highlight w:val="none"/>
        </w:rPr>
        <w:t>用</w:t>
      </w:r>
      <w:r>
        <w:rPr>
          <w:rFonts w:hint="eastAsia" w:ascii="宋体" w:hAnsi="Times New Roman" w:cs="宋体"/>
          <w:color w:val="auto"/>
          <w:spacing w:val="5"/>
          <w:kern w:val="0"/>
          <w:sz w:val="18"/>
          <w:szCs w:val="18"/>
          <w:highlight w:val="none"/>
        </w:rPr>
        <w:t>于</w:t>
      </w:r>
      <w:r>
        <w:rPr>
          <w:rFonts w:hint="eastAsia" w:ascii="宋体" w:hAnsi="Times New Roman" w:cs="宋体"/>
          <w:color w:val="auto"/>
          <w:spacing w:val="2"/>
          <w:kern w:val="0"/>
          <w:sz w:val="18"/>
          <w:szCs w:val="18"/>
          <w:highlight w:val="none"/>
        </w:rPr>
        <w:t>已</w:t>
      </w:r>
      <w:r>
        <w:rPr>
          <w:rFonts w:hint="eastAsia" w:ascii="宋体" w:hAnsi="Times New Roman" w:cs="宋体"/>
          <w:color w:val="auto"/>
          <w:spacing w:val="5"/>
          <w:kern w:val="0"/>
          <w:sz w:val="18"/>
          <w:szCs w:val="18"/>
          <w:highlight w:val="none"/>
        </w:rPr>
        <w:t>按资</w:t>
      </w:r>
      <w:r>
        <w:rPr>
          <w:rFonts w:hint="eastAsia" w:ascii="宋体" w:hAnsi="Times New Roman" w:cs="宋体"/>
          <w:color w:val="auto"/>
          <w:spacing w:val="2"/>
          <w:kern w:val="0"/>
          <w:sz w:val="18"/>
          <w:szCs w:val="18"/>
          <w:highlight w:val="none"/>
        </w:rPr>
        <w:t>格</w:t>
      </w:r>
      <w:r>
        <w:rPr>
          <w:rFonts w:hint="eastAsia" w:ascii="宋体" w:hAnsi="Times New Roman" w:cs="宋体"/>
          <w:color w:val="auto"/>
          <w:spacing w:val="5"/>
          <w:kern w:val="0"/>
          <w:sz w:val="18"/>
          <w:szCs w:val="18"/>
          <w:highlight w:val="none"/>
        </w:rPr>
        <w:t>预</w:t>
      </w:r>
      <w:r>
        <w:rPr>
          <w:rFonts w:hint="eastAsia" w:ascii="宋体" w:hAnsi="Times New Roman" w:cs="宋体"/>
          <w:color w:val="auto"/>
          <w:spacing w:val="2"/>
          <w:kern w:val="0"/>
          <w:sz w:val="18"/>
          <w:szCs w:val="18"/>
          <w:highlight w:val="none"/>
        </w:rPr>
        <w:t>审</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或</w:t>
      </w:r>
      <w:r>
        <w:rPr>
          <w:rFonts w:hint="eastAsia" w:ascii="宋体" w:hAnsi="Times New Roman" w:cs="宋体"/>
          <w:color w:val="auto"/>
          <w:spacing w:val="5"/>
          <w:kern w:val="0"/>
          <w:sz w:val="18"/>
          <w:szCs w:val="18"/>
          <w:highlight w:val="none"/>
        </w:rPr>
        <w:t>招</w:t>
      </w:r>
      <w:r>
        <w:rPr>
          <w:rFonts w:hint="eastAsia" w:ascii="宋体" w:hAnsi="Times New Roman" w:cs="宋体"/>
          <w:color w:val="auto"/>
          <w:spacing w:val="2"/>
          <w:kern w:val="0"/>
          <w:sz w:val="18"/>
          <w:szCs w:val="18"/>
          <w:highlight w:val="none"/>
        </w:rPr>
        <w:t>标</w:t>
      </w:r>
      <w:r>
        <w:rPr>
          <w:rFonts w:hint="eastAsia" w:ascii="宋体" w:hAnsi="Times New Roman" w:cs="宋体"/>
          <w:color w:val="auto"/>
          <w:spacing w:val="5"/>
          <w:kern w:val="0"/>
          <w:sz w:val="18"/>
          <w:szCs w:val="18"/>
          <w:highlight w:val="none"/>
        </w:rPr>
        <w:t>文件</w:t>
      </w:r>
      <w:r>
        <w:rPr>
          <w:rFonts w:hint="eastAsia" w:ascii="宋体" w:hAnsi="Times New Roman" w:cs="宋体"/>
          <w:color w:val="auto"/>
          <w:spacing w:val="2"/>
          <w:kern w:val="0"/>
          <w:sz w:val="18"/>
          <w:szCs w:val="18"/>
          <w:highlight w:val="none"/>
        </w:rPr>
        <w:t>要</w:t>
      </w:r>
      <w:r>
        <w:rPr>
          <w:rFonts w:hint="eastAsia" w:ascii="宋体" w:hAnsi="Times New Roman" w:cs="宋体"/>
          <w:color w:val="auto"/>
          <w:spacing w:val="5"/>
          <w:kern w:val="0"/>
          <w:sz w:val="18"/>
          <w:szCs w:val="18"/>
          <w:highlight w:val="none"/>
        </w:rPr>
        <w:t>求</w:t>
      </w:r>
      <w:r>
        <w:rPr>
          <w:rFonts w:hint="eastAsia" w:ascii="宋体" w:hAnsi="Times New Roman" w:cs="宋体"/>
          <w:color w:val="auto"/>
          <w:spacing w:val="2"/>
          <w:kern w:val="0"/>
          <w:sz w:val="18"/>
          <w:szCs w:val="18"/>
          <w:highlight w:val="none"/>
        </w:rPr>
        <w:t>提</w:t>
      </w:r>
      <w:r>
        <w:rPr>
          <w:rFonts w:hint="eastAsia" w:ascii="宋体" w:hAnsi="Times New Roman" w:cs="宋体"/>
          <w:color w:val="auto"/>
          <w:spacing w:val="5"/>
          <w:kern w:val="0"/>
          <w:sz w:val="18"/>
          <w:szCs w:val="18"/>
          <w:highlight w:val="none"/>
        </w:rPr>
        <w:t>供</w:t>
      </w:r>
      <w:r>
        <w:rPr>
          <w:rFonts w:hint="eastAsia" w:ascii="宋体" w:hAnsi="Times New Roman" w:cs="宋体"/>
          <w:color w:val="auto"/>
          <w:spacing w:val="2"/>
          <w:kern w:val="0"/>
          <w:sz w:val="18"/>
          <w:szCs w:val="18"/>
          <w:highlight w:val="none"/>
        </w:rPr>
        <w:t>了主</w:t>
      </w:r>
      <w:r>
        <w:rPr>
          <w:rFonts w:hint="eastAsia" w:ascii="宋体" w:hAnsi="Times New Roman" w:cs="宋体"/>
          <w:color w:val="auto"/>
          <w:spacing w:val="5"/>
          <w:kern w:val="0"/>
          <w:sz w:val="18"/>
          <w:szCs w:val="18"/>
          <w:highlight w:val="none"/>
        </w:rPr>
        <w:t>要机</w:t>
      </w:r>
      <w:r>
        <w:rPr>
          <w:rFonts w:hint="eastAsia" w:ascii="宋体" w:hAnsi="Times New Roman" w:cs="宋体"/>
          <w:color w:val="auto"/>
          <w:spacing w:val="2"/>
          <w:kern w:val="0"/>
          <w:sz w:val="18"/>
          <w:szCs w:val="18"/>
          <w:highlight w:val="none"/>
        </w:rPr>
        <w:t>械</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5"/>
          <w:kern w:val="0"/>
          <w:sz w:val="18"/>
          <w:szCs w:val="18"/>
          <w:highlight w:val="none"/>
        </w:rPr>
        <w:t>和试</w:t>
      </w:r>
      <w:r>
        <w:rPr>
          <w:rFonts w:hint="eastAsia" w:ascii="宋体" w:hAnsi="Times New Roman" w:cs="宋体"/>
          <w:color w:val="auto"/>
          <w:spacing w:val="2"/>
          <w:kern w:val="0"/>
          <w:sz w:val="18"/>
          <w:szCs w:val="18"/>
          <w:highlight w:val="none"/>
        </w:rPr>
        <w:t>验</w:t>
      </w:r>
      <w:r>
        <w:rPr>
          <w:rFonts w:hint="eastAsia" w:ascii="宋体" w:hAnsi="Times New Roman" w:cs="宋体"/>
          <w:color w:val="auto"/>
          <w:spacing w:val="5"/>
          <w:kern w:val="0"/>
          <w:sz w:val="18"/>
          <w:szCs w:val="18"/>
          <w:highlight w:val="none"/>
        </w:rPr>
        <w:t>检</w:t>
      </w:r>
      <w:r>
        <w:rPr>
          <w:rFonts w:hint="eastAsia" w:ascii="宋体" w:hAnsi="Times New Roman" w:cs="宋体"/>
          <w:color w:val="auto"/>
          <w:spacing w:val="2"/>
          <w:kern w:val="0"/>
          <w:sz w:val="18"/>
          <w:szCs w:val="18"/>
          <w:highlight w:val="none"/>
        </w:rPr>
        <w:t>测</w:t>
      </w:r>
      <w:r>
        <w:rPr>
          <w:rFonts w:hint="eastAsia" w:ascii="宋体" w:hAnsi="Times New Roman" w:cs="宋体"/>
          <w:color w:val="auto"/>
          <w:spacing w:val="5"/>
          <w:kern w:val="0"/>
          <w:sz w:val="18"/>
          <w:szCs w:val="18"/>
          <w:highlight w:val="none"/>
        </w:rPr>
        <w:t>设</w:t>
      </w:r>
      <w:r>
        <w:rPr>
          <w:rFonts w:hint="eastAsia" w:ascii="宋体" w:hAnsi="Times New Roman" w:cs="宋体"/>
          <w:color w:val="auto"/>
          <w:spacing w:val="2"/>
          <w:kern w:val="0"/>
          <w:sz w:val="18"/>
          <w:szCs w:val="18"/>
          <w:highlight w:val="none"/>
        </w:rPr>
        <w:t>备</w:t>
      </w:r>
      <w:r>
        <w:rPr>
          <w:rFonts w:hint="eastAsia" w:ascii="宋体" w:hAnsi="Times New Roman" w:cs="宋体"/>
          <w:color w:val="auto"/>
          <w:spacing w:val="10"/>
          <w:kern w:val="0"/>
          <w:sz w:val="18"/>
          <w:szCs w:val="18"/>
          <w:highlight w:val="none"/>
        </w:rPr>
        <w:t>的</w:t>
      </w:r>
      <w:r>
        <w:rPr>
          <w:rFonts w:hint="eastAsia" w:ascii="宋体" w:hAnsi="Times New Roman" w:cs="宋体"/>
          <w:color w:val="auto"/>
          <w:spacing w:val="5"/>
          <w:kern w:val="0"/>
          <w:sz w:val="18"/>
          <w:szCs w:val="18"/>
          <w:highlight w:val="none"/>
        </w:rPr>
        <w:t>特别</w:t>
      </w:r>
      <w:r>
        <w:rPr>
          <w:rFonts w:hint="eastAsia" w:ascii="宋体" w:hAnsi="Times New Roman" w:cs="宋体"/>
          <w:color w:val="auto"/>
          <w:spacing w:val="2"/>
          <w:kern w:val="0"/>
          <w:sz w:val="18"/>
          <w:szCs w:val="18"/>
          <w:highlight w:val="none"/>
        </w:rPr>
        <w:t>复</w:t>
      </w:r>
      <w:r>
        <w:rPr>
          <w:rFonts w:hint="eastAsia" w:ascii="宋体" w:hAnsi="Times New Roman" w:cs="宋体"/>
          <w:color w:val="auto"/>
          <w:spacing w:val="5"/>
          <w:kern w:val="0"/>
          <w:sz w:val="18"/>
          <w:szCs w:val="18"/>
          <w:highlight w:val="none"/>
        </w:rPr>
        <w:t>杂</w:t>
      </w:r>
      <w:r>
        <w:rPr>
          <w:rFonts w:hint="eastAsia" w:ascii="宋体" w:hAnsi="Times New Roman" w:cs="宋体"/>
          <w:color w:val="auto"/>
          <w:spacing w:val="2"/>
          <w:kern w:val="0"/>
          <w:sz w:val="18"/>
          <w:szCs w:val="18"/>
          <w:highlight w:val="none"/>
        </w:rPr>
        <w:t>的</w:t>
      </w:r>
      <w:r>
        <w:rPr>
          <w:rFonts w:hint="eastAsia" w:ascii="宋体" w:hAnsi="Times New Roman" w:cs="宋体"/>
          <w:color w:val="auto"/>
          <w:spacing w:val="5"/>
          <w:kern w:val="0"/>
          <w:sz w:val="18"/>
          <w:szCs w:val="18"/>
          <w:highlight w:val="none"/>
        </w:rPr>
        <w:t>特</w:t>
      </w:r>
      <w:r>
        <w:rPr>
          <w:rFonts w:hint="eastAsia" w:ascii="宋体" w:hAnsi="Times New Roman" w:cs="宋体"/>
          <w:color w:val="auto"/>
          <w:kern w:val="0"/>
          <w:sz w:val="18"/>
          <w:szCs w:val="18"/>
          <w:highlight w:val="none"/>
        </w:rPr>
        <w:t>大桥梁和特长隧道项目主体工程以及其他有特殊要求的工</w:t>
      </w:r>
      <w:r>
        <w:rPr>
          <w:rFonts w:hint="eastAsia" w:ascii="宋体" w:hAnsi="Times New Roman" w:cs="宋体"/>
          <w:color w:val="auto"/>
          <w:spacing w:val="1"/>
          <w:kern w:val="0"/>
          <w:sz w:val="18"/>
          <w:szCs w:val="18"/>
          <w:highlight w:val="none"/>
        </w:rPr>
        <w:t>程</w:t>
      </w:r>
      <w:r>
        <w:rPr>
          <w:rFonts w:hint="eastAsia" w:ascii="宋体" w:hAnsi="Times New Roman" w:cs="宋体"/>
          <w:color w:val="auto"/>
          <w:kern w:val="0"/>
          <w:sz w:val="18"/>
          <w:szCs w:val="18"/>
          <w:highlight w:val="none"/>
        </w:rPr>
        <w:t>。</w:t>
      </w:r>
    </w:p>
    <w:p w14:paraId="3CD2DF34">
      <w:pPr>
        <w:autoSpaceDE w:val="0"/>
        <w:autoSpaceDN w:val="0"/>
        <w:adjustRightInd w:val="0"/>
        <w:spacing w:line="200" w:lineRule="exact"/>
        <w:jc w:val="left"/>
        <w:rPr>
          <w:rFonts w:ascii="宋体" w:hAnsi="Times New Roman"/>
          <w:color w:val="auto"/>
          <w:kern w:val="0"/>
          <w:sz w:val="20"/>
          <w:szCs w:val="20"/>
          <w:highlight w:val="none"/>
        </w:rPr>
      </w:pPr>
    </w:p>
    <w:p w14:paraId="0BD44C84">
      <w:pPr>
        <w:autoSpaceDE w:val="0"/>
        <w:autoSpaceDN w:val="0"/>
        <w:adjustRightInd w:val="0"/>
        <w:spacing w:line="200" w:lineRule="exact"/>
        <w:jc w:val="left"/>
        <w:rPr>
          <w:rFonts w:ascii="宋体" w:hAnsi="Times New Roman"/>
          <w:color w:val="auto"/>
          <w:kern w:val="0"/>
          <w:sz w:val="20"/>
          <w:szCs w:val="20"/>
          <w:highlight w:val="none"/>
        </w:rPr>
      </w:pPr>
    </w:p>
    <w:p w14:paraId="0CC2111C">
      <w:pPr>
        <w:autoSpaceDE w:val="0"/>
        <w:autoSpaceDN w:val="0"/>
        <w:adjustRightInd w:val="0"/>
        <w:spacing w:line="200" w:lineRule="exact"/>
        <w:jc w:val="left"/>
        <w:rPr>
          <w:rFonts w:ascii="宋体" w:hAnsi="Times New Roman"/>
          <w:color w:val="auto"/>
          <w:kern w:val="0"/>
          <w:sz w:val="20"/>
          <w:szCs w:val="20"/>
          <w:highlight w:val="none"/>
        </w:rPr>
      </w:pPr>
    </w:p>
    <w:p w14:paraId="3CF8528A">
      <w:pPr>
        <w:autoSpaceDE w:val="0"/>
        <w:autoSpaceDN w:val="0"/>
        <w:adjustRightInd w:val="0"/>
        <w:spacing w:before="15" w:line="260" w:lineRule="exact"/>
        <w:jc w:val="left"/>
        <w:rPr>
          <w:rFonts w:ascii="宋体" w:hAnsi="Times New Roman"/>
          <w:color w:val="auto"/>
          <w:kern w:val="0"/>
          <w:sz w:val="26"/>
          <w:szCs w:val="26"/>
          <w:highlight w:val="none"/>
        </w:rPr>
      </w:pPr>
    </w:p>
    <w:p w14:paraId="5300DA96">
      <w:pPr>
        <w:autoSpaceDE w:val="0"/>
        <w:autoSpaceDN w:val="0"/>
        <w:adjustRightInd w:val="0"/>
        <w:spacing w:before="15" w:line="260" w:lineRule="exact"/>
        <w:jc w:val="left"/>
        <w:rPr>
          <w:rFonts w:ascii="宋体" w:hAnsi="Times New Roman"/>
          <w:color w:val="auto"/>
          <w:kern w:val="0"/>
          <w:sz w:val="26"/>
          <w:szCs w:val="26"/>
          <w:highlight w:val="none"/>
        </w:rPr>
      </w:pPr>
    </w:p>
    <w:p w14:paraId="2F0E4DD4">
      <w:pPr>
        <w:autoSpaceDE w:val="0"/>
        <w:autoSpaceDN w:val="0"/>
        <w:adjustRightInd w:val="0"/>
        <w:spacing w:before="15" w:line="260" w:lineRule="exact"/>
        <w:jc w:val="left"/>
        <w:rPr>
          <w:rFonts w:ascii="宋体" w:hAnsi="Times New Roman"/>
          <w:color w:val="auto"/>
          <w:kern w:val="0"/>
          <w:sz w:val="26"/>
          <w:szCs w:val="26"/>
          <w:highlight w:val="none"/>
        </w:rPr>
      </w:pPr>
    </w:p>
    <w:p w14:paraId="043E5666">
      <w:pPr>
        <w:autoSpaceDE w:val="0"/>
        <w:autoSpaceDN w:val="0"/>
        <w:adjustRightInd w:val="0"/>
        <w:spacing w:before="15" w:line="260" w:lineRule="exact"/>
        <w:jc w:val="left"/>
        <w:rPr>
          <w:rFonts w:ascii="宋体" w:hAnsi="Times New Roman"/>
          <w:color w:val="auto"/>
          <w:kern w:val="0"/>
          <w:sz w:val="26"/>
          <w:szCs w:val="26"/>
          <w:highlight w:val="none"/>
        </w:rPr>
      </w:pPr>
    </w:p>
    <w:p w14:paraId="7EB696FD">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6" w:name="_Toc26881"/>
      <w:bookmarkStart w:id="647" w:name="_Toc19156"/>
      <w:bookmarkStart w:id="648" w:name="_Toc256000285"/>
      <w:r>
        <w:rPr>
          <w:rFonts w:hint="eastAsia" w:ascii="黑体" w:hAnsi="Times New Roman" w:eastAsia="黑体" w:cs="黑体"/>
          <w:color w:val="auto"/>
          <w:kern w:val="0"/>
          <w:position w:val="-3"/>
          <w:sz w:val="24"/>
          <w:szCs w:val="24"/>
          <w:highlight w:val="none"/>
        </w:rPr>
        <w:t>附件六</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项目经理委任书</w:t>
      </w:r>
      <w:bookmarkEnd w:id="646"/>
      <w:bookmarkEnd w:id="647"/>
      <w:bookmarkEnd w:id="648"/>
    </w:p>
    <w:p w14:paraId="7457E917">
      <w:pPr>
        <w:autoSpaceDE w:val="0"/>
        <w:autoSpaceDN w:val="0"/>
        <w:adjustRightInd w:val="0"/>
        <w:ind w:right="-2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u w:val="single"/>
        </w:rPr>
        <w:t>（承包</w:t>
      </w:r>
      <w:r>
        <w:rPr>
          <w:rFonts w:hint="eastAsia" w:ascii="黑体" w:hAnsi="Times New Roman" w:eastAsia="黑体" w:cs="黑体"/>
          <w:color w:val="auto"/>
          <w:spacing w:val="-3"/>
          <w:kern w:val="0"/>
          <w:sz w:val="28"/>
          <w:szCs w:val="28"/>
          <w:highlight w:val="none"/>
          <w:u w:val="single"/>
        </w:rPr>
        <w:t>人</w:t>
      </w:r>
      <w:r>
        <w:rPr>
          <w:rFonts w:hint="eastAsia" w:ascii="黑体" w:hAnsi="Times New Roman" w:eastAsia="黑体" w:cs="黑体"/>
          <w:color w:val="auto"/>
          <w:kern w:val="0"/>
          <w:sz w:val="28"/>
          <w:szCs w:val="28"/>
          <w:highlight w:val="none"/>
          <w:u w:val="single"/>
        </w:rPr>
        <w:t>全</w:t>
      </w:r>
      <w:r>
        <w:rPr>
          <w:rFonts w:hint="eastAsia" w:ascii="黑体" w:hAnsi="Times New Roman" w:eastAsia="黑体" w:cs="黑体"/>
          <w:color w:val="auto"/>
          <w:spacing w:val="1"/>
          <w:kern w:val="0"/>
          <w:sz w:val="28"/>
          <w:szCs w:val="28"/>
          <w:highlight w:val="none"/>
          <w:u w:val="single"/>
        </w:rPr>
        <w:t>称</w:t>
      </w:r>
      <w:r>
        <w:rPr>
          <w:rFonts w:hint="eastAsia" w:ascii="黑体" w:hAnsi="Times New Roman" w:eastAsia="黑体" w:cs="黑体"/>
          <w:color w:val="auto"/>
          <w:kern w:val="0"/>
          <w:sz w:val="28"/>
          <w:szCs w:val="28"/>
          <w:highlight w:val="none"/>
          <w:u w:val="single"/>
        </w:rPr>
        <w:t>）</w:t>
      </w:r>
    </w:p>
    <w:p w14:paraId="73E04FCE">
      <w:pPr>
        <w:autoSpaceDE w:val="0"/>
        <w:autoSpaceDN w:val="0"/>
        <w:adjustRightInd w:val="0"/>
        <w:spacing w:line="398" w:lineRule="exact"/>
        <w:ind w:left="2312" w:right="-20"/>
        <w:jc w:val="left"/>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4"/>
          <w:sz w:val="28"/>
          <w:szCs w:val="28"/>
          <w:highlight w:val="none"/>
          <w:u w:val="single"/>
        </w:rPr>
        <w:t>（合同</w:t>
      </w:r>
      <w:r>
        <w:rPr>
          <w:rFonts w:hint="eastAsia" w:ascii="黑体" w:hAnsi="Times New Roman" w:eastAsia="黑体" w:cs="黑体"/>
          <w:color w:val="auto"/>
          <w:spacing w:val="-3"/>
          <w:kern w:val="0"/>
          <w:position w:val="-4"/>
          <w:sz w:val="28"/>
          <w:szCs w:val="28"/>
          <w:highlight w:val="none"/>
          <w:u w:val="single"/>
        </w:rPr>
        <w:t>工</w:t>
      </w:r>
      <w:r>
        <w:rPr>
          <w:rFonts w:hint="eastAsia" w:ascii="黑体" w:hAnsi="Times New Roman" w:eastAsia="黑体" w:cs="黑体"/>
          <w:color w:val="auto"/>
          <w:kern w:val="0"/>
          <w:position w:val="-4"/>
          <w:sz w:val="28"/>
          <w:szCs w:val="28"/>
          <w:highlight w:val="none"/>
          <w:u w:val="single"/>
        </w:rPr>
        <w:t>程名</w:t>
      </w:r>
      <w:r>
        <w:rPr>
          <w:rFonts w:hint="eastAsia" w:ascii="黑体" w:hAnsi="Times New Roman" w:eastAsia="黑体" w:cs="黑体"/>
          <w:color w:val="auto"/>
          <w:spacing w:val="-2"/>
          <w:kern w:val="0"/>
          <w:position w:val="-4"/>
          <w:sz w:val="28"/>
          <w:szCs w:val="28"/>
          <w:highlight w:val="none"/>
          <w:u w:val="single"/>
        </w:rPr>
        <w:t>称</w:t>
      </w:r>
      <w:r>
        <w:rPr>
          <w:rFonts w:hint="eastAsia" w:ascii="黑体" w:hAnsi="Times New Roman" w:eastAsia="黑体" w:cs="黑体"/>
          <w:color w:val="auto"/>
          <w:kern w:val="0"/>
          <w:position w:val="-4"/>
          <w:sz w:val="28"/>
          <w:szCs w:val="28"/>
          <w:highlight w:val="none"/>
          <w:u w:val="single"/>
        </w:rPr>
        <w:t>）</w:t>
      </w:r>
      <w:r>
        <w:rPr>
          <w:rFonts w:ascii="黑体" w:hAnsi="Times New Roman" w:eastAsia="黑体" w:cs="黑体"/>
          <w:color w:val="auto"/>
          <w:kern w:val="0"/>
          <w:position w:val="-4"/>
          <w:sz w:val="28"/>
          <w:szCs w:val="28"/>
          <w:highlight w:val="none"/>
          <w:u w:val="single"/>
        </w:rPr>
        <w:t xml:space="preserve"> </w:t>
      </w:r>
      <w:r>
        <w:rPr>
          <w:rFonts w:hint="eastAsia" w:ascii="黑体" w:hAnsi="Times New Roman" w:eastAsia="黑体" w:cs="黑体"/>
          <w:color w:val="auto"/>
          <w:kern w:val="0"/>
          <w:position w:val="-4"/>
          <w:sz w:val="28"/>
          <w:szCs w:val="28"/>
          <w:highlight w:val="none"/>
        </w:rPr>
        <w:t>项目经</w:t>
      </w:r>
      <w:r>
        <w:rPr>
          <w:rFonts w:hint="eastAsia" w:ascii="黑体" w:hAnsi="Times New Roman" w:eastAsia="黑体" w:cs="黑体"/>
          <w:color w:val="auto"/>
          <w:spacing w:val="-3"/>
          <w:kern w:val="0"/>
          <w:position w:val="-4"/>
          <w:sz w:val="28"/>
          <w:szCs w:val="28"/>
          <w:highlight w:val="none"/>
        </w:rPr>
        <w:t>理</w:t>
      </w:r>
      <w:r>
        <w:rPr>
          <w:rFonts w:hint="eastAsia" w:ascii="黑体" w:hAnsi="Times New Roman" w:eastAsia="黑体" w:cs="黑体"/>
          <w:color w:val="auto"/>
          <w:kern w:val="0"/>
          <w:position w:val="-4"/>
          <w:sz w:val="28"/>
          <w:szCs w:val="28"/>
          <w:highlight w:val="none"/>
        </w:rPr>
        <w:t>委任书</w:t>
      </w:r>
    </w:p>
    <w:p w14:paraId="71C805C4">
      <w:pPr>
        <w:autoSpaceDE w:val="0"/>
        <w:autoSpaceDN w:val="0"/>
        <w:adjustRightInd w:val="0"/>
        <w:spacing w:line="200" w:lineRule="exact"/>
        <w:jc w:val="left"/>
        <w:rPr>
          <w:rFonts w:ascii="黑体" w:hAnsi="Times New Roman" w:eastAsia="黑体"/>
          <w:color w:val="auto"/>
          <w:kern w:val="0"/>
          <w:sz w:val="20"/>
          <w:szCs w:val="20"/>
          <w:highlight w:val="none"/>
        </w:rPr>
      </w:pPr>
    </w:p>
    <w:p w14:paraId="2766F3BA">
      <w:pPr>
        <w:autoSpaceDE w:val="0"/>
        <w:autoSpaceDN w:val="0"/>
        <w:adjustRightInd w:val="0"/>
        <w:spacing w:line="200" w:lineRule="exact"/>
        <w:jc w:val="left"/>
        <w:rPr>
          <w:rFonts w:ascii="黑体" w:hAnsi="Times New Roman" w:eastAsia="黑体"/>
          <w:color w:val="auto"/>
          <w:kern w:val="0"/>
          <w:sz w:val="20"/>
          <w:szCs w:val="20"/>
          <w:highlight w:val="none"/>
        </w:rPr>
      </w:pPr>
    </w:p>
    <w:p w14:paraId="3EC47FB6">
      <w:pPr>
        <w:autoSpaceDE w:val="0"/>
        <w:autoSpaceDN w:val="0"/>
        <w:adjustRightInd w:val="0"/>
        <w:spacing w:line="200" w:lineRule="exact"/>
        <w:jc w:val="left"/>
        <w:rPr>
          <w:rFonts w:ascii="黑体" w:hAnsi="Times New Roman" w:eastAsia="黑体"/>
          <w:color w:val="auto"/>
          <w:kern w:val="0"/>
          <w:sz w:val="20"/>
          <w:szCs w:val="20"/>
          <w:highlight w:val="none"/>
        </w:rPr>
      </w:pPr>
    </w:p>
    <w:p w14:paraId="39EEB989">
      <w:pPr>
        <w:autoSpaceDE w:val="0"/>
        <w:autoSpaceDN w:val="0"/>
        <w:adjustRightInd w:val="0"/>
        <w:spacing w:before="12" w:line="240" w:lineRule="exact"/>
        <w:jc w:val="left"/>
        <w:rPr>
          <w:rFonts w:ascii="黑体" w:hAnsi="Times New Roman" w:eastAsia="黑体"/>
          <w:color w:val="auto"/>
          <w:kern w:val="0"/>
          <w:sz w:val="24"/>
          <w:szCs w:val="24"/>
          <w:highlight w:val="none"/>
        </w:rPr>
      </w:pPr>
    </w:p>
    <w:p w14:paraId="437AFAFE">
      <w:pPr>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致</w:t>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u w:val="single"/>
        </w:rPr>
        <w:t>（发包人全称）</w:t>
      </w:r>
    </w:p>
    <w:p w14:paraId="13302480">
      <w:pPr>
        <w:autoSpaceDE w:val="0"/>
        <w:autoSpaceDN w:val="0"/>
        <w:adjustRightInd w:val="0"/>
        <w:spacing w:before="47" w:line="270" w:lineRule="auto"/>
        <w:ind w:left="144" w:right="28" w:firstLine="617"/>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（承包人全</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kern w:val="0"/>
          <w:sz w:val="24"/>
          <w:szCs w:val="24"/>
          <w:highlight w:val="none"/>
          <w:u w:val="single"/>
        </w:rPr>
        <w:t>）</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姓名）</w:t>
      </w:r>
      <w:r>
        <w:rPr>
          <w:rFonts w:ascii="宋体" w:hAnsi="Times New Roman" w:cs="宋体"/>
          <w:color w:val="auto"/>
          <w:spacing w:val="-17"/>
          <w:kern w:val="0"/>
          <w:sz w:val="24"/>
          <w:szCs w:val="24"/>
          <w:highlight w:val="none"/>
        </w:rPr>
        <w:t xml:space="preserve"> </w:t>
      </w:r>
      <w:r>
        <w:rPr>
          <w:rFonts w:hint="eastAsia" w:ascii="宋体" w:hAnsi="Times New Roman" w:cs="宋体"/>
          <w:color w:val="auto"/>
          <w:kern w:val="0"/>
          <w:sz w:val="24"/>
          <w:szCs w:val="24"/>
          <w:highlight w:val="none"/>
        </w:rPr>
        <w:t>代表本单位委</w:t>
      </w:r>
      <w:r>
        <w:rPr>
          <w:rFonts w:hint="eastAsia" w:ascii="宋体" w:hAnsi="Times New Roman" w:cs="宋体"/>
          <w:color w:val="auto"/>
          <w:spacing w:val="1"/>
          <w:kern w:val="0"/>
          <w:sz w:val="24"/>
          <w:szCs w:val="24"/>
          <w:highlight w:val="none"/>
        </w:rPr>
        <w:t>任</w:t>
      </w:r>
      <w:r>
        <w:rPr>
          <w:rFonts w:ascii="宋体" w:hAnsi="Times New Roman" w:cs="宋体"/>
          <w:color w:val="auto"/>
          <w:spacing w:val="-17"/>
          <w:kern w:val="0"/>
          <w:sz w:val="24"/>
          <w:szCs w:val="24"/>
          <w:highlight w:val="none"/>
          <w:u w:val="single"/>
        </w:rPr>
        <w:t xml:space="preserve"> </w:t>
      </w:r>
      <w:r>
        <w:rPr>
          <w:rFonts w:hint="eastAsia" w:ascii="宋体" w:hAnsi="Times New Roman" w:cs="宋体"/>
          <w:color w:val="auto"/>
          <w:kern w:val="0"/>
          <w:sz w:val="24"/>
          <w:szCs w:val="24"/>
          <w:highlight w:val="none"/>
          <w:u w:val="single"/>
        </w:rPr>
        <w:t>（职务</w:t>
      </w:r>
      <w:r>
        <w:rPr>
          <w:rFonts w:hint="eastAsia" w:ascii="宋体" w:hAnsi="Times New Roman" w:cs="宋体"/>
          <w:color w:val="auto"/>
          <w:spacing w:val="-17"/>
          <w:kern w:val="0"/>
          <w:sz w:val="24"/>
          <w:szCs w:val="24"/>
          <w:highlight w:val="none"/>
          <w:u w:val="single"/>
        </w:rPr>
        <w:t>、</w:t>
      </w:r>
      <w:r>
        <w:rPr>
          <w:rFonts w:hint="eastAsia" w:ascii="宋体" w:hAnsi="Times New Roman" w:cs="宋体"/>
          <w:color w:val="auto"/>
          <w:kern w:val="0"/>
          <w:sz w:val="24"/>
          <w:szCs w:val="24"/>
          <w:highlight w:val="none"/>
          <w:u w:val="single"/>
        </w:rPr>
        <w:t>姓</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u w:val="single"/>
        </w:rPr>
        <w:t>名）</w:t>
      </w:r>
      <w:r>
        <w:rPr>
          <w:rFonts w:ascii="宋体" w:hAnsi="Times New Roman" w:cs="宋体"/>
          <w:color w:val="auto"/>
          <w:spacing w:val="-14"/>
          <w:kern w:val="0"/>
          <w:sz w:val="24"/>
          <w:szCs w:val="24"/>
          <w:highlight w:val="none"/>
        </w:rPr>
        <w:t xml:space="preserve"> </w:t>
      </w:r>
      <w:r>
        <w:rPr>
          <w:rFonts w:hint="eastAsia" w:ascii="宋体" w:hAnsi="Times New Roman" w:cs="宋体"/>
          <w:color w:val="auto"/>
          <w:spacing w:val="-14"/>
          <w:kern w:val="0"/>
          <w:sz w:val="24"/>
          <w:szCs w:val="24"/>
          <w:highlight w:val="none"/>
        </w:rPr>
        <w:t>为</w:t>
      </w:r>
      <w:r>
        <w:rPr>
          <w:rFonts w:hint="eastAsia" w:ascii="宋体" w:hAnsi="Times New Roman" w:cs="宋体"/>
          <w:color w:val="auto"/>
          <w:kern w:val="0"/>
          <w:sz w:val="24"/>
          <w:szCs w:val="24"/>
          <w:highlight w:val="none"/>
          <w:u w:val="single"/>
        </w:rPr>
        <w:t>（合同工程名</w:t>
      </w:r>
      <w:r>
        <w:rPr>
          <w:rFonts w:hint="eastAsia" w:ascii="宋体" w:hAnsi="Times New Roman" w:cs="宋体"/>
          <w:color w:val="auto"/>
          <w:spacing w:val="1"/>
          <w:kern w:val="0"/>
          <w:sz w:val="24"/>
          <w:szCs w:val="24"/>
          <w:highlight w:val="none"/>
          <w:u w:val="single"/>
        </w:rPr>
        <w:t>称</w:t>
      </w:r>
      <w:r>
        <w:rPr>
          <w:rFonts w:hint="eastAsia" w:ascii="宋体" w:hAnsi="Times New Roman" w:cs="宋体"/>
          <w:color w:val="auto"/>
          <w:spacing w:val="-14"/>
          <w:kern w:val="0"/>
          <w:sz w:val="24"/>
          <w:szCs w:val="24"/>
          <w:highlight w:val="none"/>
          <w:u w:val="single"/>
        </w:rPr>
        <w:t>）</w:t>
      </w:r>
      <w:r>
        <w:rPr>
          <w:rFonts w:hint="eastAsia" w:ascii="宋体" w:hAnsi="Times New Roman" w:cs="宋体"/>
          <w:color w:val="auto"/>
          <w:kern w:val="0"/>
          <w:sz w:val="24"/>
          <w:szCs w:val="24"/>
          <w:highlight w:val="none"/>
        </w:rPr>
        <w:t>的项目经理</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凡本合同执行中的有关技术</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工程进度</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场管理、质量检验、结算与支付等方面工作，</w:t>
      </w:r>
      <w:r>
        <w:rPr>
          <w:rFonts w:hint="eastAsia" w:ascii="宋体" w:hAnsi="Times New Roman" w:cs="宋体"/>
          <w:color w:val="auto"/>
          <w:spacing w:val="1"/>
          <w:kern w:val="0"/>
          <w:sz w:val="24"/>
          <w:szCs w:val="24"/>
          <w:highlight w:val="none"/>
        </w:rPr>
        <w:t>由</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（姓名）</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代表本单位全面负责。</w:t>
      </w:r>
    </w:p>
    <w:p w14:paraId="3B2A0B43">
      <w:pPr>
        <w:autoSpaceDE w:val="0"/>
        <w:autoSpaceDN w:val="0"/>
        <w:adjustRightInd w:val="0"/>
        <w:spacing w:line="200" w:lineRule="exact"/>
        <w:jc w:val="left"/>
        <w:rPr>
          <w:rFonts w:ascii="宋体" w:hAnsi="Times New Roman"/>
          <w:color w:val="auto"/>
          <w:kern w:val="0"/>
          <w:sz w:val="20"/>
          <w:szCs w:val="20"/>
          <w:highlight w:val="none"/>
        </w:rPr>
      </w:pPr>
    </w:p>
    <w:p w14:paraId="50DA0A99">
      <w:pPr>
        <w:autoSpaceDE w:val="0"/>
        <w:autoSpaceDN w:val="0"/>
        <w:adjustRightInd w:val="0"/>
        <w:spacing w:before="17" w:line="200" w:lineRule="exact"/>
        <w:jc w:val="left"/>
        <w:rPr>
          <w:rFonts w:ascii="宋体" w:hAnsi="Times New Roman"/>
          <w:color w:val="auto"/>
          <w:kern w:val="0"/>
          <w:sz w:val="20"/>
          <w:szCs w:val="20"/>
          <w:highlight w:val="none"/>
        </w:rPr>
      </w:pPr>
    </w:p>
    <w:p w14:paraId="287B2581">
      <w:pPr>
        <w:tabs>
          <w:tab w:val="left" w:pos="7020"/>
          <w:tab w:val="left" w:pos="7460"/>
          <w:tab w:val="left" w:pos="8820"/>
        </w:tabs>
        <w:autoSpaceDE w:val="0"/>
        <w:autoSpaceDN w:val="0"/>
        <w:adjustRightInd w:val="0"/>
        <w:spacing w:line="270" w:lineRule="auto"/>
        <w:ind w:left="4748" w:right="27" w:hanging="763"/>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（职</w:t>
      </w:r>
      <w:r>
        <w:rPr>
          <w:rFonts w:hint="eastAsia" w:ascii="宋体" w:hAnsi="Times New Roman" w:cs="宋体"/>
          <w:color w:val="auto"/>
          <w:spacing w:val="1"/>
          <w:kern w:val="0"/>
          <w:sz w:val="24"/>
          <w:szCs w:val="24"/>
          <w:highlight w:val="none"/>
          <w:u w:val="single"/>
        </w:rPr>
        <w:t>务</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6D75788">
      <w:pPr>
        <w:tabs>
          <w:tab w:val="left" w:pos="840"/>
          <w:tab w:val="left" w:pos="2540"/>
        </w:tabs>
        <w:autoSpaceDE w:val="0"/>
        <w:autoSpaceDN w:val="0"/>
        <w:adjustRightInd w:val="0"/>
        <w:spacing w:before="16"/>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（姓</w:t>
      </w:r>
      <w:r>
        <w:rPr>
          <w:rFonts w:hint="eastAsia" w:ascii="宋体" w:hAnsi="Times New Roman" w:cs="宋体"/>
          <w:color w:val="auto"/>
          <w:spacing w:val="1"/>
          <w:kern w:val="0"/>
          <w:sz w:val="24"/>
          <w:szCs w:val="24"/>
          <w:highlight w:val="none"/>
          <w:u w:val="single"/>
        </w:rPr>
        <w:t>名</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7BE55134">
      <w:pPr>
        <w:tabs>
          <w:tab w:val="left" w:pos="840"/>
          <w:tab w:val="left" w:pos="2540"/>
        </w:tabs>
        <w:autoSpaceDE w:val="0"/>
        <w:autoSpaceDN w:val="0"/>
        <w:adjustRightInd w:val="0"/>
        <w:spacing w:before="47"/>
        <w:ind w:right="165"/>
        <w:jc w:val="righ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（签</w:t>
      </w:r>
      <w:r>
        <w:rPr>
          <w:rFonts w:hint="eastAsia" w:ascii="宋体" w:hAnsi="Times New Roman" w:cs="宋体"/>
          <w:color w:val="auto"/>
          <w:spacing w:val="1"/>
          <w:kern w:val="0"/>
          <w:sz w:val="24"/>
          <w:szCs w:val="24"/>
          <w:highlight w:val="none"/>
          <w:u w:val="single"/>
        </w:rPr>
        <w:t>字</w:t>
      </w:r>
      <w:r>
        <w:rPr>
          <w:rFonts w:hint="eastAsia" w:ascii="宋体" w:hAnsi="Times New Roman" w:cs="宋体"/>
          <w:color w:val="auto"/>
          <w:kern w:val="0"/>
          <w:sz w:val="24"/>
          <w:szCs w:val="24"/>
          <w:highlight w:val="none"/>
          <w:u w:val="singl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1CEEC318">
      <w:pPr>
        <w:tabs>
          <w:tab w:val="left" w:pos="6620"/>
          <w:tab w:val="left" w:pos="7460"/>
          <w:tab w:val="left" w:pos="8300"/>
        </w:tabs>
        <w:autoSpaceDE w:val="0"/>
        <w:autoSpaceDN w:val="0"/>
        <w:adjustRightInd w:val="0"/>
        <w:spacing w:before="45"/>
        <w:ind w:left="5785"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4BD7A3D7">
      <w:pPr>
        <w:autoSpaceDE w:val="0"/>
        <w:autoSpaceDN w:val="0"/>
        <w:adjustRightInd w:val="0"/>
        <w:spacing w:line="200" w:lineRule="exact"/>
        <w:jc w:val="left"/>
        <w:rPr>
          <w:rFonts w:ascii="宋体" w:hAnsi="Times New Roman"/>
          <w:color w:val="auto"/>
          <w:kern w:val="0"/>
          <w:sz w:val="20"/>
          <w:szCs w:val="20"/>
          <w:highlight w:val="none"/>
        </w:rPr>
      </w:pPr>
    </w:p>
    <w:p w14:paraId="2190F30E">
      <w:pPr>
        <w:autoSpaceDE w:val="0"/>
        <w:autoSpaceDN w:val="0"/>
        <w:adjustRightInd w:val="0"/>
        <w:spacing w:line="200" w:lineRule="exact"/>
        <w:jc w:val="left"/>
        <w:rPr>
          <w:rFonts w:ascii="宋体" w:hAnsi="Times New Roman"/>
          <w:color w:val="auto"/>
          <w:kern w:val="0"/>
          <w:sz w:val="20"/>
          <w:szCs w:val="20"/>
          <w:highlight w:val="none"/>
        </w:rPr>
      </w:pPr>
    </w:p>
    <w:p w14:paraId="398A3CB3">
      <w:pPr>
        <w:autoSpaceDE w:val="0"/>
        <w:autoSpaceDN w:val="0"/>
        <w:adjustRightInd w:val="0"/>
        <w:spacing w:line="200" w:lineRule="exact"/>
        <w:jc w:val="left"/>
        <w:rPr>
          <w:rFonts w:ascii="宋体" w:hAnsi="Times New Roman"/>
          <w:color w:val="auto"/>
          <w:kern w:val="0"/>
          <w:sz w:val="20"/>
          <w:szCs w:val="20"/>
          <w:highlight w:val="none"/>
        </w:rPr>
      </w:pPr>
    </w:p>
    <w:p w14:paraId="7116F9EE">
      <w:pPr>
        <w:autoSpaceDE w:val="0"/>
        <w:autoSpaceDN w:val="0"/>
        <w:adjustRightInd w:val="0"/>
        <w:spacing w:line="200" w:lineRule="exact"/>
        <w:jc w:val="left"/>
        <w:rPr>
          <w:rFonts w:ascii="宋体" w:hAnsi="Times New Roman"/>
          <w:color w:val="auto"/>
          <w:kern w:val="0"/>
          <w:sz w:val="20"/>
          <w:szCs w:val="20"/>
          <w:highlight w:val="none"/>
        </w:rPr>
      </w:pPr>
    </w:p>
    <w:p w14:paraId="142A1FCD">
      <w:pPr>
        <w:autoSpaceDE w:val="0"/>
        <w:autoSpaceDN w:val="0"/>
        <w:adjustRightInd w:val="0"/>
        <w:spacing w:line="200" w:lineRule="exact"/>
        <w:jc w:val="left"/>
        <w:rPr>
          <w:rFonts w:ascii="宋体" w:hAnsi="Times New Roman"/>
          <w:color w:val="auto"/>
          <w:kern w:val="0"/>
          <w:sz w:val="20"/>
          <w:szCs w:val="20"/>
          <w:highlight w:val="none"/>
        </w:rPr>
      </w:pPr>
    </w:p>
    <w:p w14:paraId="516A19C8">
      <w:pPr>
        <w:autoSpaceDE w:val="0"/>
        <w:autoSpaceDN w:val="0"/>
        <w:adjustRightInd w:val="0"/>
        <w:spacing w:before="7" w:line="240" w:lineRule="exact"/>
        <w:jc w:val="left"/>
        <w:rPr>
          <w:rFonts w:ascii="宋体" w:hAnsi="Times New Roman"/>
          <w:color w:val="auto"/>
          <w:kern w:val="0"/>
          <w:sz w:val="24"/>
          <w:szCs w:val="24"/>
          <w:highlight w:val="none"/>
        </w:rPr>
      </w:pPr>
    </w:p>
    <w:p w14:paraId="6BDA417C">
      <w:pPr>
        <w:tabs>
          <w:tab w:val="left" w:pos="2540"/>
        </w:tabs>
        <w:autoSpaceDE w:val="0"/>
        <w:autoSpaceDN w:val="0"/>
        <w:adjustRightInd w:val="0"/>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抄送：</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u w:val="single"/>
        </w:rPr>
        <w:t>（监理人）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A464A6C">
      <w:pPr>
        <w:autoSpaceDE w:val="0"/>
        <w:autoSpaceDN w:val="0"/>
        <w:adjustRightInd w:val="0"/>
        <w:spacing w:line="200" w:lineRule="exact"/>
        <w:jc w:val="left"/>
        <w:rPr>
          <w:rFonts w:ascii="宋体" w:hAnsi="Times New Roman"/>
          <w:color w:val="auto"/>
          <w:kern w:val="0"/>
          <w:sz w:val="20"/>
          <w:szCs w:val="20"/>
          <w:highlight w:val="none"/>
        </w:rPr>
      </w:pPr>
    </w:p>
    <w:p w14:paraId="37B8154B">
      <w:pPr>
        <w:autoSpaceDE w:val="0"/>
        <w:autoSpaceDN w:val="0"/>
        <w:adjustRightInd w:val="0"/>
        <w:spacing w:before="16" w:line="280" w:lineRule="exact"/>
        <w:jc w:val="left"/>
        <w:rPr>
          <w:rFonts w:ascii="宋体" w:hAnsi="Times New Roman"/>
          <w:color w:val="auto"/>
          <w:kern w:val="0"/>
          <w:sz w:val="28"/>
          <w:szCs w:val="28"/>
          <w:highlight w:val="none"/>
        </w:rPr>
      </w:pPr>
    </w:p>
    <w:p w14:paraId="25EAF7E5">
      <w:pPr>
        <w:autoSpaceDE w:val="0"/>
        <w:autoSpaceDN w:val="0"/>
        <w:adjustRightInd w:val="0"/>
        <w:spacing w:before="16" w:line="280" w:lineRule="exact"/>
        <w:jc w:val="left"/>
        <w:rPr>
          <w:rFonts w:ascii="宋体" w:hAnsi="Times New Roman"/>
          <w:color w:val="auto"/>
          <w:kern w:val="0"/>
          <w:sz w:val="28"/>
          <w:szCs w:val="28"/>
          <w:highlight w:val="none"/>
        </w:rPr>
      </w:pPr>
    </w:p>
    <w:p w14:paraId="162EBB8D">
      <w:pPr>
        <w:autoSpaceDE w:val="0"/>
        <w:autoSpaceDN w:val="0"/>
        <w:adjustRightInd w:val="0"/>
        <w:spacing w:before="16" w:line="280" w:lineRule="exact"/>
        <w:jc w:val="left"/>
        <w:rPr>
          <w:rFonts w:ascii="宋体" w:hAnsi="Times New Roman"/>
          <w:color w:val="auto"/>
          <w:kern w:val="0"/>
          <w:sz w:val="28"/>
          <w:szCs w:val="28"/>
          <w:highlight w:val="none"/>
        </w:rPr>
      </w:pPr>
    </w:p>
    <w:p w14:paraId="027905FD">
      <w:pPr>
        <w:autoSpaceDE w:val="0"/>
        <w:autoSpaceDN w:val="0"/>
        <w:adjustRightInd w:val="0"/>
        <w:spacing w:before="16" w:line="280" w:lineRule="exact"/>
        <w:jc w:val="left"/>
        <w:rPr>
          <w:rFonts w:ascii="宋体" w:hAnsi="Times New Roman"/>
          <w:color w:val="auto"/>
          <w:kern w:val="0"/>
          <w:sz w:val="28"/>
          <w:szCs w:val="28"/>
          <w:highlight w:val="none"/>
        </w:rPr>
      </w:pPr>
    </w:p>
    <w:p w14:paraId="3CDA63AB">
      <w:pPr>
        <w:autoSpaceDE w:val="0"/>
        <w:autoSpaceDN w:val="0"/>
        <w:adjustRightInd w:val="0"/>
        <w:spacing w:before="16" w:line="280" w:lineRule="exact"/>
        <w:jc w:val="left"/>
        <w:rPr>
          <w:rFonts w:ascii="宋体" w:hAnsi="Times New Roman"/>
          <w:color w:val="auto"/>
          <w:kern w:val="0"/>
          <w:sz w:val="28"/>
          <w:szCs w:val="28"/>
          <w:highlight w:val="none"/>
        </w:rPr>
      </w:pPr>
    </w:p>
    <w:p w14:paraId="21CDA39B">
      <w:pPr>
        <w:autoSpaceDE w:val="0"/>
        <w:autoSpaceDN w:val="0"/>
        <w:adjustRightInd w:val="0"/>
        <w:spacing w:before="16" w:line="280" w:lineRule="exact"/>
        <w:jc w:val="left"/>
        <w:rPr>
          <w:rFonts w:ascii="宋体" w:hAnsi="Times New Roman"/>
          <w:color w:val="auto"/>
          <w:kern w:val="0"/>
          <w:sz w:val="28"/>
          <w:szCs w:val="28"/>
          <w:highlight w:val="none"/>
        </w:rPr>
      </w:pPr>
    </w:p>
    <w:p w14:paraId="5228458A">
      <w:pPr>
        <w:autoSpaceDE w:val="0"/>
        <w:autoSpaceDN w:val="0"/>
        <w:adjustRightInd w:val="0"/>
        <w:spacing w:before="16" w:line="280" w:lineRule="exact"/>
        <w:jc w:val="left"/>
        <w:rPr>
          <w:rFonts w:ascii="宋体" w:hAnsi="Times New Roman"/>
          <w:color w:val="auto"/>
          <w:kern w:val="0"/>
          <w:sz w:val="28"/>
          <w:szCs w:val="28"/>
          <w:highlight w:val="none"/>
        </w:rPr>
      </w:pPr>
    </w:p>
    <w:p w14:paraId="008E8AD5">
      <w:pPr>
        <w:autoSpaceDE w:val="0"/>
        <w:autoSpaceDN w:val="0"/>
        <w:adjustRightInd w:val="0"/>
        <w:spacing w:before="16" w:line="280" w:lineRule="exact"/>
        <w:jc w:val="left"/>
        <w:rPr>
          <w:rFonts w:ascii="宋体" w:hAnsi="Times New Roman"/>
          <w:color w:val="auto"/>
          <w:kern w:val="0"/>
          <w:sz w:val="28"/>
          <w:szCs w:val="28"/>
          <w:highlight w:val="none"/>
        </w:rPr>
      </w:pPr>
    </w:p>
    <w:p w14:paraId="14A646A4">
      <w:pPr>
        <w:autoSpaceDE w:val="0"/>
        <w:autoSpaceDN w:val="0"/>
        <w:adjustRightInd w:val="0"/>
        <w:spacing w:before="16" w:line="280" w:lineRule="exact"/>
        <w:jc w:val="left"/>
        <w:rPr>
          <w:rFonts w:ascii="宋体" w:hAnsi="Times New Roman"/>
          <w:color w:val="auto"/>
          <w:kern w:val="0"/>
          <w:sz w:val="28"/>
          <w:szCs w:val="28"/>
          <w:highlight w:val="none"/>
        </w:rPr>
      </w:pPr>
    </w:p>
    <w:p w14:paraId="03559A10">
      <w:pPr>
        <w:autoSpaceDE w:val="0"/>
        <w:autoSpaceDN w:val="0"/>
        <w:adjustRightInd w:val="0"/>
        <w:spacing w:before="16" w:line="280" w:lineRule="exact"/>
        <w:jc w:val="left"/>
        <w:rPr>
          <w:rFonts w:ascii="宋体" w:hAnsi="Times New Roman"/>
          <w:color w:val="auto"/>
          <w:kern w:val="0"/>
          <w:sz w:val="28"/>
          <w:szCs w:val="28"/>
          <w:highlight w:val="none"/>
        </w:rPr>
      </w:pPr>
    </w:p>
    <w:p w14:paraId="6073AFB5">
      <w:pPr>
        <w:autoSpaceDE w:val="0"/>
        <w:autoSpaceDN w:val="0"/>
        <w:adjustRightInd w:val="0"/>
        <w:spacing w:before="16" w:line="280" w:lineRule="exact"/>
        <w:jc w:val="left"/>
        <w:rPr>
          <w:rFonts w:ascii="宋体" w:hAnsi="Times New Roman"/>
          <w:color w:val="auto"/>
          <w:kern w:val="0"/>
          <w:sz w:val="28"/>
          <w:szCs w:val="28"/>
          <w:highlight w:val="none"/>
        </w:rPr>
      </w:pPr>
    </w:p>
    <w:p w14:paraId="29640D0E">
      <w:pPr>
        <w:autoSpaceDE w:val="0"/>
        <w:autoSpaceDN w:val="0"/>
        <w:adjustRightInd w:val="0"/>
        <w:spacing w:before="16" w:line="280" w:lineRule="exact"/>
        <w:jc w:val="left"/>
        <w:rPr>
          <w:rFonts w:ascii="宋体" w:hAnsi="Times New Roman"/>
          <w:color w:val="auto"/>
          <w:kern w:val="0"/>
          <w:sz w:val="28"/>
          <w:szCs w:val="28"/>
          <w:highlight w:val="none"/>
        </w:rPr>
      </w:pPr>
    </w:p>
    <w:p w14:paraId="20A44A74">
      <w:pPr>
        <w:autoSpaceDE w:val="0"/>
        <w:autoSpaceDN w:val="0"/>
        <w:adjustRightInd w:val="0"/>
        <w:spacing w:before="16" w:line="280" w:lineRule="exact"/>
        <w:jc w:val="left"/>
        <w:rPr>
          <w:rFonts w:ascii="宋体" w:hAnsi="Times New Roman"/>
          <w:color w:val="auto"/>
          <w:kern w:val="0"/>
          <w:sz w:val="28"/>
          <w:szCs w:val="28"/>
          <w:highlight w:val="none"/>
        </w:rPr>
      </w:pPr>
    </w:p>
    <w:p w14:paraId="4300660E">
      <w:pPr>
        <w:autoSpaceDE w:val="0"/>
        <w:autoSpaceDN w:val="0"/>
        <w:adjustRightInd w:val="0"/>
        <w:spacing w:before="16" w:line="280" w:lineRule="exact"/>
        <w:jc w:val="left"/>
        <w:rPr>
          <w:rFonts w:ascii="宋体" w:hAnsi="Times New Roman"/>
          <w:color w:val="auto"/>
          <w:kern w:val="0"/>
          <w:sz w:val="28"/>
          <w:szCs w:val="28"/>
          <w:highlight w:val="none"/>
        </w:rPr>
      </w:pPr>
    </w:p>
    <w:p w14:paraId="3C2A82AA">
      <w:pPr>
        <w:autoSpaceDE w:val="0"/>
        <w:autoSpaceDN w:val="0"/>
        <w:adjustRightInd w:val="0"/>
        <w:spacing w:before="16" w:line="280" w:lineRule="exact"/>
        <w:jc w:val="left"/>
        <w:rPr>
          <w:rFonts w:ascii="宋体" w:hAnsi="Times New Roman"/>
          <w:color w:val="auto"/>
          <w:kern w:val="0"/>
          <w:sz w:val="28"/>
          <w:szCs w:val="28"/>
          <w:highlight w:val="none"/>
        </w:rPr>
      </w:pPr>
    </w:p>
    <w:p w14:paraId="00018830">
      <w:pPr>
        <w:autoSpaceDE w:val="0"/>
        <w:autoSpaceDN w:val="0"/>
        <w:adjustRightInd w:val="0"/>
        <w:spacing w:before="16" w:line="280" w:lineRule="exact"/>
        <w:jc w:val="left"/>
        <w:rPr>
          <w:rFonts w:ascii="宋体" w:hAnsi="Times New Roman"/>
          <w:color w:val="auto"/>
          <w:kern w:val="0"/>
          <w:sz w:val="28"/>
          <w:szCs w:val="28"/>
          <w:highlight w:val="none"/>
        </w:rPr>
      </w:pPr>
    </w:p>
    <w:p w14:paraId="6102ABB9">
      <w:pPr>
        <w:autoSpaceDE w:val="0"/>
        <w:autoSpaceDN w:val="0"/>
        <w:adjustRightInd w:val="0"/>
        <w:spacing w:before="16" w:line="280" w:lineRule="exact"/>
        <w:jc w:val="left"/>
        <w:rPr>
          <w:rFonts w:ascii="宋体" w:hAnsi="Times New Roman"/>
          <w:color w:val="auto"/>
          <w:kern w:val="0"/>
          <w:sz w:val="28"/>
          <w:szCs w:val="28"/>
          <w:highlight w:val="none"/>
        </w:rPr>
      </w:pPr>
    </w:p>
    <w:p w14:paraId="3ABDF09C">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49" w:name="_Toc18886"/>
      <w:bookmarkStart w:id="650" w:name="_Toc21447"/>
      <w:bookmarkStart w:id="651" w:name="_Toc256000286"/>
      <w:r>
        <w:rPr>
          <w:rFonts w:hint="eastAsia" w:ascii="黑体" w:hAnsi="Times New Roman" w:eastAsia="黑体" w:cs="黑体"/>
          <w:color w:val="auto"/>
          <w:kern w:val="0"/>
          <w:position w:val="-3"/>
          <w:sz w:val="24"/>
          <w:szCs w:val="24"/>
          <w:highlight w:val="none"/>
        </w:rPr>
        <w:t>附件七</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履约保证金格式</w:t>
      </w:r>
      <w:bookmarkEnd w:id="649"/>
      <w:bookmarkEnd w:id="650"/>
      <w:bookmarkEnd w:id="651"/>
    </w:p>
    <w:p w14:paraId="20C60C6F">
      <w:pPr>
        <w:autoSpaceDE w:val="0"/>
        <w:autoSpaceDN w:val="0"/>
        <w:adjustRightInd w:val="0"/>
        <w:spacing w:before="44"/>
        <w:ind w:left="14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如采用银行保函，格式如下。</w:t>
      </w:r>
    </w:p>
    <w:p w14:paraId="6B73E3D0">
      <w:pPr>
        <w:autoSpaceDE w:val="0"/>
        <w:autoSpaceDN w:val="0"/>
        <w:adjustRightInd w:val="0"/>
        <w:spacing w:line="200" w:lineRule="exact"/>
        <w:jc w:val="left"/>
        <w:rPr>
          <w:rFonts w:ascii="宋体" w:hAnsi="Times New Roman"/>
          <w:color w:val="auto"/>
          <w:kern w:val="0"/>
          <w:sz w:val="20"/>
          <w:szCs w:val="20"/>
          <w:highlight w:val="none"/>
        </w:rPr>
      </w:pPr>
    </w:p>
    <w:p w14:paraId="46860C00">
      <w:pPr>
        <w:autoSpaceDE w:val="0"/>
        <w:autoSpaceDN w:val="0"/>
        <w:adjustRightInd w:val="0"/>
        <w:spacing w:before="15" w:line="240" w:lineRule="exact"/>
        <w:jc w:val="left"/>
        <w:rPr>
          <w:rFonts w:ascii="宋体" w:hAnsi="Times New Roman"/>
          <w:color w:val="auto"/>
          <w:kern w:val="0"/>
          <w:sz w:val="24"/>
          <w:szCs w:val="24"/>
          <w:highlight w:val="none"/>
        </w:rPr>
      </w:pPr>
    </w:p>
    <w:p w14:paraId="7E72DD52">
      <w:pPr>
        <w:autoSpaceDE w:val="0"/>
        <w:autoSpaceDN w:val="0"/>
        <w:adjustRightInd w:val="0"/>
        <w:spacing w:line="341" w:lineRule="exact"/>
        <w:ind w:left="3742" w:right="3800"/>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position w:val="-3"/>
          <w:sz w:val="28"/>
          <w:szCs w:val="28"/>
          <w:highlight w:val="none"/>
        </w:rPr>
        <w:t>履约保</w:t>
      </w:r>
      <w:r>
        <w:rPr>
          <w:rFonts w:hint="eastAsia" w:ascii="黑体" w:hAnsi="Times New Roman" w:eastAsia="黑体" w:cs="黑体"/>
          <w:color w:val="auto"/>
          <w:spacing w:val="-3"/>
          <w:kern w:val="0"/>
          <w:position w:val="-3"/>
          <w:sz w:val="28"/>
          <w:szCs w:val="28"/>
          <w:highlight w:val="none"/>
        </w:rPr>
        <w:t>证</w:t>
      </w:r>
      <w:r>
        <w:rPr>
          <w:rFonts w:hint="eastAsia" w:ascii="黑体" w:hAnsi="Times New Roman" w:eastAsia="黑体" w:cs="黑体"/>
          <w:color w:val="auto"/>
          <w:kern w:val="0"/>
          <w:position w:val="-3"/>
          <w:sz w:val="28"/>
          <w:szCs w:val="28"/>
          <w:highlight w:val="none"/>
        </w:rPr>
        <w:t>金</w:t>
      </w:r>
    </w:p>
    <w:p w14:paraId="6D565DD4">
      <w:pPr>
        <w:autoSpaceDE w:val="0"/>
        <w:autoSpaceDN w:val="0"/>
        <w:adjustRightInd w:val="0"/>
        <w:spacing w:before="6" w:line="100" w:lineRule="exact"/>
        <w:jc w:val="left"/>
        <w:rPr>
          <w:rFonts w:ascii="黑体" w:hAnsi="Times New Roman" w:eastAsia="黑体"/>
          <w:color w:val="auto"/>
          <w:kern w:val="0"/>
          <w:sz w:val="10"/>
          <w:szCs w:val="10"/>
          <w:highlight w:val="none"/>
        </w:rPr>
      </w:pPr>
    </w:p>
    <w:p w14:paraId="6C71BE2C">
      <w:pPr>
        <w:autoSpaceDE w:val="0"/>
        <w:autoSpaceDN w:val="0"/>
        <w:adjustRightInd w:val="0"/>
        <w:spacing w:line="200" w:lineRule="exact"/>
        <w:jc w:val="left"/>
        <w:rPr>
          <w:rFonts w:ascii="黑体" w:hAnsi="Times New Roman" w:eastAsia="黑体"/>
          <w:color w:val="auto"/>
          <w:kern w:val="0"/>
          <w:sz w:val="20"/>
          <w:szCs w:val="20"/>
          <w:highlight w:val="none"/>
        </w:rPr>
      </w:pPr>
    </w:p>
    <w:p w14:paraId="7A8E69D3">
      <w:pPr>
        <w:autoSpaceDE w:val="0"/>
        <w:autoSpaceDN w:val="0"/>
        <w:adjustRightInd w:val="0"/>
        <w:spacing w:line="200" w:lineRule="exact"/>
        <w:jc w:val="left"/>
        <w:rPr>
          <w:rFonts w:ascii="黑体" w:hAnsi="Times New Roman" w:eastAsia="黑体"/>
          <w:color w:val="auto"/>
          <w:kern w:val="0"/>
          <w:sz w:val="20"/>
          <w:szCs w:val="20"/>
          <w:highlight w:val="none"/>
        </w:rPr>
      </w:pPr>
    </w:p>
    <w:p w14:paraId="74CD4A84">
      <w:pPr>
        <w:tabs>
          <w:tab w:val="left" w:pos="2480"/>
        </w:tabs>
        <w:autoSpaceDE w:val="0"/>
        <w:autoSpaceDN w:val="0"/>
        <w:adjustRightInd w:val="0"/>
        <w:spacing w:line="300" w:lineRule="exact"/>
        <w:ind w:left="2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（发包人名称</w:t>
      </w:r>
      <w:r>
        <w:rPr>
          <w:rFonts w:hint="eastAsia" w:ascii="宋体" w:hAnsi="Times New Roman" w:cs="宋体"/>
          <w:color w:val="auto"/>
          <w:spacing w:val="-120"/>
          <w:kern w:val="0"/>
          <w:position w:val="-3"/>
          <w:sz w:val="24"/>
          <w:szCs w:val="24"/>
          <w:highlight w:val="none"/>
        </w:rPr>
        <w:t>）</w:t>
      </w:r>
      <w:r>
        <w:rPr>
          <w:rFonts w:hint="eastAsia" w:ascii="宋体" w:hAnsi="Times New Roman" w:cs="宋体"/>
          <w:color w:val="auto"/>
          <w:kern w:val="0"/>
          <w:position w:val="-3"/>
          <w:sz w:val="24"/>
          <w:szCs w:val="24"/>
          <w:highlight w:val="none"/>
        </w:rPr>
        <w:t>：</w:t>
      </w:r>
    </w:p>
    <w:p w14:paraId="58F18FC4">
      <w:pPr>
        <w:autoSpaceDE w:val="0"/>
        <w:autoSpaceDN w:val="0"/>
        <w:adjustRightInd w:val="0"/>
        <w:spacing w:line="200" w:lineRule="exact"/>
        <w:jc w:val="left"/>
        <w:rPr>
          <w:rFonts w:ascii="宋体" w:hAnsi="Times New Roman"/>
          <w:color w:val="auto"/>
          <w:kern w:val="0"/>
          <w:sz w:val="20"/>
          <w:szCs w:val="20"/>
          <w:highlight w:val="none"/>
        </w:rPr>
      </w:pPr>
    </w:p>
    <w:p w14:paraId="59424C9A">
      <w:pPr>
        <w:autoSpaceDE w:val="0"/>
        <w:autoSpaceDN w:val="0"/>
        <w:adjustRightInd w:val="0"/>
        <w:spacing w:before="6" w:line="240" w:lineRule="exact"/>
        <w:jc w:val="left"/>
        <w:rPr>
          <w:rFonts w:ascii="宋体" w:hAnsi="Times New Roman"/>
          <w:color w:val="auto"/>
          <w:kern w:val="0"/>
          <w:sz w:val="24"/>
          <w:szCs w:val="24"/>
          <w:highlight w:val="none"/>
        </w:rPr>
      </w:pPr>
    </w:p>
    <w:p w14:paraId="23512A4F">
      <w:pPr>
        <w:autoSpaceDE w:val="0"/>
        <w:autoSpaceDN w:val="0"/>
        <w:adjustRightInd w:val="0"/>
        <w:spacing w:line="262" w:lineRule="auto"/>
        <w:ind w:left="144" w:right="146" w:firstLine="60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鉴于</w:t>
      </w:r>
      <w:r>
        <w:rPr>
          <w:rFonts w:ascii="宋体" w:hAnsi="Times New Roman" w:cs="宋体"/>
          <w:color w:val="auto"/>
          <w:kern w:val="0"/>
          <w:sz w:val="24"/>
          <w:szCs w:val="24"/>
          <w:highlight w:val="none"/>
          <w:u w:val="single"/>
        </w:rPr>
        <w:t xml:space="preserve">              </w:t>
      </w:r>
      <w:r>
        <w:rPr>
          <w:rFonts w:ascii="宋体" w:hAnsi="Times New Roman" w:cs="宋体"/>
          <w:color w:val="auto"/>
          <w:spacing w:val="120"/>
          <w:kern w:val="0"/>
          <w:sz w:val="24"/>
          <w:szCs w:val="24"/>
          <w:highlight w:val="none"/>
          <w:u w:val="single"/>
        </w:rPr>
        <w:t xml:space="preserve"> </w:t>
      </w:r>
      <w:r>
        <w:rPr>
          <w:rFonts w:hint="eastAsia" w:ascii="宋体" w:hAnsi="Times New Roman" w:cs="宋体"/>
          <w:color w:val="auto"/>
          <w:kern w:val="0"/>
          <w:sz w:val="24"/>
          <w:szCs w:val="24"/>
          <w:highlight w:val="none"/>
        </w:rPr>
        <w:t>（发包人名称</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发包人</w:t>
      </w:r>
      <w:r>
        <w:rPr>
          <w:rFonts w:ascii="Times New Roman" w:hAnsi="Times New Roman"/>
          <w:color w:val="auto"/>
          <w:spacing w:val="-1"/>
          <w:kern w:val="0"/>
          <w:sz w:val="24"/>
          <w:szCs w:val="24"/>
          <w:highlight w:val="none"/>
        </w:rPr>
        <w:t>”</w:t>
      </w:r>
      <w:r>
        <w:rPr>
          <w:rFonts w:hint="eastAsia" w:ascii="宋体" w:hAnsi="Times New Roman" w:cs="宋体"/>
          <w:color w:val="auto"/>
          <w:spacing w:val="-14"/>
          <w:kern w:val="0"/>
          <w:sz w:val="24"/>
          <w:szCs w:val="24"/>
          <w:highlight w:val="none"/>
        </w:rPr>
        <w:t>）</w:t>
      </w:r>
      <w:r>
        <w:rPr>
          <w:rFonts w:hint="eastAsia" w:ascii="宋体" w:hAnsi="Times New Roman" w:cs="宋体"/>
          <w:color w:val="auto"/>
          <w:kern w:val="0"/>
          <w:sz w:val="24"/>
          <w:szCs w:val="24"/>
          <w:highlight w:val="none"/>
        </w:rPr>
        <w:t>接</w:t>
      </w:r>
      <w:r>
        <w:rPr>
          <w:rFonts w:hint="eastAsia" w:ascii="宋体" w:hAnsi="Times New Roman" w:cs="宋体"/>
          <w:color w:val="auto"/>
          <w:spacing w:val="1"/>
          <w:kern w:val="0"/>
          <w:sz w:val="24"/>
          <w:szCs w:val="24"/>
          <w:highlight w:val="none"/>
        </w:rPr>
        <w:t>受</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（承</w:t>
      </w:r>
      <w:r>
        <w:rPr>
          <w:rFonts w:ascii="宋体" w:hAnsi="Times New Roman" w:cs="宋体"/>
          <w:color w:val="auto"/>
          <w:kern w:val="0"/>
          <w:sz w:val="24"/>
          <w:szCs w:val="24"/>
          <w:highlight w:val="none"/>
        </w:rPr>
        <w:t xml:space="preserve"> </w:t>
      </w:r>
      <w:r>
        <w:rPr>
          <w:rFonts w:hint="eastAsia" w:ascii="宋体" w:hAnsi="Times New Roman" w:cs="宋体"/>
          <w:color w:val="auto"/>
          <w:spacing w:val="2"/>
          <w:kern w:val="0"/>
          <w:sz w:val="24"/>
          <w:szCs w:val="24"/>
          <w:highlight w:val="none"/>
        </w:rPr>
        <w:t>包人</w:t>
      </w:r>
      <w:r>
        <w:rPr>
          <w:rFonts w:hint="eastAsia" w:ascii="宋体" w:hAnsi="Times New Roman" w:cs="宋体"/>
          <w:color w:val="auto"/>
          <w:kern w:val="0"/>
          <w:sz w:val="24"/>
          <w:szCs w:val="24"/>
          <w:highlight w:val="none"/>
        </w:rPr>
        <w:t>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下</w:t>
      </w:r>
      <w:r>
        <w:rPr>
          <w:rFonts w:hint="eastAsia" w:ascii="宋体" w:hAnsi="Times New Roman" w:cs="宋体"/>
          <w:color w:val="auto"/>
          <w:spacing w:val="2"/>
          <w:kern w:val="0"/>
          <w:sz w:val="24"/>
          <w:szCs w:val="24"/>
          <w:highlight w:val="none"/>
        </w:rPr>
        <w:t>简</w:t>
      </w:r>
      <w:r>
        <w:rPr>
          <w:rFonts w:hint="eastAsia" w:ascii="宋体" w:hAnsi="Times New Roman" w:cs="宋体"/>
          <w:color w:val="auto"/>
          <w:spacing w:val="3"/>
          <w:kern w:val="0"/>
          <w:sz w:val="24"/>
          <w:szCs w:val="24"/>
          <w:highlight w:val="none"/>
        </w:rPr>
        <w:t>称</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承包人</w:t>
      </w:r>
      <w:r>
        <w:rPr>
          <w:rFonts w:ascii="Times New Roman" w:hAnsi="Times New Roman"/>
          <w:color w:val="auto"/>
          <w:spacing w:val="-1"/>
          <w:kern w:val="0"/>
          <w:sz w:val="24"/>
          <w:szCs w:val="24"/>
          <w:highlight w:val="none"/>
        </w:rPr>
        <w:t>”</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于</w:t>
      </w:r>
      <w:r>
        <w:rPr>
          <w:rFonts w:ascii="宋体" w:hAnsi="Times New Roman" w:cs="宋体"/>
          <w:color w:val="auto"/>
          <w:kern w:val="0"/>
          <w:sz w:val="24"/>
          <w:szCs w:val="24"/>
          <w:highlight w:val="none"/>
          <w:u w:val="single"/>
        </w:rPr>
        <w:t xml:space="preserve">     </w:t>
      </w:r>
      <w:r>
        <w:rPr>
          <w:rFonts w:ascii="宋体" w:hAnsi="Times New Roman" w:cs="宋体"/>
          <w:color w:val="auto"/>
          <w:spacing w:val="-113"/>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spacing w:val="-112"/>
          <w:kern w:val="0"/>
          <w:sz w:val="24"/>
          <w:szCs w:val="24"/>
          <w:highlight w:val="none"/>
        </w:rPr>
        <w:t xml:space="preserve"> </w:t>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u w:val="single"/>
        </w:rPr>
        <w:t xml:space="preserve">    </w:t>
      </w:r>
      <w:r>
        <w:rPr>
          <w:rFonts w:ascii="宋体" w:hAnsi="Times New Roman" w:cs="宋体"/>
          <w:color w:val="auto"/>
          <w:spacing w:val="-115"/>
          <w:kern w:val="0"/>
          <w:sz w:val="24"/>
          <w:szCs w:val="24"/>
          <w:highlight w:val="none"/>
        </w:rPr>
        <w:t xml:space="preserve"> </w:t>
      </w:r>
      <w:r>
        <w:rPr>
          <w:rFonts w:hint="eastAsia" w:ascii="宋体" w:hAnsi="Times New Roman" w:cs="宋体"/>
          <w:color w:val="auto"/>
          <w:spacing w:val="2"/>
          <w:kern w:val="0"/>
          <w:sz w:val="24"/>
          <w:szCs w:val="24"/>
          <w:highlight w:val="none"/>
        </w:rPr>
        <w:t>日</w:t>
      </w:r>
      <w:r>
        <w:rPr>
          <w:rFonts w:hint="eastAsia" w:ascii="宋体" w:hAnsi="Times New Roman" w:cs="宋体"/>
          <w:color w:val="auto"/>
          <w:kern w:val="0"/>
          <w:sz w:val="24"/>
          <w:szCs w:val="24"/>
          <w:highlight w:val="none"/>
        </w:rPr>
        <w:t>参</w:t>
      </w:r>
      <w:r>
        <w:rPr>
          <w:rFonts w:hint="eastAsia" w:ascii="宋体" w:hAnsi="Times New Roman" w:cs="宋体"/>
          <w:color w:val="auto"/>
          <w:spacing w:val="3"/>
          <w:kern w:val="0"/>
          <w:sz w:val="24"/>
          <w:szCs w:val="24"/>
          <w:highlight w:val="none"/>
        </w:rPr>
        <w:t>加</w:t>
      </w:r>
      <w:r>
        <w:rPr>
          <w:rFonts w:ascii="宋体" w:hAnsi="Times New Roman" w:cs="宋体"/>
          <w:color w:val="auto"/>
          <w:kern w:val="0"/>
          <w:sz w:val="24"/>
          <w:szCs w:val="24"/>
          <w:highlight w:val="none"/>
          <w:u w:val="single"/>
        </w:rPr>
        <w:t xml:space="preserve">           </w:t>
      </w:r>
      <w:r>
        <w:rPr>
          <w:rFonts w:ascii="宋体" w:hAnsi="Times New Roman" w:cs="宋体"/>
          <w:color w:val="auto"/>
          <w:spacing w:val="-105"/>
          <w:kern w:val="0"/>
          <w:sz w:val="24"/>
          <w:szCs w:val="24"/>
          <w:highlight w:val="none"/>
        </w:rPr>
        <w:t xml:space="preserve"> </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项</w:t>
      </w:r>
      <w:r>
        <w:rPr>
          <w:rFonts w:hint="eastAsia" w:ascii="宋体" w:hAnsi="Times New Roman" w:cs="宋体"/>
          <w:color w:val="auto"/>
          <w:spacing w:val="2"/>
          <w:kern w:val="0"/>
          <w:sz w:val="24"/>
          <w:szCs w:val="24"/>
          <w:highlight w:val="none"/>
        </w:rPr>
        <w:t>目</w:t>
      </w:r>
      <w:r>
        <w:rPr>
          <w:rFonts w:hint="eastAsia" w:ascii="宋体" w:hAnsi="Times New Roman" w:cs="宋体"/>
          <w:color w:val="auto"/>
          <w:kern w:val="0"/>
          <w:sz w:val="24"/>
          <w:szCs w:val="24"/>
          <w:highlight w:val="none"/>
        </w:rPr>
        <w:t>名</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称）</w:t>
      </w:r>
      <w:r>
        <w:rPr>
          <w:rFonts w:ascii="宋体" w:hAnsi="Times New Roman" w:cs="宋体"/>
          <w:color w:val="auto"/>
          <w:kern w:val="0"/>
          <w:sz w:val="24"/>
          <w:szCs w:val="24"/>
          <w:highlight w:val="none"/>
          <w:u w:val="single"/>
        </w:rPr>
        <w:t xml:space="preserve">          </w:t>
      </w:r>
      <w:r>
        <w:rPr>
          <w:rFonts w:ascii="宋体" w:hAnsi="Times New Roman" w:cs="宋体"/>
          <w:color w:val="auto"/>
          <w:spacing w:val="-110"/>
          <w:kern w:val="0"/>
          <w:sz w:val="24"/>
          <w:szCs w:val="24"/>
          <w:highlight w:val="none"/>
        </w:rPr>
        <w:t xml:space="preserve"> </w:t>
      </w:r>
      <w:r>
        <w:rPr>
          <w:rFonts w:hint="eastAsia" w:ascii="宋体" w:hAnsi="Times New Roman" w:cs="宋体"/>
          <w:color w:val="auto"/>
          <w:kern w:val="0"/>
          <w:sz w:val="24"/>
          <w:szCs w:val="24"/>
          <w:highlight w:val="none"/>
        </w:rPr>
        <w:t>标</w:t>
      </w:r>
      <w:r>
        <w:rPr>
          <w:rFonts w:hint="eastAsia" w:ascii="宋体" w:hAnsi="Times New Roman" w:cs="宋体"/>
          <w:color w:val="auto"/>
          <w:spacing w:val="3"/>
          <w:kern w:val="0"/>
          <w:sz w:val="24"/>
          <w:szCs w:val="24"/>
          <w:highlight w:val="none"/>
        </w:rPr>
        <w:t>段</w:t>
      </w:r>
      <w:r>
        <w:rPr>
          <w:rFonts w:hint="eastAsia" w:ascii="宋体" w:hAnsi="Times New Roman" w:cs="宋体"/>
          <w:color w:val="auto"/>
          <w:spacing w:val="2"/>
          <w:kern w:val="0"/>
          <w:sz w:val="24"/>
          <w:szCs w:val="24"/>
          <w:highlight w:val="none"/>
        </w:rPr>
        <w:t>施</w:t>
      </w:r>
      <w:r>
        <w:rPr>
          <w:rFonts w:hint="eastAsia" w:ascii="宋体" w:hAnsi="Times New Roman" w:cs="宋体"/>
          <w:color w:val="auto"/>
          <w:kern w:val="0"/>
          <w:sz w:val="24"/>
          <w:szCs w:val="24"/>
          <w:highlight w:val="none"/>
        </w:rPr>
        <w:t>工的投</w:t>
      </w:r>
      <w:r>
        <w:rPr>
          <w:rFonts w:hint="eastAsia" w:ascii="宋体" w:hAnsi="Times New Roman" w:cs="宋体"/>
          <w:color w:val="auto"/>
          <w:spacing w:val="2"/>
          <w:kern w:val="0"/>
          <w:sz w:val="24"/>
          <w:szCs w:val="24"/>
          <w:highlight w:val="none"/>
        </w:rPr>
        <w:t>标</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我</w:t>
      </w:r>
      <w:r>
        <w:rPr>
          <w:rFonts w:hint="eastAsia" w:ascii="宋体" w:hAnsi="Times New Roman" w:cs="宋体"/>
          <w:color w:val="auto"/>
          <w:kern w:val="0"/>
          <w:sz w:val="24"/>
          <w:szCs w:val="24"/>
          <w:highlight w:val="none"/>
        </w:rPr>
        <w:t>方愿</w:t>
      </w:r>
      <w:r>
        <w:rPr>
          <w:rFonts w:hint="eastAsia" w:ascii="宋体" w:hAnsi="Times New Roman" w:cs="宋体"/>
          <w:color w:val="auto"/>
          <w:spacing w:val="2"/>
          <w:kern w:val="0"/>
          <w:sz w:val="24"/>
          <w:szCs w:val="24"/>
          <w:highlight w:val="none"/>
        </w:rPr>
        <w:t>意无</w:t>
      </w:r>
      <w:r>
        <w:rPr>
          <w:rFonts w:hint="eastAsia" w:ascii="宋体" w:hAnsi="Times New Roman" w:cs="宋体"/>
          <w:color w:val="auto"/>
          <w:kern w:val="0"/>
          <w:sz w:val="24"/>
          <w:szCs w:val="24"/>
          <w:highlight w:val="none"/>
        </w:rPr>
        <w:t>条件地</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不</w:t>
      </w:r>
      <w:r>
        <w:rPr>
          <w:rFonts w:hint="eastAsia" w:ascii="宋体" w:hAnsi="Times New Roman" w:cs="宋体"/>
          <w:color w:val="auto"/>
          <w:spacing w:val="2"/>
          <w:kern w:val="0"/>
          <w:sz w:val="24"/>
          <w:szCs w:val="24"/>
          <w:highlight w:val="none"/>
        </w:rPr>
        <w:t>可</w:t>
      </w:r>
      <w:r>
        <w:rPr>
          <w:rFonts w:hint="eastAsia" w:ascii="宋体" w:hAnsi="Times New Roman" w:cs="宋体"/>
          <w:color w:val="auto"/>
          <w:kern w:val="0"/>
          <w:sz w:val="24"/>
          <w:szCs w:val="24"/>
          <w:highlight w:val="none"/>
        </w:rPr>
        <w:t>撤销</w:t>
      </w:r>
      <w:r>
        <w:rPr>
          <w:rFonts w:hint="eastAsia" w:ascii="宋体" w:hAnsi="Times New Roman" w:cs="宋体"/>
          <w:color w:val="auto"/>
          <w:spacing w:val="2"/>
          <w:kern w:val="0"/>
          <w:sz w:val="24"/>
          <w:szCs w:val="24"/>
          <w:highlight w:val="none"/>
        </w:rPr>
        <w:t>地就</w:t>
      </w:r>
      <w:r>
        <w:rPr>
          <w:rFonts w:hint="eastAsia" w:ascii="宋体" w:hAnsi="Times New Roman" w:cs="宋体"/>
          <w:color w:val="auto"/>
          <w:kern w:val="0"/>
          <w:sz w:val="24"/>
          <w:szCs w:val="24"/>
          <w:highlight w:val="none"/>
        </w:rPr>
        <w:t>承包人</w:t>
      </w:r>
      <w:r>
        <w:rPr>
          <w:rFonts w:hint="eastAsia" w:ascii="宋体" w:hAnsi="Times New Roman" w:cs="宋体"/>
          <w:color w:val="auto"/>
          <w:spacing w:val="2"/>
          <w:kern w:val="0"/>
          <w:sz w:val="24"/>
          <w:szCs w:val="24"/>
          <w:highlight w:val="none"/>
        </w:rPr>
        <w:t>履</w:t>
      </w:r>
      <w:r>
        <w:rPr>
          <w:rFonts w:hint="eastAsia" w:ascii="宋体" w:hAnsi="Times New Roman" w:cs="宋体"/>
          <w:color w:val="auto"/>
          <w:kern w:val="0"/>
          <w:sz w:val="24"/>
          <w:szCs w:val="24"/>
          <w:highlight w:val="none"/>
        </w:rPr>
        <w:t>行与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你方订立的合同，向你方提供担保。</w:t>
      </w:r>
    </w:p>
    <w:p w14:paraId="70E709F4">
      <w:pPr>
        <w:tabs>
          <w:tab w:val="left" w:pos="5480"/>
          <w:tab w:val="left" w:pos="7760"/>
        </w:tabs>
        <w:autoSpaceDE w:val="0"/>
        <w:autoSpaceDN w:val="0"/>
        <w:adjustRightInd w:val="0"/>
        <w:spacing w:before="22"/>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担保金额人民</w:t>
      </w:r>
      <w:r>
        <w:rPr>
          <w:rFonts w:hint="eastAsia" w:ascii="宋体" w:hAnsi="Times New Roman" w:cs="宋体"/>
          <w:color w:val="auto"/>
          <w:spacing w:val="1"/>
          <w:kern w:val="0"/>
          <w:sz w:val="24"/>
          <w:szCs w:val="24"/>
          <w:highlight w:val="none"/>
        </w:rPr>
        <w:t>币</w:t>
      </w:r>
      <w:r>
        <w:rPr>
          <w:rFonts w:hint="eastAsia" w:ascii="宋体" w:hAnsi="Times New Roman" w:cs="宋体"/>
          <w:color w:val="auto"/>
          <w:kern w:val="0"/>
          <w:sz w:val="24"/>
          <w:szCs w:val="24"/>
          <w:highlight w:val="none"/>
        </w:rPr>
        <w:t>（大写）</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元（</w:t>
      </w:r>
      <w:r>
        <w:rPr>
          <w:rFonts w:ascii="Gulim" w:hAnsi="Times New Roman" w:eastAsia="Gulim"/>
          <w:color w:val="auto"/>
          <w:spacing w:val="-67"/>
          <w:kern w:val="0"/>
          <w:sz w:val="24"/>
          <w:szCs w:val="24"/>
          <w:highlight w:val="none"/>
        </w:rPr>
        <w:t>¥</w:t>
      </w:r>
      <w:r>
        <w:rPr>
          <w:rFonts w:ascii="宋体" w:hAnsi="Times New Roman" w:cs="宋体"/>
          <w:color w:val="auto"/>
          <w:spacing w:val="36"/>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spacing w:val="-120"/>
          <w:kern w:val="0"/>
          <w:sz w:val="24"/>
          <w:szCs w:val="24"/>
          <w:highlight w:val="none"/>
        </w:rPr>
        <w:t>）</w:t>
      </w:r>
      <w:r>
        <w:rPr>
          <w:rFonts w:hint="eastAsia" w:ascii="宋体" w:hAnsi="Times New Roman" w:cs="宋体"/>
          <w:color w:val="auto"/>
          <w:kern w:val="0"/>
          <w:sz w:val="24"/>
          <w:szCs w:val="24"/>
          <w:highlight w:val="none"/>
        </w:rPr>
        <w:t>。</w:t>
      </w:r>
    </w:p>
    <w:p w14:paraId="00DFF432">
      <w:pPr>
        <w:autoSpaceDE w:val="0"/>
        <w:autoSpaceDN w:val="0"/>
        <w:adjustRightInd w:val="0"/>
        <w:spacing w:before="44" w:line="269" w:lineRule="auto"/>
        <w:ind w:left="144" w:right="144" w:firstLine="480"/>
        <w:rPr>
          <w:rFonts w:ascii="黑体" w:hAnsi="Times New Roman" w:eastAsia="黑体"/>
          <w:color w:val="auto"/>
          <w:kern w:val="0"/>
          <w:sz w:val="14"/>
          <w:szCs w:val="14"/>
          <w:highlight w:val="none"/>
        </w:rPr>
      </w:pPr>
      <w:r>
        <w:rPr>
          <w:rFonts w:ascii="Gulim" w:hAnsi="Times New Roman" w:eastAsia="Gulim" w:cs="Gulim"/>
          <w:color w:val="auto"/>
          <w:w w:val="82"/>
          <w:kern w:val="0"/>
          <w:sz w:val="24"/>
          <w:szCs w:val="24"/>
          <w:highlight w:val="none"/>
        </w:rPr>
        <w:t xml:space="preserve">2. </w:t>
      </w:r>
      <w:r>
        <w:rPr>
          <w:rFonts w:hint="eastAsia" w:ascii="宋体" w:hAnsi="Times New Roman" w:cs="宋体"/>
          <w:color w:val="auto"/>
          <w:spacing w:val="7"/>
          <w:kern w:val="0"/>
          <w:sz w:val="24"/>
          <w:szCs w:val="24"/>
          <w:highlight w:val="none"/>
        </w:rPr>
        <w:t>担保有效期</w:t>
      </w:r>
      <w:r>
        <w:rPr>
          <w:rFonts w:hint="eastAsia" w:ascii="宋体" w:hAnsi="Times New Roman" w:cs="宋体"/>
          <w:color w:val="auto"/>
          <w:spacing w:val="5"/>
          <w:kern w:val="0"/>
          <w:sz w:val="24"/>
          <w:szCs w:val="24"/>
          <w:highlight w:val="none"/>
        </w:rPr>
        <w:t>自</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人与承包人签</w:t>
      </w:r>
      <w:r>
        <w:rPr>
          <w:rFonts w:hint="eastAsia" w:ascii="宋体" w:hAnsi="Times New Roman" w:cs="宋体"/>
          <w:color w:val="auto"/>
          <w:spacing w:val="5"/>
          <w:kern w:val="0"/>
          <w:sz w:val="24"/>
          <w:szCs w:val="24"/>
          <w:highlight w:val="none"/>
        </w:rPr>
        <w:t>订</w:t>
      </w:r>
      <w:r>
        <w:rPr>
          <w:rFonts w:hint="eastAsia" w:ascii="宋体" w:hAnsi="Times New Roman" w:cs="宋体"/>
          <w:color w:val="auto"/>
          <w:spacing w:val="7"/>
          <w:kern w:val="0"/>
          <w:sz w:val="24"/>
          <w:szCs w:val="24"/>
          <w:highlight w:val="none"/>
        </w:rPr>
        <w:t>的</w:t>
      </w:r>
      <w:r>
        <w:rPr>
          <w:rFonts w:hint="eastAsia" w:ascii="宋体" w:hAnsi="Times New Roman" w:cs="宋体"/>
          <w:color w:val="auto"/>
          <w:spacing w:val="5"/>
          <w:kern w:val="0"/>
          <w:sz w:val="24"/>
          <w:szCs w:val="24"/>
          <w:highlight w:val="none"/>
        </w:rPr>
        <w:t>合</w:t>
      </w:r>
      <w:r>
        <w:rPr>
          <w:rFonts w:hint="eastAsia" w:ascii="宋体" w:hAnsi="Times New Roman" w:cs="宋体"/>
          <w:color w:val="auto"/>
          <w:spacing w:val="7"/>
          <w:kern w:val="0"/>
          <w:sz w:val="24"/>
          <w:szCs w:val="24"/>
          <w:highlight w:val="none"/>
        </w:rPr>
        <w:t>同生效之日起</w:t>
      </w:r>
      <w:r>
        <w:rPr>
          <w:rFonts w:hint="eastAsia" w:ascii="宋体" w:hAnsi="Times New Roman" w:cs="宋体"/>
          <w:color w:val="auto"/>
          <w:spacing w:val="5"/>
          <w:kern w:val="0"/>
          <w:sz w:val="24"/>
          <w:szCs w:val="24"/>
          <w:highlight w:val="none"/>
        </w:rPr>
        <w:t>至</w:t>
      </w:r>
      <w:r>
        <w:rPr>
          <w:rFonts w:hint="eastAsia" w:ascii="宋体" w:hAnsi="Times New Roman" w:cs="宋体"/>
          <w:color w:val="auto"/>
          <w:spacing w:val="7"/>
          <w:kern w:val="0"/>
          <w:sz w:val="24"/>
          <w:szCs w:val="24"/>
          <w:highlight w:val="none"/>
        </w:rPr>
        <w:t>发</w:t>
      </w:r>
      <w:r>
        <w:rPr>
          <w:rFonts w:hint="eastAsia" w:ascii="宋体" w:hAnsi="Times New Roman" w:cs="宋体"/>
          <w:color w:val="auto"/>
          <w:spacing w:val="5"/>
          <w:kern w:val="0"/>
          <w:sz w:val="24"/>
          <w:szCs w:val="24"/>
          <w:highlight w:val="none"/>
        </w:rPr>
        <w:t>包</w:t>
      </w:r>
      <w:r>
        <w:rPr>
          <w:rFonts w:hint="eastAsia" w:ascii="宋体" w:hAnsi="Times New Roman" w:cs="宋体"/>
          <w:color w:val="auto"/>
          <w:spacing w:val="7"/>
          <w:kern w:val="0"/>
          <w:sz w:val="24"/>
          <w:szCs w:val="24"/>
          <w:highlight w:val="none"/>
        </w:rPr>
        <w:t>人签</w:t>
      </w:r>
      <w:r>
        <w:rPr>
          <w:rFonts w:hint="eastAsia" w:ascii="宋体" w:hAnsi="Times New Roman" w:cs="宋体"/>
          <w:color w:val="auto"/>
          <w:spacing w:val="16"/>
          <w:kern w:val="0"/>
          <w:sz w:val="24"/>
          <w:szCs w:val="24"/>
          <w:highlight w:val="none"/>
        </w:rPr>
        <w:t>发</w:t>
      </w:r>
      <w:r>
        <w:rPr>
          <w:rFonts w:hint="eastAsia" w:ascii="宋体" w:hAnsi="Times New Roman" w:cs="宋体"/>
          <w:color w:val="auto"/>
          <w:spacing w:val="7"/>
          <w:kern w:val="0"/>
          <w:sz w:val="24"/>
          <w:szCs w:val="24"/>
          <w:highlight w:val="none"/>
        </w:rPr>
        <w:t>交工验</w:t>
      </w:r>
      <w:r>
        <w:rPr>
          <w:rFonts w:ascii="宋体" w:hAnsi="Times New Roman" w:cs="宋体"/>
          <w:color w:val="auto"/>
          <w:spacing w:val="7"/>
          <w:kern w:val="0"/>
          <w:sz w:val="24"/>
          <w:szCs w:val="24"/>
          <w:highlight w:val="none"/>
        </w:rPr>
        <w:t xml:space="preserve"> </w:t>
      </w:r>
      <w:r>
        <w:rPr>
          <w:rFonts w:hint="eastAsia" w:ascii="宋体" w:hAnsi="Times New Roman" w:cs="宋体"/>
          <w:color w:val="auto"/>
          <w:kern w:val="0"/>
          <w:sz w:val="24"/>
          <w:szCs w:val="24"/>
          <w:highlight w:val="none"/>
        </w:rPr>
        <w:t>收证书且承包人按照合同约定缴纳质量保证</w:t>
      </w:r>
      <w:r>
        <w:rPr>
          <w:rFonts w:hint="eastAsia" w:ascii="宋体" w:hAnsi="Times New Roman" w:cs="宋体"/>
          <w:color w:val="auto"/>
          <w:spacing w:val="1"/>
          <w:kern w:val="0"/>
          <w:sz w:val="24"/>
          <w:szCs w:val="24"/>
          <w:highlight w:val="none"/>
        </w:rPr>
        <w:t>金</w:t>
      </w:r>
      <w:r>
        <w:rPr>
          <w:rFonts w:hint="eastAsia" w:ascii="宋体" w:hAnsi="Times New Roman" w:cs="宋体"/>
          <w:color w:val="auto"/>
          <w:kern w:val="0"/>
          <w:sz w:val="24"/>
          <w:szCs w:val="24"/>
          <w:highlight w:val="none"/>
        </w:rPr>
        <w:t>之日止。</w:t>
      </w:r>
      <w:r>
        <w:rPr>
          <w:rFonts w:hint="eastAsia" w:ascii="黑体" w:hAnsi="Times New Roman" w:eastAsia="黑体" w:cs="黑体"/>
          <w:color w:val="auto"/>
          <w:kern w:val="0"/>
          <w:position w:val="13"/>
          <w:sz w:val="14"/>
          <w:szCs w:val="14"/>
          <w:highlight w:val="none"/>
        </w:rPr>
        <w:t>①</w:t>
      </w:r>
    </w:p>
    <w:p w14:paraId="7D435C02">
      <w:pPr>
        <w:autoSpaceDE w:val="0"/>
        <w:autoSpaceDN w:val="0"/>
        <w:adjustRightInd w:val="0"/>
        <w:spacing w:before="9" w:line="270" w:lineRule="auto"/>
        <w:ind w:left="144" w:right="129" w:firstLine="480"/>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 xml:space="preserve">3. </w:t>
      </w:r>
      <w:r>
        <w:rPr>
          <w:rFonts w:hint="eastAsia" w:ascii="宋体" w:hAnsi="Times New Roman" w:cs="宋体"/>
          <w:color w:val="auto"/>
          <w:kern w:val="0"/>
          <w:sz w:val="24"/>
          <w:szCs w:val="24"/>
          <w:highlight w:val="none"/>
        </w:rPr>
        <w:t>在本担保有效期内，因承包人违反合同约定的义务给你方造成经济损失时，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我方在收到你方以书面形式提出的在担保金额内的赔偿要求后，在</w:t>
      </w:r>
      <w:r>
        <w:rPr>
          <w:rFonts w:ascii="宋体" w:hAnsi="Times New Roman" w:cs="宋体"/>
          <w:color w:val="auto"/>
          <w:spacing w:val="-42"/>
          <w:kern w:val="0"/>
          <w:sz w:val="24"/>
          <w:szCs w:val="24"/>
          <w:highlight w:val="none"/>
        </w:rPr>
        <w:t xml:space="preserve"> </w:t>
      </w:r>
      <w:r>
        <w:rPr>
          <w:rFonts w:ascii="Gulim" w:hAnsi="Times New Roman" w:eastAsia="Gulim" w:cs="Gulim"/>
          <w:color w:val="auto"/>
          <w:kern w:val="0"/>
          <w:sz w:val="24"/>
          <w:szCs w:val="24"/>
          <w:highlight w:val="none"/>
        </w:rPr>
        <w:t>7</w:t>
      </w:r>
      <w:r>
        <w:rPr>
          <w:rFonts w:ascii="Gulim" w:hAnsi="Times New Roman" w:eastAsia="Gulim" w:cs="Gulim"/>
          <w:color w:val="auto"/>
          <w:spacing w:val="-18"/>
          <w:kern w:val="0"/>
          <w:sz w:val="24"/>
          <w:szCs w:val="24"/>
          <w:highlight w:val="none"/>
        </w:rPr>
        <w:t xml:space="preserve"> </w:t>
      </w:r>
      <w:r>
        <w:rPr>
          <w:rFonts w:hint="eastAsia" w:ascii="宋体" w:hAnsi="Times New Roman" w:cs="宋体"/>
          <w:color w:val="auto"/>
          <w:kern w:val="0"/>
          <w:sz w:val="24"/>
          <w:szCs w:val="24"/>
          <w:highlight w:val="none"/>
        </w:rPr>
        <w:t>日内无条件支</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付，无须你方出具证明或陈述理由。</w:t>
      </w:r>
    </w:p>
    <w:p w14:paraId="303045F6">
      <w:pPr>
        <w:autoSpaceDE w:val="0"/>
        <w:autoSpaceDN w:val="0"/>
        <w:adjustRightInd w:val="0"/>
        <w:spacing w:before="14" w:line="271" w:lineRule="auto"/>
        <w:ind w:left="144" w:right="32" w:firstLine="480"/>
        <w:rPr>
          <w:rFonts w:ascii="宋体" w:hAnsi="Times New Roman"/>
          <w:color w:val="auto"/>
          <w:kern w:val="0"/>
          <w:sz w:val="24"/>
          <w:szCs w:val="24"/>
          <w:highlight w:val="none"/>
        </w:rPr>
      </w:pPr>
      <w:r>
        <w:rPr>
          <w:rFonts w:ascii="宋体" w:hAnsi="Times New Roman" w:cs="宋体"/>
          <w:color w:val="auto"/>
          <w:kern w:val="0"/>
          <w:sz w:val="24"/>
          <w:szCs w:val="24"/>
          <w:highlight w:val="none"/>
        </w:rPr>
        <w:t xml:space="preserve">4. </w:t>
      </w:r>
      <w:r>
        <w:rPr>
          <w:rFonts w:hint="eastAsia" w:ascii="宋体" w:hAnsi="Times New Roman" w:cs="宋体"/>
          <w:color w:val="auto"/>
          <w:kern w:val="0"/>
          <w:sz w:val="24"/>
          <w:szCs w:val="24"/>
          <w:highlight w:val="none"/>
        </w:rPr>
        <w:t>发包人和承包人按合同条款第</w:t>
      </w:r>
      <w:r>
        <w:rPr>
          <w:rFonts w:ascii="宋体" w:hAnsi="Times New Roman" w:cs="宋体"/>
          <w:color w:val="auto"/>
          <w:kern w:val="0"/>
          <w:sz w:val="24"/>
          <w:szCs w:val="24"/>
          <w:highlight w:val="none"/>
        </w:rPr>
        <w:t xml:space="preserve"> 15 </w:t>
      </w:r>
      <w:r>
        <w:rPr>
          <w:rFonts w:hint="eastAsia" w:ascii="宋体" w:hAnsi="Times New Roman" w:cs="宋体"/>
          <w:color w:val="auto"/>
          <w:kern w:val="0"/>
          <w:sz w:val="24"/>
          <w:szCs w:val="24"/>
          <w:highlight w:val="none"/>
        </w:rPr>
        <w:t>条变更合同时</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无论我方是否收到该变更，</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我方承担本担保规定的义务不变。</w:t>
      </w:r>
    </w:p>
    <w:p w14:paraId="52CA0BCB">
      <w:pPr>
        <w:autoSpaceDE w:val="0"/>
        <w:autoSpaceDN w:val="0"/>
        <w:adjustRightInd w:val="0"/>
        <w:spacing w:line="200" w:lineRule="exact"/>
        <w:jc w:val="left"/>
        <w:rPr>
          <w:rFonts w:ascii="宋体" w:hAnsi="Times New Roman"/>
          <w:color w:val="auto"/>
          <w:kern w:val="0"/>
          <w:sz w:val="20"/>
          <w:szCs w:val="20"/>
          <w:highlight w:val="none"/>
        </w:rPr>
      </w:pPr>
    </w:p>
    <w:p w14:paraId="75611264">
      <w:pPr>
        <w:autoSpaceDE w:val="0"/>
        <w:autoSpaceDN w:val="0"/>
        <w:adjustRightInd w:val="0"/>
        <w:spacing w:line="200" w:lineRule="exact"/>
        <w:jc w:val="left"/>
        <w:rPr>
          <w:rFonts w:ascii="宋体" w:hAnsi="Times New Roman"/>
          <w:color w:val="auto"/>
          <w:kern w:val="0"/>
          <w:sz w:val="20"/>
          <w:szCs w:val="20"/>
          <w:highlight w:val="none"/>
        </w:rPr>
      </w:pPr>
    </w:p>
    <w:p w14:paraId="681643C8">
      <w:pPr>
        <w:autoSpaceDE w:val="0"/>
        <w:autoSpaceDN w:val="0"/>
        <w:adjustRightInd w:val="0"/>
        <w:spacing w:line="200" w:lineRule="exact"/>
        <w:jc w:val="left"/>
        <w:rPr>
          <w:rFonts w:ascii="宋体" w:hAnsi="Times New Roman"/>
          <w:color w:val="auto"/>
          <w:kern w:val="0"/>
          <w:sz w:val="20"/>
          <w:szCs w:val="20"/>
          <w:highlight w:val="none"/>
        </w:rPr>
      </w:pPr>
    </w:p>
    <w:p w14:paraId="6F54FA36">
      <w:pPr>
        <w:autoSpaceDE w:val="0"/>
        <w:autoSpaceDN w:val="0"/>
        <w:adjustRightInd w:val="0"/>
        <w:spacing w:before="15" w:line="200" w:lineRule="exact"/>
        <w:jc w:val="left"/>
        <w:rPr>
          <w:rFonts w:ascii="宋体" w:hAnsi="Times New Roman"/>
          <w:color w:val="auto"/>
          <w:kern w:val="0"/>
          <w:sz w:val="20"/>
          <w:szCs w:val="20"/>
          <w:highlight w:val="none"/>
        </w:rPr>
      </w:pPr>
    </w:p>
    <w:p w14:paraId="7B6A5A64">
      <w:pPr>
        <w:tabs>
          <w:tab w:val="left" w:pos="4360"/>
          <w:tab w:val="left" w:pos="7500"/>
          <w:tab w:val="left" w:pos="7980"/>
          <w:tab w:val="left" w:pos="8540"/>
        </w:tabs>
        <w:autoSpaceDE w:val="0"/>
        <w:autoSpaceDN w:val="0"/>
        <w:adjustRightInd w:val="0"/>
        <w:spacing w:line="271" w:lineRule="auto"/>
        <w:ind w:left="3642" w:right="31"/>
        <w:jc w:val="left"/>
        <w:rPr>
          <w:rFonts w:ascii="宋体" w:hAnsi="Times New Roman"/>
          <w:color w:val="auto"/>
          <w:kern w:val="0"/>
          <w:sz w:val="24"/>
          <w:szCs w:val="24"/>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5408" behindDoc="1" locked="0" layoutInCell="0" allowOverlap="1">
                <wp:simplePos x="0" y="0"/>
                <wp:positionH relativeFrom="page">
                  <wp:posOffset>4109085</wp:posOffset>
                </wp:positionH>
                <wp:positionV relativeFrom="paragraph">
                  <wp:posOffset>223520</wp:posOffset>
                </wp:positionV>
                <wp:extent cx="1677035" cy="12700"/>
                <wp:effectExtent l="0" t="0" r="0" b="0"/>
                <wp:wrapNone/>
                <wp:docPr id="8" name="任意多边形 8"/>
                <wp:cNvGraphicFramePr/>
                <a:graphic xmlns:a="http://schemas.openxmlformats.org/drawingml/2006/main">
                  <a:graphicData uri="http://schemas.microsoft.com/office/word/2010/wordprocessingShape">
                    <wps:wsp>
                      <wps:cNvSpPr/>
                      <wps:spPr>
                        <a:xfrm>
                          <a:off x="0" y="0"/>
                          <a:ext cx="1677035" cy="12700"/>
                        </a:xfrm>
                        <a:custGeom>
                          <a:avLst/>
                          <a:gdLst/>
                          <a:ahLst/>
                          <a:cxnLst/>
                          <a:pathLst>
                            <a:path w="21600" h="21600">
                              <a:moveTo>
                                <a:pt x="0" y="0"/>
                              </a:moveTo>
                              <a:lnTo>
                                <a:pt x="21592" y="0"/>
                              </a:lnTo>
                            </a:path>
                          </a:pathLst>
                        </a:custGeom>
                        <a:noFill/>
                        <a:ln w="8889"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23.55pt;margin-top:17.6pt;height:1pt;width:132.05pt;mso-position-horizontal-relative:page;z-index:-251651072;mso-width-relative:page;mso-height-relative:page;" filled="f" stroked="t" coordsize="21600,21600" o:allowincell="f" o:gfxdata="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QVZ2vZAAAACQEAAA8AAAAAAAAAAQAgAAAAIgAAAGRycy9kb3du&#10;cmV2LnhtbFBLAQIUABQAAAAIAIdO4kAg1yEANwIAAJIEAAAOAAAAAAAAAAEAIAAAACgBAABkcnMv&#10;ZTJvRG9jLnhtbFBLBQYAAAAABgAGAFkBAADRBQAAAAA=&#10;" path="m0,0l21592,0e">
                <v:fill on="f" focussize="0,0"/>
                <v:stroke weight="0.69992125984252pt" color="#000000" joinstyle="round"/>
                <v:imagedata o:title=""/>
                <o:lock v:ext="edit" aspectratio="f"/>
              </v:shape>
            </w:pict>
          </mc:Fallback>
        </mc:AlternateContent>
      </w:r>
      <w:r>
        <w:rPr>
          <w:rFonts w:hint="eastAsia" w:ascii="宋体" w:hAnsi="Times New Roman" w:cs="宋体"/>
          <w:color w:val="auto"/>
          <w:kern w:val="0"/>
          <w:sz w:val="24"/>
          <w:szCs w:val="24"/>
          <w:highlight w:val="none"/>
        </w:rPr>
        <w:t>担保人名称：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50"/>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签字）</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地</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址：</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邮政编码：</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p>
    <w:p w14:paraId="548105E3">
      <w:pPr>
        <w:tabs>
          <w:tab w:val="left" w:pos="4360"/>
          <w:tab w:val="left" w:pos="8680"/>
        </w:tabs>
        <w:autoSpaceDE w:val="0"/>
        <w:autoSpaceDN w:val="0"/>
        <w:adjustRightInd w:val="0"/>
        <w:spacing w:before="13" w:line="271" w:lineRule="auto"/>
        <w:ind w:left="3642" w:right="291"/>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电</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话：</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传</w:t>
      </w:r>
      <w:r>
        <w:rPr>
          <w:rFonts w:ascii="宋体" w:hAnsi="Times New Roman"/>
          <w:color w:val="auto"/>
          <w:kern w:val="0"/>
          <w:sz w:val="24"/>
          <w:szCs w:val="24"/>
          <w:highlight w:val="none"/>
        </w:rPr>
        <w:tab/>
      </w:r>
      <w:r>
        <w:rPr>
          <w:rFonts w:hint="eastAsia" w:ascii="宋体" w:hAnsi="Times New Roman" w:cs="宋体"/>
          <w:color w:val="auto"/>
          <w:kern w:val="0"/>
          <w:sz w:val="24"/>
          <w:szCs w:val="24"/>
          <w:highlight w:val="none"/>
        </w:rPr>
        <w:t>真：</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p>
    <w:p w14:paraId="483C2F36">
      <w:pPr>
        <w:tabs>
          <w:tab w:val="left" w:pos="6540"/>
          <w:tab w:val="left" w:pos="7620"/>
          <w:tab w:val="left" w:pos="8580"/>
        </w:tabs>
        <w:autoSpaceDE w:val="0"/>
        <w:autoSpaceDN w:val="0"/>
        <w:adjustRightInd w:val="0"/>
        <w:spacing w:before="15"/>
        <w:ind w:left="5701" w:right="-20"/>
        <w:jc w:val="left"/>
        <w:rPr>
          <w:rFonts w:ascii="宋体" w:hAnsi="Times New Roman"/>
          <w:color w:val="auto"/>
          <w:kern w:val="0"/>
          <w:sz w:val="24"/>
          <w:szCs w:val="24"/>
          <w:highlight w:val="none"/>
        </w:rPr>
      </w:pP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年</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月</w:t>
      </w:r>
      <w:r>
        <w:rPr>
          <w:rFonts w:ascii="宋体" w:hAnsi="Times New Roman" w:cs="宋体"/>
          <w:color w:val="auto"/>
          <w:kern w:val="0"/>
          <w:sz w:val="24"/>
          <w:szCs w:val="24"/>
          <w:highlight w:val="none"/>
        </w:rPr>
        <w:t xml:space="preserve"> </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日</w:t>
      </w:r>
    </w:p>
    <w:p w14:paraId="695C110C">
      <w:pPr>
        <w:autoSpaceDE w:val="0"/>
        <w:autoSpaceDN w:val="0"/>
        <w:adjustRightInd w:val="0"/>
        <w:spacing w:before="3" w:line="120" w:lineRule="exact"/>
        <w:jc w:val="left"/>
        <w:rPr>
          <w:rFonts w:ascii="宋体" w:hAnsi="Times New Roman"/>
          <w:color w:val="auto"/>
          <w:kern w:val="0"/>
          <w:sz w:val="12"/>
          <w:szCs w:val="12"/>
          <w:highlight w:val="none"/>
        </w:rPr>
      </w:pPr>
    </w:p>
    <w:p w14:paraId="77AB3EEA">
      <w:pPr>
        <w:autoSpaceDE w:val="0"/>
        <w:autoSpaceDN w:val="0"/>
        <w:adjustRightInd w:val="0"/>
        <w:spacing w:line="200" w:lineRule="exact"/>
        <w:jc w:val="left"/>
        <w:rPr>
          <w:rFonts w:ascii="宋体" w:hAnsi="Times New Roman"/>
          <w:color w:val="auto"/>
          <w:kern w:val="0"/>
          <w:sz w:val="20"/>
          <w:szCs w:val="20"/>
          <w:highlight w:val="none"/>
        </w:rPr>
      </w:pPr>
    </w:p>
    <w:p w14:paraId="37046C89">
      <w:pPr>
        <w:autoSpaceDE w:val="0"/>
        <w:autoSpaceDN w:val="0"/>
        <w:adjustRightInd w:val="0"/>
        <w:spacing w:line="200" w:lineRule="exact"/>
        <w:jc w:val="left"/>
        <w:rPr>
          <w:rFonts w:ascii="宋体" w:hAnsi="Times New Roman"/>
          <w:color w:val="auto"/>
          <w:kern w:val="0"/>
          <w:sz w:val="20"/>
          <w:szCs w:val="20"/>
          <w:highlight w:val="none"/>
        </w:rPr>
      </w:pPr>
    </w:p>
    <w:p w14:paraId="3737053E">
      <w:pPr>
        <w:autoSpaceDE w:val="0"/>
        <w:autoSpaceDN w:val="0"/>
        <w:adjustRightInd w:val="0"/>
        <w:spacing w:line="200" w:lineRule="exact"/>
        <w:jc w:val="left"/>
        <w:rPr>
          <w:rFonts w:ascii="宋体" w:hAnsi="Times New Roman"/>
          <w:color w:val="auto"/>
          <w:kern w:val="0"/>
          <w:sz w:val="20"/>
          <w:szCs w:val="20"/>
          <w:highlight w:val="none"/>
        </w:rPr>
      </w:pPr>
    </w:p>
    <w:p w14:paraId="3570DD87">
      <w:pPr>
        <w:autoSpaceDE w:val="0"/>
        <w:autoSpaceDN w:val="0"/>
        <w:adjustRightInd w:val="0"/>
        <w:spacing w:line="200" w:lineRule="exact"/>
        <w:jc w:val="left"/>
        <w:rPr>
          <w:rFonts w:ascii="宋体" w:hAnsi="Times New Roman"/>
          <w:color w:val="auto"/>
          <w:kern w:val="0"/>
          <w:sz w:val="20"/>
          <w:szCs w:val="20"/>
          <w:highlight w:val="none"/>
        </w:rPr>
      </w:pPr>
    </w:p>
    <w:p w14:paraId="3055BCF9">
      <w:pPr>
        <w:autoSpaceDE w:val="0"/>
        <w:autoSpaceDN w:val="0"/>
        <w:adjustRightInd w:val="0"/>
        <w:spacing w:line="200" w:lineRule="exact"/>
        <w:jc w:val="left"/>
        <w:rPr>
          <w:rFonts w:ascii="宋体" w:hAnsi="Times New Roman"/>
          <w:color w:val="auto"/>
          <w:kern w:val="0"/>
          <w:sz w:val="20"/>
          <w:szCs w:val="20"/>
          <w:highlight w:val="none"/>
        </w:rPr>
      </w:pPr>
    </w:p>
    <w:p w14:paraId="6C337850">
      <w:pPr>
        <w:autoSpaceDE w:val="0"/>
        <w:autoSpaceDN w:val="0"/>
        <w:adjustRightInd w:val="0"/>
        <w:spacing w:line="200" w:lineRule="exact"/>
        <w:jc w:val="left"/>
        <w:rPr>
          <w:rFonts w:ascii="宋体" w:hAnsi="Times New Roman"/>
          <w:color w:val="auto"/>
          <w:kern w:val="0"/>
          <w:sz w:val="20"/>
          <w:szCs w:val="20"/>
          <w:highlight w:val="none"/>
        </w:rPr>
      </w:pPr>
    </w:p>
    <w:p w14:paraId="3F5030BD">
      <w:pPr>
        <w:tabs>
          <w:tab w:val="left" w:pos="3560"/>
          <w:tab w:val="left" w:pos="6680"/>
        </w:tabs>
        <w:autoSpaceDE w:val="0"/>
        <w:autoSpaceDN w:val="0"/>
        <w:adjustRightInd w:val="0"/>
        <w:spacing w:line="243" w:lineRule="exact"/>
        <w:ind w:left="144" w:right="-20"/>
        <w:jc w:val="left"/>
        <w:rPr>
          <w:rFonts w:ascii="宋体" w:hAnsi="Times New Roman"/>
          <w:color w:val="auto"/>
          <w:kern w:val="0"/>
          <w:sz w:val="18"/>
          <w:szCs w:val="18"/>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6432" behindDoc="1" locked="0" layoutInCell="0" allowOverlap="1">
                <wp:simplePos x="0" y="0"/>
                <wp:positionH relativeFrom="page">
                  <wp:posOffset>1043940</wp:posOffset>
                </wp:positionH>
                <wp:positionV relativeFrom="paragraph">
                  <wp:posOffset>-104140</wp:posOffset>
                </wp:positionV>
                <wp:extent cx="1828800" cy="12700"/>
                <wp:effectExtent l="0" t="0" r="0" b="0"/>
                <wp:wrapNone/>
                <wp:docPr id="10" name="任意多边形 10"/>
                <wp:cNvGraphicFramePr/>
                <a:graphic xmlns:a="http://schemas.openxmlformats.org/drawingml/2006/main">
                  <a:graphicData uri="http://schemas.microsoft.com/office/word/2010/wordprocessingShape">
                    <wps:wsp>
                      <wps:cNvSpPr/>
                      <wps:spPr>
                        <a:xfrm>
                          <a:off x="0" y="0"/>
                          <a:ext cx="1828800" cy="12700"/>
                        </a:xfrm>
                        <a:custGeom>
                          <a:avLst/>
                          <a:gdLst/>
                          <a:ahLst/>
                          <a:cxnLst/>
                          <a:pathLst>
                            <a:path w="21600" h="21600">
                              <a:moveTo>
                                <a:pt x="0" y="0"/>
                              </a:moveTo>
                              <a:lnTo>
                                <a:pt x="21600" y="0"/>
                              </a:lnTo>
                            </a:path>
                          </a:pathLst>
                        </a:custGeom>
                        <a:noFill/>
                        <a:ln w="7671"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82.2pt;margin-top:-8.2pt;height:1pt;width:144pt;mso-position-horizontal-relative:page;z-index:-251650048;mso-width-relative:page;mso-height-relative:page;" filled="f" stroked="t" coordsize="21600,21600" o:allowincell="f" o:gfxdata="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Id0ZtYAAAALAQAADwAAAAAAAAABACAAAAAiAAAAZHJzL2Rvd25yZXYueG1sUEsB&#10;AhQAFAAAAAgAh07iQMh1FREwAgAAlAQAAA4AAAAAAAAAAQAgAAAAJQEAAGRycy9lMm9Eb2MueG1s&#10;UEsFBgAAAAAGAAYAWQEAAMcFAAAAAA==&#10;" path="m0,0l21600,0e">
                <v:fill on="f" focussize="0,0"/>
                <v:stroke weight="0.604015748031496pt" color="#000000" joinstyle="round"/>
                <v:imagedata o:title=""/>
                <o:lock v:ext="edit" aspectratio="f"/>
              </v:shape>
            </w:pict>
          </mc:Fallback>
        </mc:AlternateContent>
      </w:r>
      <w:r>
        <w:rPr>
          <w:rFonts w:hint="eastAsia" w:ascii="宋体" w:hAnsi="Times New Roman" w:cs="宋体"/>
          <w:color w:val="auto"/>
          <w:kern w:val="0"/>
          <w:position w:val="6"/>
          <w:sz w:val="9"/>
          <w:szCs w:val="9"/>
          <w:highlight w:val="none"/>
        </w:rPr>
        <w:t>①</w:t>
      </w:r>
      <w:r>
        <w:rPr>
          <w:rFonts w:hint="eastAsia" w:ascii="宋体" w:hAnsi="Times New Roman" w:cs="宋体"/>
          <w:color w:val="auto"/>
          <w:kern w:val="0"/>
          <w:position w:val="-2"/>
          <w:sz w:val="18"/>
          <w:szCs w:val="18"/>
          <w:highlight w:val="none"/>
        </w:rPr>
        <w:t>本条内容可修改为：“本担</w:t>
      </w:r>
      <w:r>
        <w:rPr>
          <w:rFonts w:hint="eastAsia" w:ascii="宋体" w:hAnsi="Times New Roman" w:cs="宋体"/>
          <w:color w:val="auto"/>
          <w:spacing w:val="1"/>
          <w:kern w:val="0"/>
          <w:position w:val="-2"/>
          <w:sz w:val="18"/>
          <w:szCs w:val="18"/>
          <w:highlight w:val="none"/>
        </w:rPr>
        <w:t>保</w:t>
      </w:r>
      <w:r>
        <w:rPr>
          <w:rFonts w:hint="eastAsia" w:ascii="宋体" w:hAnsi="Times New Roman" w:cs="宋体"/>
          <w:color w:val="auto"/>
          <w:kern w:val="0"/>
          <w:position w:val="-2"/>
          <w:sz w:val="18"/>
          <w:szCs w:val="18"/>
          <w:highlight w:val="none"/>
        </w:rPr>
        <w:t>自</w:t>
      </w:r>
      <w:r>
        <w:rPr>
          <w:rFonts w:ascii="宋体" w:hAnsi="Times New Roman" w:cs="宋体"/>
          <w:color w:val="auto"/>
          <w:spacing w:val="1"/>
          <w:kern w:val="0"/>
          <w:position w:val="-2"/>
          <w:sz w:val="18"/>
          <w:szCs w:val="18"/>
          <w:highlight w:val="none"/>
          <w:u w:val="single"/>
        </w:rPr>
        <w:t xml:space="preserve"> </w:t>
      </w:r>
      <w:r>
        <w:rPr>
          <w:rFonts w:ascii="宋体" w:hAnsi="Times New Roman"/>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（生效日期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起生效，至</w:t>
      </w:r>
      <w:r>
        <w:rPr>
          <w:rFonts w:ascii="宋体" w:hAnsi="Times New Roman" w:cs="宋体"/>
          <w:color w:val="auto"/>
          <w:kern w:val="0"/>
          <w:position w:val="-2"/>
          <w:sz w:val="18"/>
          <w:szCs w:val="18"/>
          <w:highlight w:val="none"/>
          <w:u w:val="single"/>
        </w:rPr>
        <w:t xml:space="preserve"> </w:t>
      </w:r>
      <w:r>
        <w:rPr>
          <w:rFonts w:ascii="宋体" w:hAnsi="Times New Roman" w:cs="宋体"/>
          <w:color w:val="auto"/>
          <w:kern w:val="0"/>
          <w:position w:val="-2"/>
          <w:sz w:val="18"/>
          <w:szCs w:val="18"/>
          <w:highlight w:val="none"/>
          <w:u w:val="single"/>
        </w:rPr>
        <w:tab/>
      </w:r>
      <w:r>
        <w:rPr>
          <w:rFonts w:hint="eastAsia" w:ascii="宋体" w:hAnsi="Times New Roman" w:cs="宋体"/>
          <w:color w:val="auto"/>
          <w:kern w:val="0"/>
          <w:position w:val="-2"/>
          <w:sz w:val="18"/>
          <w:szCs w:val="18"/>
          <w:highlight w:val="none"/>
        </w:rPr>
        <w:t>（失效</w:t>
      </w:r>
      <w:r>
        <w:rPr>
          <w:rFonts w:hint="eastAsia" w:ascii="宋体" w:hAnsi="Times New Roman" w:cs="宋体"/>
          <w:color w:val="auto"/>
          <w:spacing w:val="-2"/>
          <w:kern w:val="0"/>
          <w:position w:val="-2"/>
          <w:sz w:val="18"/>
          <w:szCs w:val="18"/>
          <w:highlight w:val="none"/>
        </w:rPr>
        <w:t>日</w:t>
      </w:r>
      <w:r>
        <w:rPr>
          <w:rFonts w:hint="eastAsia" w:ascii="宋体" w:hAnsi="Times New Roman" w:cs="宋体"/>
          <w:color w:val="auto"/>
          <w:kern w:val="0"/>
          <w:position w:val="-2"/>
          <w:sz w:val="18"/>
          <w:szCs w:val="18"/>
          <w:highlight w:val="none"/>
        </w:rPr>
        <w:t>期</w:t>
      </w:r>
      <w:r>
        <w:rPr>
          <w:rFonts w:hint="eastAsia" w:ascii="宋体" w:hAnsi="Times New Roman" w:cs="宋体"/>
          <w:color w:val="auto"/>
          <w:spacing w:val="-14"/>
          <w:kern w:val="0"/>
          <w:position w:val="-2"/>
          <w:sz w:val="18"/>
          <w:szCs w:val="18"/>
          <w:highlight w:val="none"/>
        </w:rPr>
        <w:t>）</w:t>
      </w:r>
      <w:r>
        <w:rPr>
          <w:rFonts w:hint="eastAsia" w:ascii="宋体" w:hAnsi="Times New Roman" w:cs="宋体"/>
          <w:color w:val="auto"/>
          <w:kern w:val="0"/>
          <w:position w:val="-2"/>
          <w:sz w:val="18"/>
          <w:szCs w:val="18"/>
          <w:highlight w:val="none"/>
        </w:rPr>
        <w:t>之日失效。”</w:t>
      </w:r>
    </w:p>
    <w:p w14:paraId="1EC86D8D">
      <w:pPr>
        <w:autoSpaceDE w:val="0"/>
        <w:autoSpaceDN w:val="0"/>
        <w:adjustRightInd w:val="0"/>
        <w:spacing w:before="75" w:line="306" w:lineRule="auto"/>
        <w:ind w:left="356" w:right="169"/>
        <w:rPr>
          <w:rFonts w:ascii="宋体" w:hAnsi="Times New Roman"/>
          <w:color w:val="auto"/>
          <w:kern w:val="0"/>
          <w:sz w:val="18"/>
          <w:szCs w:val="18"/>
          <w:highlight w:val="none"/>
        </w:rPr>
      </w:pPr>
      <w:r>
        <w:rPr>
          <w:rFonts w:hint="eastAsia" w:ascii="宋体" w:hAnsi="Times New Roman" w:cs="宋体"/>
          <w:color w:val="auto"/>
          <w:kern w:val="0"/>
          <w:sz w:val="18"/>
          <w:szCs w:val="18"/>
          <w:highlight w:val="none"/>
        </w:rPr>
        <w:t>如发包人接受履约保函采用固定有</w:t>
      </w:r>
      <w:r>
        <w:rPr>
          <w:rFonts w:hint="eastAsia" w:ascii="宋体" w:hAnsi="Times New Roman" w:cs="宋体"/>
          <w:color w:val="auto"/>
          <w:spacing w:val="1"/>
          <w:kern w:val="0"/>
          <w:sz w:val="18"/>
          <w:szCs w:val="18"/>
          <w:highlight w:val="none"/>
        </w:rPr>
        <w:t>效</w:t>
      </w:r>
      <w:r>
        <w:rPr>
          <w:rFonts w:hint="eastAsia" w:ascii="宋体" w:hAnsi="Times New Roman" w:cs="宋体"/>
          <w:color w:val="auto"/>
          <w:kern w:val="0"/>
          <w:sz w:val="18"/>
          <w:szCs w:val="18"/>
          <w:highlight w:val="none"/>
        </w:rPr>
        <w:t>期，在项目专用合同条款中应增加保证承包人在履</w:t>
      </w:r>
      <w:r>
        <w:rPr>
          <w:rFonts w:hint="eastAsia" w:ascii="宋体" w:hAnsi="Times New Roman" w:cs="宋体"/>
          <w:color w:val="auto"/>
          <w:spacing w:val="1"/>
          <w:kern w:val="0"/>
          <w:sz w:val="18"/>
          <w:szCs w:val="18"/>
          <w:highlight w:val="none"/>
        </w:rPr>
        <w:t>约</w:t>
      </w:r>
      <w:r>
        <w:rPr>
          <w:rFonts w:hint="eastAsia" w:ascii="宋体" w:hAnsi="Times New Roman" w:cs="宋体"/>
          <w:color w:val="auto"/>
          <w:kern w:val="0"/>
          <w:sz w:val="18"/>
          <w:szCs w:val="18"/>
          <w:highlight w:val="none"/>
        </w:rPr>
        <w:t>保函失效日前向发</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包人出具后续阶段履约保</w:t>
      </w:r>
      <w:r>
        <w:rPr>
          <w:rFonts w:hint="eastAsia" w:ascii="宋体" w:hAnsi="Times New Roman" w:cs="宋体"/>
          <w:color w:val="auto"/>
          <w:spacing w:val="1"/>
          <w:kern w:val="0"/>
          <w:sz w:val="18"/>
          <w:szCs w:val="18"/>
          <w:highlight w:val="none"/>
        </w:rPr>
        <w:t>函</w:t>
      </w:r>
      <w:r>
        <w:rPr>
          <w:rFonts w:hint="eastAsia" w:ascii="宋体" w:hAnsi="Times New Roman" w:cs="宋体"/>
          <w:color w:val="auto"/>
          <w:kern w:val="0"/>
          <w:sz w:val="18"/>
          <w:szCs w:val="18"/>
          <w:highlight w:val="none"/>
        </w:rPr>
        <w:t>的约束性条款，直至发包人签发交工验收证书且承包人按照合同约定缴纳质量保</w:t>
      </w:r>
      <w:r>
        <w:rPr>
          <w:rFonts w:ascii="宋体" w:hAnsi="Times New Roman" w:cs="宋体"/>
          <w:color w:val="auto"/>
          <w:kern w:val="0"/>
          <w:sz w:val="18"/>
          <w:szCs w:val="18"/>
          <w:highlight w:val="none"/>
        </w:rPr>
        <w:t xml:space="preserve"> </w:t>
      </w:r>
      <w:r>
        <w:rPr>
          <w:rFonts w:hint="eastAsia" w:ascii="宋体" w:hAnsi="Times New Roman" w:cs="宋体"/>
          <w:color w:val="auto"/>
          <w:kern w:val="0"/>
          <w:sz w:val="18"/>
          <w:szCs w:val="18"/>
          <w:highlight w:val="none"/>
        </w:rPr>
        <w:t>证金之日为止。</w:t>
      </w:r>
    </w:p>
    <w:p w14:paraId="00BCA176">
      <w:pPr>
        <w:autoSpaceDE w:val="0"/>
        <w:autoSpaceDN w:val="0"/>
        <w:adjustRightInd w:val="0"/>
        <w:spacing w:line="200" w:lineRule="exact"/>
        <w:jc w:val="left"/>
        <w:rPr>
          <w:rFonts w:ascii="宋体" w:hAnsi="Times New Roman"/>
          <w:color w:val="auto"/>
          <w:kern w:val="0"/>
          <w:sz w:val="20"/>
          <w:szCs w:val="20"/>
          <w:highlight w:val="none"/>
        </w:rPr>
      </w:pPr>
    </w:p>
    <w:p w14:paraId="42A1CADC">
      <w:pPr>
        <w:autoSpaceDE w:val="0"/>
        <w:autoSpaceDN w:val="0"/>
        <w:adjustRightInd w:val="0"/>
        <w:spacing w:before="17" w:line="260" w:lineRule="exact"/>
        <w:jc w:val="left"/>
        <w:rPr>
          <w:rFonts w:ascii="宋体" w:hAnsi="Times New Roman"/>
          <w:color w:val="auto"/>
          <w:kern w:val="0"/>
          <w:sz w:val="26"/>
          <w:szCs w:val="26"/>
          <w:highlight w:val="none"/>
        </w:rPr>
      </w:pPr>
    </w:p>
    <w:p w14:paraId="6E47E418">
      <w:pPr>
        <w:autoSpaceDE w:val="0"/>
        <w:autoSpaceDN w:val="0"/>
        <w:adjustRightInd w:val="0"/>
        <w:spacing w:line="300" w:lineRule="exact"/>
        <w:ind w:left="142" w:right="-74"/>
        <w:jc w:val="left"/>
        <w:outlineLvl w:val="3"/>
        <w:rPr>
          <w:rFonts w:ascii="黑体" w:hAnsi="Times New Roman" w:eastAsia="黑体" w:cs="黑体"/>
          <w:color w:val="auto"/>
          <w:kern w:val="0"/>
          <w:position w:val="-3"/>
          <w:sz w:val="24"/>
          <w:szCs w:val="24"/>
          <w:highlight w:val="none"/>
        </w:rPr>
      </w:pPr>
      <w:bookmarkStart w:id="652" w:name="_Toc256000287"/>
      <w:bookmarkStart w:id="653" w:name="_Toc23933"/>
      <w:bookmarkStart w:id="654" w:name="_Toc31160"/>
      <w:r>
        <w:rPr>
          <w:rFonts w:hint="eastAsia" w:ascii="黑体" w:hAnsi="Times New Roman" w:eastAsia="黑体" w:cs="黑体"/>
          <w:color w:val="auto"/>
          <w:kern w:val="0"/>
          <w:position w:val="-3"/>
          <w:sz w:val="24"/>
          <w:szCs w:val="24"/>
          <w:highlight w:val="none"/>
        </w:rPr>
        <w:t>附件八</w:t>
      </w:r>
      <w:r>
        <w:rPr>
          <w:rFonts w:ascii="黑体" w:hAnsi="Times New Roman" w:eastAsia="黑体" w:cs="黑体"/>
          <w:color w:val="auto"/>
          <w:kern w:val="0"/>
          <w:position w:val="-3"/>
          <w:sz w:val="24"/>
          <w:szCs w:val="24"/>
          <w:highlight w:val="none"/>
        </w:rPr>
        <w:t xml:space="preserve"> </w:t>
      </w:r>
      <w:r>
        <w:rPr>
          <w:rFonts w:hint="eastAsia" w:ascii="黑体" w:hAnsi="Times New Roman" w:eastAsia="黑体" w:cs="黑体"/>
          <w:color w:val="auto"/>
          <w:kern w:val="0"/>
          <w:position w:val="-3"/>
          <w:sz w:val="24"/>
          <w:szCs w:val="24"/>
          <w:highlight w:val="none"/>
        </w:rPr>
        <w:t>工程资金监管协议格式</w:t>
      </w:r>
      <w:bookmarkEnd w:id="652"/>
      <w:bookmarkEnd w:id="653"/>
      <w:bookmarkEnd w:id="654"/>
    </w:p>
    <w:p w14:paraId="1239B3C2">
      <w:pPr>
        <w:autoSpaceDE w:val="0"/>
        <w:autoSpaceDN w:val="0"/>
        <w:adjustRightInd w:val="0"/>
        <w:spacing w:before="25" w:line="257" w:lineRule="auto"/>
        <w:ind w:left="144" w:right="31"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与</w:t>
      </w:r>
      <w:r>
        <w:rPr>
          <w:rFonts w:hint="eastAsia" w:ascii="宋体" w:hAnsi="Times New Roman" w:cs="宋体"/>
          <w:color w:val="auto"/>
          <w:kern w:val="0"/>
          <w:sz w:val="24"/>
          <w:szCs w:val="24"/>
          <w:highlight w:val="none"/>
        </w:rPr>
        <w:t>承</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w:t>
      </w:r>
      <w:r>
        <w:rPr>
          <w:rFonts w:hint="eastAsia" w:ascii="宋体" w:hAnsi="Times New Roman" w:cs="宋体"/>
          <w:color w:val="auto"/>
          <w:spacing w:val="2"/>
          <w:kern w:val="0"/>
          <w:sz w:val="24"/>
          <w:szCs w:val="24"/>
          <w:highlight w:val="none"/>
        </w:rPr>
        <w:t>签订</w:t>
      </w:r>
      <w:r>
        <w:rPr>
          <w:rFonts w:hint="eastAsia" w:ascii="宋体" w:hAnsi="Times New Roman" w:cs="宋体"/>
          <w:color w:val="auto"/>
          <w:kern w:val="0"/>
          <w:sz w:val="24"/>
          <w:szCs w:val="24"/>
          <w:highlight w:val="none"/>
        </w:rPr>
        <w:t>合同</w:t>
      </w:r>
      <w:r>
        <w:rPr>
          <w:rFonts w:hint="eastAsia" w:ascii="宋体" w:hAnsi="Times New Roman" w:cs="宋体"/>
          <w:color w:val="auto"/>
          <w:spacing w:val="2"/>
          <w:kern w:val="0"/>
          <w:sz w:val="24"/>
          <w:szCs w:val="24"/>
          <w:highlight w:val="none"/>
        </w:rPr>
        <w:t>协</w:t>
      </w:r>
      <w:r>
        <w:rPr>
          <w:rFonts w:hint="eastAsia" w:ascii="宋体" w:hAnsi="Times New Roman" w:cs="宋体"/>
          <w:color w:val="auto"/>
          <w:kern w:val="0"/>
          <w:sz w:val="24"/>
          <w:szCs w:val="24"/>
          <w:highlight w:val="none"/>
        </w:rPr>
        <w:t>议</w:t>
      </w:r>
      <w:r>
        <w:rPr>
          <w:rFonts w:hint="eastAsia" w:ascii="宋体" w:hAnsi="Times New Roman" w:cs="宋体"/>
          <w:color w:val="auto"/>
          <w:spacing w:val="2"/>
          <w:kern w:val="0"/>
          <w:sz w:val="24"/>
          <w:szCs w:val="24"/>
          <w:highlight w:val="none"/>
        </w:rPr>
        <w:t>书</w:t>
      </w:r>
      <w:r>
        <w:rPr>
          <w:rFonts w:hint="eastAsia" w:ascii="宋体" w:hAnsi="Times New Roman" w:cs="宋体"/>
          <w:color w:val="auto"/>
          <w:kern w:val="0"/>
          <w:sz w:val="24"/>
          <w:szCs w:val="24"/>
          <w:highlight w:val="none"/>
        </w:rPr>
        <w:t>时</w:t>
      </w:r>
      <w:r>
        <w:rPr>
          <w:rFonts w:hint="eastAsia" w:ascii="宋体" w:hAnsi="Times New Roman" w:cs="宋体"/>
          <w:color w:val="auto"/>
          <w:spacing w:val="2"/>
          <w:kern w:val="0"/>
          <w:sz w:val="24"/>
          <w:szCs w:val="24"/>
          <w:highlight w:val="none"/>
        </w:rPr>
        <w:t>应</w:t>
      </w:r>
      <w:r>
        <w:rPr>
          <w:rFonts w:hint="eastAsia" w:ascii="宋体" w:hAnsi="Times New Roman" w:cs="宋体"/>
          <w:color w:val="auto"/>
          <w:spacing w:val="3"/>
          <w:kern w:val="0"/>
          <w:sz w:val="24"/>
          <w:szCs w:val="24"/>
          <w:highlight w:val="none"/>
        </w:rPr>
        <w:t>与</w:t>
      </w:r>
      <w:r>
        <w:rPr>
          <w:rFonts w:hint="eastAsia" w:ascii="宋体" w:hAnsi="Times New Roman" w:cs="宋体"/>
          <w:color w:val="auto"/>
          <w:kern w:val="0"/>
          <w:sz w:val="24"/>
          <w:szCs w:val="24"/>
          <w:highlight w:val="none"/>
        </w:rPr>
        <w:t>发</w:t>
      </w:r>
      <w:r>
        <w:rPr>
          <w:rFonts w:hint="eastAsia" w:ascii="宋体" w:hAnsi="Times New Roman" w:cs="宋体"/>
          <w:color w:val="auto"/>
          <w:spacing w:val="2"/>
          <w:kern w:val="0"/>
          <w:sz w:val="24"/>
          <w:szCs w:val="24"/>
          <w:highlight w:val="none"/>
        </w:rPr>
        <w:t>包</w:t>
      </w:r>
      <w:r>
        <w:rPr>
          <w:rFonts w:hint="eastAsia" w:ascii="宋体" w:hAnsi="Times New Roman" w:cs="宋体"/>
          <w:color w:val="auto"/>
          <w:kern w:val="0"/>
          <w:sz w:val="24"/>
          <w:szCs w:val="24"/>
          <w:highlight w:val="none"/>
        </w:rPr>
        <w:t>人指</w:t>
      </w:r>
      <w:r>
        <w:rPr>
          <w:rFonts w:hint="eastAsia" w:ascii="宋体" w:hAnsi="Times New Roman" w:cs="宋体"/>
          <w:color w:val="auto"/>
          <w:spacing w:val="2"/>
          <w:kern w:val="0"/>
          <w:sz w:val="24"/>
          <w:szCs w:val="24"/>
          <w:highlight w:val="none"/>
        </w:rPr>
        <w:t>定</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银</w:t>
      </w:r>
      <w:r>
        <w:rPr>
          <w:rFonts w:hint="eastAsia" w:ascii="宋体" w:hAnsi="Times New Roman" w:cs="宋体"/>
          <w:color w:val="auto"/>
          <w:kern w:val="0"/>
          <w:sz w:val="24"/>
          <w:szCs w:val="24"/>
          <w:highlight w:val="none"/>
        </w:rPr>
        <w:t>行</w:t>
      </w:r>
      <w:r>
        <w:rPr>
          <w:rFonts w:hint="eastAsia" w:ascii="宋体" w:hAnsi="Times New Roman" w:cs="宋体"/>
          <w:color w:val="auto"/>
          <w:spacing w:val="2"/>
          <w:kern w:val="0"/>
          <w:sz w:val="24"/>
          <w:szCs w:val="24"/>
          <w:highlight w:val="none"/>
        </w:rPr>
        <w:t>签</w:t>
      </w:r>
      <w:r>
        <w:rPr>
          <w:rFonts w:hint="eastAsia" w:ascii="宋体" w:hAnsi="Times New Roman" w:cs="宋体"/>
          <w:color w:val="auto"/>
          <w:kern w:val="0"/>
          <w:sz w:val="24"/>
          <w:szCs w:val="24"/>
          <w:highlight w:val="none"/>
        </w:rPr>
        <w:t>署工</w:t>
      </w:r>
      <w:r>
        <w:rPr>
          <w:rFonts w:hint="eastAsia" w:ascii="宋体" w:hAnsi="Times New Roman" w:cs="宋体"/>
          <w:color w:val="auto"/>
          <w:spacing w:val="2"/>
          <w:kern w:val="0"/>
          <w:sz w:val="24"/>
          <w:szCs w:val="24"/>
          <w:highlight w:val="none"/>
        </w:rPr>
        <w:t>程</w:t>
      </w:r>
      <w:r>
        <w:rPr>
          <w:rFonts w:hint="eastAsia" w:ascii="宋体" w:hAnsi="Times New Roman" w:cs="宋体"/>
          <w:color w:val="auto"/>
          <w:kern w:val="0"/>
          <w:sz w:val="24"/>
          <w:szCs w:val="24"/>
          <w:highlight w:val="none"/>
        </w:rPr>
        <w:t>资金监管</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协议</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工程资金监管协议内</w:t>
      </w:r>
      <w:r>
        <w:rPr>
          <w:rFonts w:hint="eastAsia" w:ascii="宋体" w:hAnsi="Times New Roman" w:cs="宋体"/>
          <w:color w:val="auto"/>
          <w:spacing w:val="1"/>
          <w:kern w:val="0"/>
          <w:sz w:val="24"/>
          <w:szCs w:val="24"/>
          <w:highlight w:val="none"/>
        </w:rPr>
        <w:t>容</w:t>
      </w:r>
      <w:r>
        <w:rPr>
          <w:rFonts w:hint="eastAsia" w:ascii="宋体" w:hAnsi="Times New Roman" w:cs="宋体"/>
          <w:color w:val="auto"/>
          <w:kern w:val="0"/>
          <w:sz w:val="24"/>
          <w:szCs w:val="24"/>
          <w:highlight w:val="none"/>
        </w:rPr>
        <w:t>在保证本项目资金有效监管的前提下由三</w:t>
      </w:r>
      <w:r>
        <w:rPr>
          <w:rFonts w:hint="eastAsia" w:ascii="宋体" w:hAnsi="Times New Roman" w:cs="宋体"/>
          <w:color w:val="auto"/>
          <w:spacing w:val="1"/>
          <w:kern w:val="0"/>
          <w:sz w:val="24"/>
          <w:szCs w:val="24"/>
          <w:highlight w:val="none"/>
        </w:rPr>
        <w:t>方</w:t>
      </w:r>
      <w:r>
        <w:rPr>
          <w:rFonts w:hint="eastAsia" w:ascii="宋体" w:hAnsi="Times New Roman" w:cs="宋体"/>
          <w:color w:val="auto"/>
          <w:kern w:val="0"/>
          <w:sz w:val="24"/>
          <w:szCs w:val="24"/>
          <w:highlight w:val="none"/>
        </w:rPr>
        <w:t>共同商定）</w:t>
      </w:r>
    </w:p>
    <w:p w14:paraId="4CABDEBD">
      <w:pPr>
        <w:autoSpaceDE w:val="0"/>
        <w:autoSpaceDN w:val="0"/>
        <w:adjustRightInd w:val="0"/>
        <w:spacing w:before="4" w:line="120" w:lineRule="exact"/>
        <w:jc w:val="left"/>
        <w:rPr>
          <w:rFonts w:ascii="宋体" w:hAnsi="Times New Roman"/>
          <w:color w:val="auto"/>
          <w:kern w:val="0"/>
          <w:sz w:val="12"/>
          <w:szCs w:val="12"/>
          <w:highlight w:val="none"/>
        </w:rPr>
      </w:pPr>
    </w:p>
    <w:p w14:paraId="76F683EB">
      <w:pPr>
        <w:autoSpaceDE w:val="0"/>
        <w:autoSpaceDN w:val="0"/>
        <w:adjustRightInd w:val="0"/>
        <w:spacing w:line="200" w:lineRule="exact"/>
        <w:jc w:val="left"/>
        <w:rPr>
          <w:rFonts w:ascii="宋体" w:hAnsi="Times New Roman"/>
          <w:color w:val="auto"/>
          <w:kern w:val="0"/>
          <w:sz w:val="20"/>
          <w:szCs w:val="20"/>
          <w:highlight w:val="none"/>
        </w:rPr>
      </w:pPr>
    </w:p>
    <w:p w14:paraId="2D487AED">
      <w:pPr>
        <w:autoSpaceDE w:val="0"/>
        <w:autoSpaceDN w:val="0"/>
        <w:adjustRightInd w:val="0"/>
        <w:ind w:left="3315" w:right="3375"/>
        <w:jc w:val="center"/>
        <w:rPr>
          <w:rFonts w:ascii="黑体" w:hAnsi="Times New Roman" w:eastAsia="黑体"/>
          <w:color w:val="auto"/>
          <w:kern w:val="0"/>
          <w:sz w:val="28"/>
          <w:szCs w:val="28"/>
          <w:highlight w:val="none"/>
        </w:rPr>
      </w:pPr>
      <w:r>
        <w:rPr>
          <w:rFonts w:hint="eastAsia" w:ascii="黑体" w:hAnsi="Times New Roman" w:eastAsia="黑体" w:cs="黑体"/>
          <w:color w:val="auto"/>
          <w:kern w:val="0"/>
          <w:sz w:val="28"/>
          <w:szCs w:val="28"/>
          <w:highlight w:val="none"/>
        </w:rPr>
        <w:t>工程资</w:t>
      </w:r>
      <w:r>
        <w:rPr>
          <w:rFonts w:hint="eastAsia" w:ascii="黑体" w:hAnsi="Times New Roman" w:eastAsia="黑体" w:cs="黑体"/>
          <w:color w:val="auto"/>
          <w:spacing w:val="-3"/>
          <w:kern w:val="0"/>
          <w:sz w:val="28"/>
          <w:szCs w:val="28"/>
          <w:highlight w:val="none"/>
        </w:rPr>
        <w:t>金</w:t>
      </w:r>
      <w:r>
        <w:rPr>
          <w:rFonts w:hint="eastAsia" w:ascii="黑体" w:hAnsi="Times New Roman" w:eastAsia="黑体" w:cs="黑体"/>
          <w:color w:val="auto"/>
          <w:kern w:val="0"/>
          <w:sz w:val="28"/>
          <w:szCs w:val="28"/>
          <w:highlight w:val="none"/>
        </w:rPr>
        <w:t>监</w:t>
      </w:r>
      <w:r>
        <w:rPr>
          <w:rFonts w:hint="eastAsia" w:ascii="黑体" w:hAnsi="Times New Roman" w:eastAsia="黑体" w:cs="黑体"/>
          <w:color w:val="auto"/>
          <w:spacing w:val="1"/>
          <w:kern w:val="0"/>
          <w:sz w:val="28"/>
          <w:szCs w:val="28"/>
          <w:highlight w:val="none"/>
        </w:rPr>
        <w:t>管</w:t>
      </w:r>
      <w:r>
        <w:rPr>
          <w:rFonts w:hint="eastAsia" w:ascii="黑体" w:hAnsi="Times New Roman" w:eastAsia="黑体" w:cs="黑体"/>
          <w:color w:val="auto"/>
          <w:spacing w:val="-2"/>
          <w:kern w:val="0"/>
          <w:sz w:val="28"/>
          <w:szCs w:val="28"/>
          <w:highlight w:val="none"/>
        </w:rPr>
        <w:t>协议</w:t>
      </w:r>
    </w:p>
    <w:p w14:paraId="53A1E390">
      <w:pPr>
        <w:autoSpaceDE w:val="0"/>
        <w:autoSpaceDN w:val="0"/>
        <w:adjustRightInd w:val="0"/>
        <w:spacing w:line="200" w:lineRule="exact"/>
        <w:jc w:val="left"/>
        <w:rPr>
          <w:rFonts w:ascii="黑体" w:hAnsi="Times New Roman" w:eastAsia="黑体"/>
          <w:color w:val="auto"/>
          <w:kern w:val="0"/>
          <w:sz w:val="20"/>
          <w:szCs w:val="20"/>
          <w:highlight w:val="none"/>
        </w:rPr>
      </w:pPr>
    </w:p>
    <w:p w14:paraId="2D6D443E">
      <w:pPr>
        <w:autoSpaceDE w:val="0"/>
        <w:autoSpaceDN w:val="0"/>
        <w:adjustRightInd w:val="0"/>
        <w:spacing w:before="13" w:line="200" w:lineRule="exact"/>
        <w:jc w:val="left"/>
        <w:rPr>
          <w:rFonts w:ascii="黑体" w:hAnsi="Times New Roman" w:eastAsia="黑体"/>
          <w:color w:val="auto"/>
          <w:kern w:val="0"/>
          <w:sz w:val="20"/>
          <w:szCs w:val="20"/>
          <w:highlight w:val="none"/>
        </w:rPr>
      </w:pPr>
    </w:p>
    <w:p w14:paraId="5F67EBC7">
      <w:pPr>
        <w:autoSpaceDE w:val="0"/>
        <w:autoSpaceDN w:val="0"/>
        <w:adjustRightInd w:val="0"/>
        <w:spacing w:line="244" w:lineRule="auto"/>
        <w:ind w:left="144" w:right="3694"/>
        <w:rPr>
          <w:rFonts w:hint="eastAsia" w:ascii="宋体" w:hAnsi="Times New Roman" w:cs="宋体"/>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甲方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乙方</w:t>
      </w:r>
      <w:r>
        <w:rPr>
          <w:rFonts w:ascii="Times New Roman" w:hAnsi="Times New Roman"/>
          <w:color w:val="auto"/>
          <w:spacing w:val="2"/>
          <w:kern w:val="0"/>
          <w:sz w:val="24"/>
          <w:szCs w:val="24"/>
          <w:highlight w:val="none"/>
        </w:rPr>
        <w:t>”</w:t>
      </w:r>
      <w:r>
        <w:rPr>
          <w:rFonts w:hint="eastAsia" w:ascii="宋体" w:hAnsi="Times New Roman" w:cs="宋体"/>
          <w:color w:val="auto"/>
          <w:kern w:val="0"/>
          <w:sz w:val="24"/>
          <w:szCs w:val="24"/>
          <w:highlight w:val="none"/>
        </w:rPr>
        <w:t>）</w:t>
      </w:r>
      <w:r>
        <w:rPr>
          <w:rFonts w:ascii="宋体" w:hAnsi="Times New Roman" w:cs="宋体"/>
          <w:color w:val="auto"/>
          <w:kern w:val="0"/>
          <w:sz w:val="24"/>
          <w:szCs w:val="24"/>
          <w:highlight w:val="none"/>
        </w:rPr>
        <w:t xml:space="preserve"> </w:t>
      </w:r>
    </w:p>
    <w:p w14:paraId="79027CEC">
      <w:pPr>
        <w:autoSpaceDE w:val="0"/>
        <w:autoSpaceDN w:val="0"/>
        <w:adjustRightInd w:val="0"/>
        <w:spacing w:line="244" w:lineRule="auto"/>
        <w:ind w:left="144" w:right="3694"/>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（以下简称</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丙方</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w:t>
      </w:r>
    </w:p>
    <w:p w14:paraId="3CE5783B">
      <w:pPr>
        <w:autoSpaceDE w:val="0"/>
        <w:autoSpaceDN w:val="0"/>
        <w:adjustRightInd w:val="0"/>
        <w:spacing w:before="3" w:line="180" w:lineRule="exact"/>
        <w:jc w:val="left"/>
        <w:rPr>
          <w:rFonts w:ascii="宋体" w:hAnsi="Times New Roman"/>
          <w:color w:val="auto"/>
          <w:kern w:val="0"/>
          <w:sz w:val="18"/>
          <w:szCs w:val="18"/>
          <w:highlight w:val="none"/>
        </w:rPr>
      </w:pPr>
    </w:p>
    <w:p w14:paraId="26A653A5">
      <w:pPr>
        <w:autoSpaceDE w:val="0"/>
        <w:autoSpaceDN w:val="0"/>
        <w:adjustRightInd w:val="0"/>
        <w:spacing w:line="200" w:lineRule="exact"/>
        <w:jc w:val="left"/>
        <w:rPr>
          <w:rFonts w:ascii="宋体" w:hAnsi="Times New Roman"/>
          <w:color w:val="auto"/>
          <w:kern w:val="0"/>
          <w:sz w:val="20"/>
          <w:szCs w:val="20"/>
          <w:highlight w:val="none"/>
        </w:rPr>
      </w:pPr>
    </w:p>
    <w:p w14:paraId="7302DA6D">
      <w:pPr>
        <w:tabs>
          <w:tab w:val="left" w:pos="2540"/>
          <w:tab w:val="left" w:pos="7500"/>
        </w:tabs>
        <w:autoSpaceDE w:val="0"/>
        <w:autoSpaceDN w:val="0"/>
        <w:adjustRightInd w:val="0"/>
        <w:spacing w:line="258" w:lineRule="auto"/>
        <w:ind w:left="144" w:right="2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为了</w:t>
      </w:r>
      <w:r>
        <w:rPr>
          <w:rFonts w:hint="eastAsia" w:ascii="宋体" w:hAnsi="Times New Roman" w:cs="宋体"/>
          <w:color w:val="auto"/>
          <w:spacing w:val="2"/>
          <w:kern w:val="0"/>
          <w:sz w:val="24"/>
          <w:szCs w:val="24"/>
          <w:highlight w:val="none"/>
        </w:rPr>
        <w:t>促</w:t>
      </w:r>
      <w:r>
        <w:rPr>
          <w:rFonts w:hint="eastAsia" w:ascii="宋体" w:hAnsi="Times New Roman" w:cs="宋体"/>
          <w:color w:val="auto"/>
          <w:kern w:val="0"/>
          <w:sz w:val="24"/>
          <w:szCs w:val="24"/>
          <w:highlight w:val="none"/>
        </w:rPr>
        <w:t>进</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spacing w:val="2"/>
          <w:kern w:val="0"/>
          <w:sz w:val="24"/>
          <w:szCs w:val="24"/>
          <w:highlight w:val="none"/>
        </w:rPr>
        <w:t>（项</w:t>
      </w:r>
      <w:r>
        <w:rPr>
          <w:rFonts w:hint="eastAsia" w:ascii="宋体" w:hAnsi="Times New Roman" w:cs="宋体"/>
          <w:color w:val="auto"/>
          <w:kern w:val="0"/>
          <w:sz w:val="24"/>
          <w:szCs w:val="24"/>
          <w:highlight w:val="none"/>
        </w:rPr>
        <w:t>目名</w:t>
      </w:r>
      <w:r>
        <w:rPr>
          <w:rFonts w:hint="eastAsia" w:ascii="宋体" w:hAnsi="Times New Roman" w:cs="宋体"/>
          <w:color w:val="auto"/>
          <w:spacing w:val="3"/>
          <w:kern w:val="0"/>
          <w:sz w:val="24"/>
          <w:szCs w:val="24"/>
          <w:highlight w:val="none"/>
        </w:rPr>
        <w:t>称</w:t>
      </w:r>
      <w:r>
        <w:rPr>
          <w:rFonts w:hint="eastAsia" w:ascii="宋体" w:hAnsi="Times New Roman" w:cs="宋体"/>
          <w:color w:val="auto"/>
          <w:kern w:val="0"/>
          <w:sz w:val="24"/>
          <w:szCs w:val="24"/>
          <w:highlight w:val="none"/>
        </w:rPr>
        <w:t>）的</w:t>
      </w:r>
      <w:r>
        <w:rPr>
          <w:rFonts w:hint="eastAsia" w:ascii="宋体" w:hAnsi="Times New Roman" w:cs="宋体"/>
          <w:color w:val="auto"/>
          <w:spacing w:val="2"/>
          <w:kern w:val="0"/>
          <w:sz w:val="24"/>
          <w:szCs w:val="24"/>
          <w:highlight w:val="none"/>
        </w:rPr>
        <w:t>顺</w:t>
      </w:r>
      <w:r>
        <w:rPr>
          <w:rFonts w:hint="eastAsia" w:ascii="宋体" w:hAnsi="Times New Roman" w:cs="宋体"/>
          <w:color w:val="auto"/>
          <w:kern w:val="0"/>
          <w:sz w:val="24"/>
          <w:szCs w:val="24"/>
          <w:highlight w:val="none"/>
        </w:rPr>
        <w:t>利</w:t>
      </w:r>
      <w:r>
        <w:rPr>
          <w:rFonts w:hint="eastAsia" w:ascii="宋体" w:hAnsi="Times New Roman" w:cs="宋体"/>
          <w:color w:val="auto"/>
          <w:spacing w:val="2"/>
          <w:kern w:val="0"/>
          <w:sz w:val="24"/>
          <w:szCs w:val="24"/>
          <w:highlight w:val="none"/>
        </w:rPr>
        <w:t>实</w:t>
      </w:r>
      <w:r>
        <w:rPr>
          <w:rFonts w:hint="eastAsia" w:ascii="宋体" w:hAnsi="Times New Roman" w:cs="宋体"/>
          <w:color w:val="auto"/>
          <w:kern w:val="0"/>
          <w:sz w:val="24"/>
          <w:szCs w:val="24"/>
          <w:highlight w:val="none"/>
        </w:rPr>
        <w:t>施</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管好</w:t>
      </w:r>
      <w:r>
        <w:rPr>
          <w:rFonts w:hint="eastAsia" w:ascii="宋体" w:hAnsi="Times New Roman" w:cs="宋体"/>
          <w:color w:val="auto"/>
          <w:spacing w:val="2"/>
          <w:kern w:val="0"/>
          <w:sz w:val="24"/>
          <w:szCs w:val="24"/>
          <w:highlight w:val="none"/>
        </w:rPr>
        <w:t>用</w:t>
      </w:r>
      <w:r>
        <w:rPr>
          <w:rFonts w:hint="eastAsia" w:ascii="宋体" w:hAnsi="Times New Roman" w:cs="宋体"/>
          <w:color w:val="auto"/>
          <w:kern w:val="0"/>
          <w:sz w:val="24"/>
          <w:szCs w:val="24"/>
          <w:highlight w:val="none"/>
        </w:rPr>
        <w:t>好建</w:t>
      </w:r>
      <w:r>
        <w:rPr>
          <w:rFonts w:hint="eastAsia" w:ascii="宋体" w:hAnsi="Times New Roman" w:cs="宋体"/>
          <w:color w:val="auto"/>
          <w:spacing w:val="2"/>
          <w:kern w:val="0"/>
          <w:sz w:val="24"/>
          <w:szCs w:val="24"/>
          <w:highlight w:val="none"/>
        </w:rPr>
        <w:t>设</w:t>
      </w:r>
      <w:r>
        <w:rPr>
          <w:rFonts w:hint="eastAsia" w:ascii="宋体" w:hAnsi="Times New Roman" w:cs="宋体"/>
          <w:color w:val="auto"/>
          <w:kern w:val="0"/>
          <w:sz w:val="24"/>
          <w:szCs w:val="24"/>
          <w:highlight w:val="none"/>
        </w:rPr>
        <w:t>资</w:t>
      </w:r>
      <w:r>
        <w:rPr>
          <w:rFonts w:hint="eastAsia" w:ascii="宋体" w:hAnsi="Times New Roman" w:cs="宋体"/>
          <w:color w:val="auto"/>
          <w:spacing w:val="2"/>
          <w:kern w:val="0"/>
          <w:sz w:val="24"/>
          <w:szCs w:val="24"/>
          <w:highlight w:val="none"/>
        </w:rPr>
        <w:t>金</w:t>
      </w:r>
      <w:r>
        <w:rPr>
          <w:rFonts w:hint="eastAsia" w:ascii="宋体" w:hAnsi="Times New Roman" w:cs="宋体"/>
          <w:color w:val="auto"/>
          <w:kern w:val="0"/>
          <w:sz w:val="24"/>
          <w:szCs w:val="24"/>
          <w:highlight w:val="none"/>
        </w:rPr>
        <w:t>，</w:t>
      </w:r>
      <w:r>
        <w:rPr>
          <w:rFonts w:hint="eastAsia" w:ascii="宋体" w:hAnsi="Times New Roman" w:cs="宋体"/>
          <w:color w:val="auto"/>
          <w:spacing w:val="2"/>
          <w:kern w:val="0"/>
          <w:sz w:val="24"/>
          <w:szCs w:val="24"/>
          <w:highlight w:val="none"/>
        </w:rPr>
        <w:t>确</w:t>
      </w:r>
      <w:r>
        <w:rPr>
          <w:rFonts w:hint="eastAsia" w:ascii="宋体" w:hAnsi="Times New Roman" w:cs="宋体"/>
          <w:color w:val="auto"/>
          <w:kern w:val="0"/>
          <w:sz w:val="24"/>
          <w:szCs w:val="24"/>
          <w:highlight w:val="none"/>
        </w:rPr>
        <w:t>保工程资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金专款专用</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同时为承包</w:t>
      </w:r>
      <w:r>
        <w:rPr>
          <w:rFonts w:hint="eastAsia" w:ascii="宋体" w:hAnsi="Times New Roman" w:cs="宋体"/>
          <w:color w:val="auto"/>
          <w:spacing w:val="1"/>
          <w:kern w:val="0"/>
          <w:sz w:val="24"/>
          <w:szCs w:val="24"/>
          <w:highlight w:val="none"/>
        </w:rPr>
        <w:t>人</w:t>
      </w:r>
      <w:r>
        <w:rPr>
          <w:rFonts w:hint="eastAsia" w:ascii="宋体" w:hAnsi="Times New Roman" w:cs="宋体"/>
          <w:color w:val="auto"/>
          <w:kern w:val="0"/>
          <w:sz w:val="24"/>
          <w:szCs w:val="24"/>
          <w:highlight w:val="none"/>
        </w:rPr>
        <w:t>提供便捷有效的银行业务服务</w:t>
      </w:r>
      <w:r>
        <w:rPr>
          <w:rFonts w:hint="eastAsia" w:ascii="宋体" w:hAnsi="Times New Roman" w:cs="宋体"/>
          <w:color w:val="auto"/>
          <w:spacing w:val="-67"/>
          <w:kern w:val="0"/>
          <w:sz w:val="24"/>
          <w:szCs w:val="24"/>
          <w:highlight w:val="none"/>
        </w:rPr>
        <w:t>，</w:t>
      </w:r>
      <w:r>
        <w:rPr>
          <w:rFonts w:hint="eastAsia" w:ascii="宋体" w:hAnsi="Times New Roman" w:cs="宋体"/>
          <w:color w:val="auto"/>
          <w:kern w:val="0"/>
          <w:sz w:val="24"/>
          <w:szCs w:val="24"/>
          <w:highlight w:val="none"/>
        </w:rPr>
        <w:t>根据</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u w:val="single"/>
        </w:rPr>
        <w:t>（</w:t>
      </w:r>
      <w:r>
        <w:rPr>
          <w:rFonts w:hint="eastAsia" w:ascii="宋体" w:hAnsi="Times New Roman" w:cs="宋体"/>
          <w:color w:val="auto"/>
          <w:kern w:val="0"/>
          <w:sz w:val="24"/>
          <w:szCs w:val="24"/>
          <w:highlight w:val="none"/>
        </w:rPr>
        <w:t>项目名称）</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合同条款有关规定，经甲、乙、丙三方协商，达成协议如下：</w:t>
      </w:r>
    </w:p>
    <w:p w14:paraId="4C8F810A">
      <w:pPr>
        <w:autoSpaceDE w:val="0"/>
        <w:autoSpaceDN w:val="0"/>
        <w:adjustRightInd w:val="0"/>
        <w:spacing w:before="5"/>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1.</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资金管理的内容</w:t>
      </w:r>
    </w:p>
    <w:p w14:paraId="640F211E">
      <w:pPr>
        <w:tabs>
          <w:tab w:val="left" w:pos="3340"/>
        </w:tabs>
        <w:autoSpaceDE w:val="0"/>
        <w:autoSpaceDN w:val="0"/>
        <w:adjustRightInd w:val="0"/>
        <w:spacing w:before="23" w:line="258"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乙方为完</w:t>
      </w:r>
      <w:r>
        <w:rPr>
          <w:rFonts w:hint="eastAsia" w:ascii="宋体" w:hAnsi="Times New Roman" w:cs="宋体"/>
          <w:color w:val="auto"/>
          <w:spacing w:val="1"/>
          <w:kern w:val="0"/>
          <w:sz w:val="24"/>
          <w:szCs w:val="24"/>
          <w:highlight w:val="none"/>
        </w:rPr>
        <w:t>成</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工程成立的项目经理部在丙方开设基本</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结算户；</w:t>
      </w:r>
    </w:p>
    <w:p w14:paraId="1CF4C437">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kern w:val="0"/>
          <w:sz w:val="24"/>
          <w:szCs w:val="24"/>
          <w:highlight w:val="none"/>
        </w:rPr>
        <w:t>）甲方应按合同规定将工程款汇入乙方在丙方开设</w:t>
      </w:r>
      <w:r>
        <w:rPr>
          <w:rFonts w:hint="eastAsia" w:ascii="宋体" w:hAnsi="Times New Roman" w:cs="宋体"/>
          <w:color w:val="auto"/>
          <w:spacing w:val="1"/>
          <w:kern w:val="0"/>
          <w:sz w:val="24"/>
          <w:szCs w:val="24"/>
          <w:highlight w:val="none"/>
        </w:rPr>
        <w:t>的</w:t>
      </w:r>
      <w:r>
        <w:rPr>
          <w:rFonts w:hint="eastAsia" w:ascii="宋体" w:hAnsi="Times New Roman" w:cs="宋体"/>
          <w:color w:val="auto"/>
          <w:kern w:val="0"/>
          <w:sz w:val="24"/>
          <w:szCs w:val="24"/>
          <w:highlight w:val="none"/>
        </w:rPr>
        <w:t>账户；</w:t>
      </w:r>
    </w:p>
    <w:p w14:paraId="58E341CE">
      <w:pPr>
        <w:tabs>
          <w:tab w:val="left" w:pos="6980"/>
        </w:tabs>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kern w:val="0"/>
          <w:sz w:val="24"/>
          <w:szCs w:val="24"/>
          <w:highlight w:val="none"/>
        </w:rPr>
        <w:t>）乙方应将流动资金及甲方所拨付资金专项用</w:t>
      </w:r>
      <w:r>
        <w:rPr>
          <w:rFonts w:hint="eastAsia" w:ascii="宋体" w:hAnsi="Times New Roman" w:cs="宋体"/>
          <w:color w:val="auto"/>
          <w:spacing w:val="1"/>
          <w:kern w:val="0"/>
          <w:sz w:val="24"/>
          <w:szCs w:val="24"/>
          <w:highlight w:val="none"/>
        </w:rPr>
        <w:t>于</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19"/>
          <w:kern w:val="0"/>
          <w:sz w:val="24"/>
          <w:szCs w:val="24"/>
          <w:highlight w:val="none"/>
        </w:rPr>
        <w:t>）</w:t>
      </w:r>
      <w:r>
        <w:rPr>
          <w:rFonts w:hint="eastAsia" w:ascii="宋体" w:hAnsi="Times New Roman" w:cs="宋体"/>
          <w:color w:val="auto"/>
          <w:kern w:val="0"/>
          <w:sz w:val="24"/>
          <w:szCs w:val="24"/>
          <w:highlight w:val="none"/>
        </w:rPr>
        <w:t>；</w:t>
      </w:r>
    </w:p>
    <w:p w14:paraId="28DCDADC">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丙方应为乙方提供便捷有效的银行业务服务</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并接受甲方委托对乙方在丙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方开设的基本结算户资金使用情况进行监督。</w:t>
      </w:r>
    </w:p>
    <w:p w14:paraId="57F84EBC">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2.</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甲方的权责</w:t>
      </w:r>
    </w:p>
    <w:p w14:paraId="3CAEF6BE">
      <w:pPr>
        <w:tabs>
          <w:tab w:val="left" w:pos="2640"/>
        </w:tabs>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按照</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合同有关条款规定的时间和方式</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向乙方支付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工程款；</w:t>
      </w:r>
    </w:p>
    <w:p w14:paraId="2DFF84A8">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在发现乙方将本项目资金挪用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转移时</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甲方有权中止工程支付</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直至乙</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方改正为止；</w:t>
      </w:r>
    </w:p>
    <w:p w14:paraId="313B3E6E">
      <w:pPr>
        <w:autoSpaceDE w:val="0"/>
        <w:autoSpaceDN w:val="0"/>
        <w:adjustRightInd w:val="0"/>
        <w:spacing w:before="4" w:line="256" w:lineRule="auto"/>
        <w:ind w:left="144" w:right="154"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不定期审查丙方对乙方的资金使用监督情况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如</w:t>
      </w:r>
      <w:r>
        <w:rPr>
          <w:rFonts w:hint="eastAsia" w:ascii="宋体" w:hAnsi="Times New Roman" w:cs="宋体"/>
          <w:color w:val="auto"/>
          <w:spacing w:val="1"/>
          <w:kern w:val="0"/>
          <w:sz w:val="24"/>
          <w:szCs w:val="24"/>
          <w:highlight w:val="none"/>
        </w:rPr>
        <w:t>丙</w:t>
      </w:r>
      <w:r>
        <w:rPr>
          <w:rFonts w:hint="eastAsia" w:ascii="宋体" w:hAnsi="Times New Roman" w:cs="宋体"/>
          <w:color w:val="auto"/>
          <w:kern w:val="0"/>
          <w:sz w:val="24"/>
          <w:szCs w:val="24"/>
          <w:highlight w:val="none"/>
        </w:rPr>
        <w:t>方不能履行其责任</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甲</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方有权随时终止本协议；</w:t>
      </w:r>
    </w:p>
    <w:p w14:paraId="0686E98D">
      <w:pPr>
        <w:autoSpaceDE w:val="0"/>
        <w:autoSpaceDN w:val="0"/>
        <w:adjustRightInd w:val="0"/>
        <w:spacing w:before="8"/>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kern w:val="0"/>
          <w:sz w:val="24"/>
          <w:szCs w:val="24"/>
          <w:highlight w:val="none"/>
        </w:rPr>
        <w:t>）在乙、丙双方发生争议时，甲方应负责协调、解决。</w:t>
      </w:r>
    </w:p>
    <w:p w14:paraId="59DD2FC0">
      <w:pPr>
        <w:autoSpaceDE w:val="0"/>
        <w:autoSpaceDN w:val="0"/>
        <w:adjustRightInd w:val="0"/>
        <w:spacing w:before="23"/>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3.</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乙方的权责</w:t>
      </w:r>
    </w:p>
    <w:p w14:paraId="0D653FE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kern w:val="0"/>
          <w:sz w:val="24"/>
          <w:szCs w:val="24"/>
          <w:highlight w:val="none"/>
        </w:rPr>
        <w:t>）项目经理部成立以后，乙方应尽快在丙方开设基本结算户；</w:t>
      </w:r>
    </w:p>
    <w:p w14:paraId="51D47771">
      <w:pPr>
        <w:autoSpaceDE w:val="0"/>
        <w:autoSpaceDN w:val="0"/>
        <w:adjustRightInd w:val="0"/>
        <w:spacing w:before="25" w:line="256"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确保本项目资金专款专用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不发生挪用</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转移资金的现象</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保证不通过权</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益转让、抵押、担保承担债务等任何其他方式使用基本结算户的资金；</w:t>
      </w:r>
    </w:p>
    <w:p w14:paraId="7465C2BC">
      <w:pPr>
        <w:autoSpaceDE w:val="0"/>
        <w:autoSpaceDN w:val="0"/>
        <w:adjustRightInd w:val="0"/>
        <w:spacing w:before="6" w:line="257" w:lineRule="auto"/>
        <w:ind w:left="144" w:right="34" w:firstLine="480"/>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办理材料</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设备等采购业务金额</w:t>
      </w:r>
      <w:r>
        <w:rPr>
          <w:rFonts w:hint="eastAsia" w:ascii="宋体" w:hAnsi="Times New Roman" w:cs="宋体"/>
          <w:color w:val="auto"/>
          <w:spacing w:val="1"/>
          <w:kern w:val="0"/>
          <w:sz w:val="24"/>
          <w:szCs w:val="24"/>
          <w:highlight w:val="none"/>
        </w:rPr>
        <w:t>在</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万元以上的</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应出示购货合同</w:t>
      </w:r>
      <w:r>
        <w:rPr>
          <w:rFonts w:hint="eastAsia" w:ascii="宋体" w:hAnsi="Times New Roman" w:cs="宋体"/>
          <w:color w:val="auto"/>
          <w:spacing w:val="-22"/>
          <w:kern w:val="0"/>
          <w:sz w:val="24"/>
          <w:szCs w:val="24"/>
          <w:highlight w:val="none"/>
        </w:rPr>
        <w:t>、</w:t>
      </w:r>
      <w:r>
        <w:rPr>
          <w:rFonts w:hint="eastAsia" w:ascii="宋体" w:hAnsi="Times New Roman" w:cs="宋体"/>
          <w:color w:val="auto"/>
          <w:kern w:val="0"/>
          <w:sz w:val="24"/>
          <w:szCs w:val="24"/>
          <w:highlight w:val="none"/>
        </w:rPr>
        <w:t>协议</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；在</w:t>
      </w:r>
      <w:r>
        <w:rPr>
          <w:rFonts w:hint="eastAsia" w:ascii="宋体" w:hAnsi="Times New Roman" w:cs="宋体"/>
          <w:color w:val="auto"/>
          <w:spacing w:val="2"/>
          <w:kern w:val="0"/>
          <w:sz w:val="24"/>
          <w:szCs w:val="24"/>
          <w:highlight w:val="none"/>
        </w:rPr>
        <w:t>办</w:t>
      </w:r>
      <w:r>
        <w:rPr>
          <w:rFonts w:hint="eastAsia" w:ascii="宋体" w:hAnsi="Times New Roman" w:cs="宋体"/>
          <w:color w:val="auto"/>
          <w:kern w:val="0"/>
          <w:sz w:val="24"/>
          <w:szCs w:val="24"/>
          <w:highlight w:val="none"/>
        </w:rPr>
        <w:t>理</w:t>
      </w:r>
      <w:r>
        <w:rPr>
          <w:rFonts w:hint="eastAsia" w:ascii="宋体" w:hAnsi="Times New Roman" w:cs="宋体"/>
          <w:color w:val="auto"/>
          <w:spacing w:val="2"/>
          <w:kern w:val="0"/>
          <w:sz w:val="24"/>
          <w:szCs w:val="24"/>
          <w:highlight w:val="none"/>
        </w:rPr>
        <w:t>总</w:t>
      </w:r>
      <w:r>
        <w:rPr>
          <w:rFonts w:hint="eastAsia" w:ascii="宋体" w:hAnsi="Times New Roman" w:cs="宋体"/>
          <w:color w:val="auto"/>
          <w:kern w:val="0"/>
          <w:sz w:val="24"/>
          <w:szCs w:val="24"/>
          <w:highlight w:val="none"/>
        </w:rPr>
        <w:t>额</w:t>
      </w:r>
      <w:r>
        <w:rPr>
          <w:rFonts w:hint="eastAsia" w:ascii="宋体" w:hAnsi="Times New Roman" w:cs="宋体"/>
          <w:color w:val="auto"/>
          <w:spacing w:val="2"/>
          <w:kern w:val="0"/>
          <w:sz w:val="24"/>
          <w:szCs w:val="24"/>
          <w:highlight w:val="none"/>
        </w:rPr>
        <w:t>超</w:t>
      </w:r>
      <w:r>
        <w:rPr>
          <w:rFonts w:hint="eastAsia" w:ascii="宋体" w:hAnsi="Times New Roman" w:cs="宋体"/>
          <w:color w:val="auto"/>
          <w:spacing w:val="1"/>
          <w:kern w:val="0"/>
          <w:sz w:val="24"/>
          <w:szCs w:val="24"/>
          <w:highlight w:val="none"/>
        </w:rPr>
        <w:t>过</w:t>
      </w:r>
      <w:r>
        <w:rPr>
          <w:rFonts w:ascii="宋体" w:hAnsi="Times New Roman" w:cs="宋体"/>
          <w:color w:val="auto"/>
          <w:kern w:val="0"/>
          <w:sz w:val="24"/>
          <w:szCs w:val="24"/>
          <w:highlight w:val="none"/>
          <w:u w:val="single"/>
        </w:rPr>
        <w:t xml:space="preserve">  </w:t>
      </w:r>
      <w:r>
        <w:rPr>
          <w:rFonts w:ascii="宋体" w:hAnsi="Times New Roman" w:cs="宋体"/>
          <w:color w:val="auto"/>
          <w:spacing w:val="-118"/>
          <w:kern w:val="0"/>
          <w:sz w:val="24"/>
          <w:szCs w:val="24"/>
          <w:highlight w:val="none"/>
        </w:rPr>
        <w:t xml:space="preserve"> </w:t>
      </w:r>
      <w:r>
        <w:rPr>
          <w:rFonts w:hint="eastAsia" w:ascii="宋体" w:hAnsi="Times New Roman" w:cs="宋体"/>
          <w:color w:val="auto"/>
          <w:kern w:val="0"/>
          <w:sz w:val="24"/>
          <w:szCs w:val="24"/>
          <w:highlight w:val="none"/>
        </w:rPr>
        <w:t>万元</w:t>
      </w:r>
      <w:r>
        <w:rPr>
          <w:rFonts w:hint="eastAsia" w:ascii="宋体" w:hAnsi="Times New Roman" w:cs="宋体"/>
          <w:color w:val="auto"/>
          <w:spacing w:val="2"/>
          <w:kern w:val="0"/>
          <w:sz w:val="24"/>
          <w:szCs w:val="24"/>
          <w:highlight w:val="none"/>
        </w:rPr>
        <w:t>以</w:t>
      </w:r>
      <w:r>
        <w:rPr>
          <w:rFonts w:hint="eastAsia" w:ascii="宋体" w:hAnsi="Times New Roman" w:cs="宋体"/>
          <w:color w:val="auto"/>
          <w:kern w:val="0"/>
          <w:sz w:val="24"/>
          <w:szCs w:val="24"/>
          <w:highlight w:val="none"/>
        </w:rPr>
        <w:t>上</w:t>
      </w:r>
      <w:r>
        <w:rPr>
          <w:rFonts w:hint="eastAsia" w:ascii="宋体" w:hAnsi="Times New Roman" w:cs="宋体"/>
          <w:color w:val="auto"/>
          <w:spacing w:val="2"/>
          <w:kern w:val="0"/>
          <w:sz w:val="24"/>
          <w:szCs w:val="24"/>
          <w:highlight w:val="none"/>
        </w:rPr>
        <w:t>的</w:t>
      </w:r>
      <w:r>
        <w:rPr>
          <w:rFonts w:hint="eastAsia" w:ascii="宋体" w:hAnsi="Times New Roman" w:cs="宋体"/>
          <w:color w:val="auto"/>
          <w:kern w:val="0"/>
          <w:sz w:val="24"/>
          <w:szCs w:val="24"/>
          <w:highlight w:val="none"/>
        </w:rPr>
        <w:t>采</w:t>
      </w:r>
      <w:r>
        <w:rPr>
          <w:rFonts w:hint="eastAsia" w:ascii="宋体" w:hAnsi="Times New Roman" w:cs="宋体"/>
          <w:color w:val="auto"/>
          <w:spacing w:val="2"/>
          <w:kern w:val="0"/>
          <w:sz w:val="24"/>
          <w:szCs w:val="24"/>
          <w:highlight w:val="none"/>
        </w:rPr>
        <w:t>购业</w:t>
      </w:r>
      <w:r>
        <w:rPr>
          <w:rFonts w:hint="eastAsia" w:ascii="宋体" w:hAnsi="Times New Roman" w:cs="宋体"/>
          <w:color w:val="auto"/>
          <w:kern w:val="0"/>
          <w:sz w:val="24"/>
          <w:szCs w:val="24"/>
          <w:highlight w:val="none"/>
        </w:rPr>
        <w:t>务时</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应将</w:t>
      </w:r>
      <w:r>
        <w:rPr>
          <w:rFonts w:hint="eastAsia" w:ascii="宋体" w:hAnsi="Times New Roman" w:cs="宋体"/>
          <w:color w:val="auto"/>
          <w:spacing w:val="2"/>
          <w:kern w:val="0"/>
          <w:sz w:val="24"/>
          <w:szCs w:val="24"/>
          <w:highlight w:val="none"/>
        </w:rPr>
        <w:t>合</w:t>
      </w:r>
      <w:r>
        <w:rPr>
          <w:rFonts w:hint="eastAsia" w:ascii="宋体" w:hAnsi="Times New Roman" w:cs="宋体"/>
          <w:color w:val="auto"/>
          <w:kern w:val="0"/>
          <w:sz w:val="24"/>
          <w:szCs w:val="24"/>
          <w:highlight w:val="none"/>
        </w:rPr>
        <w:t>同</w:t>
      </w:r>
      <w:r>
        <w:rPr>
          <w:rFonts w:hint="eastAsia" w:ascii="宋体" w:hAnsi="Times New Roman" w:cs="宋体"/>
          <w:color w:val="auto"/>
          <w:spacing w:val="2"/>
          <w:kern w:val="0"/>
          <w:sz w:val="24"/>
          <w:szCs w:val="24"/>
          <w:highlight w:val="none"/>
        </w:rPr>
        <w:t>、</w:t>
      </w:r>
      <w:r>
        <w:rPr>
          <w:rFonts w:hint="eastAsia" w:ascii="宋体" w:hAnsi="Times New Roman" w:cs="宋体"/>
          <w:color w:val="auto"/>
          <w:kern w:val="0"/>
          <w:sz w:val="24"/>
          <w:szCs w:val="24"/>
          <w:highlight w:val="none"/>
        </w:rPr>
        <w:t>协</w:t>
      </w:r>
      <w:r>
        <w:rPr>
          <w:rFonts w:hint="eastAsia" w:ascii="宋体" w:hAnsi="Times New Roman" w:cs="宋体"/>
          <w:color w:val="auto"/>
          <w:spacing w:val="2"/>
          <w:kern w:val="0"/>
          <w:sz w:val="24"/>
          <w:szCs w:val="24"/>
          <w:highlight w:val="none"/>
        </w:rPr>
        <w:t>议</w:t>
      </w:r>
      <w:r>
        <w:rPr>
          <w:rFonts w:hint="eastAsia" w:ascii="宋体" w:hAnsi="Times New Roman" w:cs="宋体"/>
          <w:color w:val="auto"/>
          <w:kern w:val="0"/>
          <w:sz w:val="24"/>
          <w:szCs w:val="24"/>
          <w:highlight w:val="none"/>
        </w:rPr>
        <w:t>和发</w:t>
      </w:r>
      <w:r>
        <w:rPr>
          <w:rFonts w:hint="eastAsia" w:ascii="宋体" w:hAnsi="Times New Roman" w:cs="宋体"/>
          <w:color w:val="auto"/>
          <w:spacing w:val="2"/>
          <w:kern w:val="0"/>
          <w:sz w:val="24"/>
          <w:szCs w:val="24"/>
          <w:highlight w:val="none"/>
        </w:rPr>
        <w:t>票</w:t>
      </w:r>
      <w:r>
        <w:rPr>
          <w:rFonts w:hint="eastAsia" w:ascii="宋体" w:hAnsi="Times New Roman" w:cs="宋体"/>
          <w:color w:val="auto"/>
          <w:kern w:val="0"/>
          <w:sz w:val="24"/>
          <w:szCs w:val="24"/>
          <w:highlight w:val="none"/>
        </w:rPr>
        <w:t>复印件</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送丙方备案</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购买应急材料</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设备时可先办理支付手续</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但事</w:t>
      </w:r>
      <w:r>
        <w:rPr>
          <w:rFonts w:hint="eastAsia" w:ascii="宋体" w:hAnsi="Times New Roman" w:cs="宋体"/>
          <w:color w:val="auto"/>
          <w:spacing w:val="1"/>
          <w:kern w:val="0"/>
          <w:sz w:val="24"/>
          <w:szCs w:val="24"/>
          <w:highlight w:val="none"/>
        </w:rPr>
        <w:t>后</w:t>
      </w:r>
      <w:r>
        <w:rPr>
          <w:rFonts w:hint="eastAsia" w:ascii="宋体" w:hAnsi="Times New Roman" w:cs="宋体"/>
          <w:color w:val="auto"/>
          <w:kern w:val="0"/>
          <w:sz w:val="24"/>
          <w:szCs w:val="24"/>
          <w:highlight w:val="none"/>
        </w:rPr>
        <w:t>必须补备有关资料；</w:t>
      </w:r>
    </w:p>
    <w:p w14:paraId="0DCDCFBA">
      <w:pPr>
        <w:autoSpaceDE w:val="0"/>
        <w:autoSpaceDN w:val="0"/>
        <w:adjustRightInd w:val="0"/>
        <w:spacing w:before="5"/>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4</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用银行转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支票办理支付款项时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必须将转账支票送交丙方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由丙方负责</w:t>
      </w:r>
    </w:p>
    <w:p w14:paraId="03AB333C">
      <w:pPr>
        <w:autoSpaceDE w:val="0"/>
        <w:autoSpaceDN w:val="0"/>
        <w:adjustRightInd w:val="0"/>
        <w:spacing w:line="200" w:lineRule="exact"/>
        <w:jc w:val="left"/>
        <w:rPr>
          <w:rFonts w:ascii="宋体" w:hAnsi="Times New Roman"/>
          <w:color w:val="auto"/>
          <w:kern w:val="0"/>
          <w:sz w:val="20"/>
          <w:szCs w:val="20"/>
          <w:highlight w:val="none"/>
        </w:rPr>
      </w:pPr>
    </w:p>
    <w:p w14:paraId="77C826DC">
      <w:pPr>
        <w:autoSpaceDE w:val="0"/>
        <w:autoSpaceDN w:val="0"/>
        <w:adjustRightInd w:val="0"/>
        <w:spacing w:before="17" w:line="260" w:lineRule="exact"/>
        <w:jc w:val="left"/>
        <w:rPr>
          <w:rFonts w:ascii="宋体" w:hAnsi="Times New Roman"/>
          <w:color w:val="auto"/>
          <w:kern w:val="0"/>
          <w:sz w:val="26"/>
          <w:szCs w:val="26"/>
          <w:highlight w:val="none"/>
        </w:rPr>
      </w:pPr>
    </w:p>
    <w:p w14:paraId="19F64A15">
      <w:pPr>
        <w:autoSpaceDE w:val="0"/>
        <w:autoSpaceDN w:val="0"/>
        <w:adjustRightInd w:val="0"/>
        <w:spacing w:line="300" w:lineRule="exact"/>
        <w:ind w:left="14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办理支票转付手续；</w:t>
      </w:r>
    </w:p>
    <w:p w14:paraId="5B3BC85C">
      <w:pPr>
        <w:autoSpaceDE w:val="0"/>
        <w:autoSpaceDN w:val="0"/>
        <w:adjustRightInd w:val="0"/>
        <w:spacing w:before="23"/>
        <w:ind w:left="624" w:right="-2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kern w:val="0"/>
          <w:sz w:val="24"/>
          <w:szCs w:val="24"/>
          <w:highlight w:val="none"/>
        </w:rPr>
        <w:t>）向分包单位支付工程进度款时，应附甲方批准分包的文件；</w:t>
      </w:r>
    </w:p>
    <w:p w14:paraId="59470206">
      <w:pPr>
        <w:autoSpaceDE w:val="0"/>
        <w:autoSpaceDN w:val="0"/>
        <w:adjustRightInd w:val="0"/>
        <w:spacing w:before="23"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6</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向上级单位缴纳管理费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机械设备及周转材料租赁摊销费等款项时</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应附</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上级单位出具的转</w:t>
      </w:r>
      <w:r>
        <w:rPr>
          <w:rFonts w:hint="eastAsia" w:ascii="宋体" w:hAnsi="Times New Roman" w:cs="宋体"/>
          <w:color w:val="auto"/>
          <w:spacing w:val="1"/>
          <w:kern w:val="0"/>
          <w:sz w:val="24"/>
          <w:szCs w:val="24"/>
          <w:highlight w:val="none"/>
        </w:rPr>
        <w:t>账</w:t>
      </w:r>
      <w:r>
        <w:rPr>
          <w:rFonts w:hint="eastAsia" w:ascii="宋体" w:hAnsi="Times New Roman" w:cs="宋体"/>
          <w:color w:val="auto"/>
          <w:kern w:val="0"/>
          <w:sz w:val="24"/>
          <w:szCs w:val="24"/>
          <w:highlight w:val="none"/>
        </w:rPr>
        <w:t>通知等有关资料，以确保资金专款专用。</w:t>
      </w:r>
    </w:p>
    <w:p w14:paraId="14DDC35D">
      <w:pPr>
        <w:autoSpaceDE w:val="0"/>
        <w:autoSpaceDN w:val="0"/>
        <w:adjustRightInd w:val="0"/>
        <w:spacing w:before="4"/>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4.</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丙方的权责</w:t>
      </w:r>
    </w:p>
    <w:p w14:paraId="500B17FF">
      <w:pPr>
        <w:tabs>
          <w:tab w:val="left" w:pos="2640"/>
        </w:tabs>
        <w:autoSpaceDE w:val="0"/>
        <w:autoSpaceDN w:val="0"/>
        <w:adjustRightInd w:val="0"/>
        <w:spacing w:before="23" w:line="258" w:lineRule="auto"/>
        <w:ind w:left="144" w:right="149"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1</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成立</w:t>
      </w:r>
      <w:r>
        <w:rPr>
          <w:rFonts w:ascii="宋体" w:hAnsi="Times New Roman" w:cs="宋体"/>
          <w:color w:val="auto"/>
          <w:spacing w:val="-2"/>
          <w:kern w:val="0"/>
          <w:sz w:val="24"/>
          <w:szCs w:val="24"/>
          <w:highlight w:val="none"/>
          <w:u w:val="single"/>
        </w:rPr>
        <w:t xml:space="preserve"> </w:t>
      </w:r>
      <w:r>
        <w:rPr>
          <w:rFonts w:ascii="宋体" w:hAnsi="Times New Roman"/>
          <w:color w:val="auto"/>
          <w:kern w:val="0"/>
          <w:sz w:val="24"/>
          <w:szCs w:val="24"/>
          <w:highlight w:val="none"/>
          <w:u w:val="single"/>
        </w:rPr>
        <w:tab/>
      </w:r>
      <w:r>
        <w:rPr>
          <w:rFonts w:hint="eastAsia" w:ascii="宋体" w:hAnsi="Times New Roman" w:cs="宋体"/>
          <w:color w:val="auto"/>
          <w:kern w:val="0"/>
          <w:sz w:val="24"/>
          <w:szCs w:val="24"/>
          <w:highlight w:val="none"/>
        </w:rPr>
        <w:t>（项目名称</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工程资金管理服务小组</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明确业务流程</w:t>
      </w:r>
      <w:r>
        <w:rPr>
          <w:rFonts w:hint="eastAsia" w:ascii="宋体" w:hAnsi="Times New Roman" w:cs="宋体"/>
          <w:color w:val="auto"/>
          <w:spacing w:val="-17"/>
          <w:kern w:val="0"/>
          <w:sz w:val="24"/>
          <w:szCs w:val="24"/>
          <w:highlight w:val="none"/>
        </w:rPr>
        <w:t>，</w:t>
      </w:r>
      <w:r>
        <w:rPr>
          <w:rFonts w:hint="eastAsia" w:ascii="宋体" w:hAnsi="Times New Roman" w:cs="宋体"/>
          <w:color w:val="auto"/>
          <w:kern w:val="0"/>
          <w:sz w:val="24"/>
          <w:szCs w:val="24"/>
          <w:highlight w:val="none"/>
        </w:rPr>
        <w:t>提高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工作效率，杜绝</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压</w:t>
      </w:r>
      <w:r>
        <w:rPr>
          <w:rFonts w:hint="eastAsia" w:ascii="宋体" w:hAnsi="Times New Roman" w:cs="宋体"/>
          <w:color w:val="auto"/>
          <w:spacing w:val="1"/>
          <w:kern w:val="0"/>
          <w:sz w:val="24"/>
          <w:szCs w:val="24"/>
          <w:highlight w:val="none"/>
        </w:rPr>
        <w:t>票</w:t>
      </w:r>
      <w:r>
        <w:rPr>
          <w:rFonts w:ascii="Times New Roman" w:hAnsi="Times New Roman"/>
          <w:color w:val="auto"/>
          <w:spacing w:val="1"/>
          <w:kern w:val="0"/>
          <w:sz w:val="24"/>
          <w:szCs w:val="24"/>
          <w:highlight w:val="none"/>
        </w:rPr>
        <w:t>”</w:t>
      </w:r>
      <w:r>
        <w:rPr>
          <w:rFonts w:hint="eastAsia" w:ascii="宋体" w:hAnsi="Times New Roman" w:cs="宋体"/>
          <w:color w:val="auto"/>
          <w:kern w:val="0"/>
          <w:sz w:val="24"/>
          <w:szCs w:val="24"/>
          <w:highlight w:val="none"/>
        </w:rPr>
        <w:t>现象；</w:t>
      </w:r>
    </w:p>
    <w:p w14:paraId="02100362">
      <w:pPr>
        <w:autoSpaceDE w:val="0"/>
        <w:autoSpaceDN w:val="0"/>
        <w:adjustRightInd w:val="0"/>
        <w:spacing w:before="3" w:line="380" w:lineRule="exact"/>
        <w:ind w:left="144" w:right="156"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2</w:t>
      </w:r>
      <w:r>
        <w:rPr>
          <w:rFonts w:hint="eastAsia" w:ascii="宋体" w:hAnsi="Times New Roman" w:cs="宋体"/>
          <w:color w:val="auto"/>
          <w:spacing w:val="-106"/>
          <w:kern w:val="0"/>
          <w:sz w:val="24"/>
          <w:szCs w:val="24"/>
          <w:highlight w:val="none"/>
        </w:rPr>
        <w:t>）</w:t>
      </w:r>
      <w:r>
        <w:rPr>
          <w:rFonts w:hint="eastAsia" w:ascii="宋体" w:hAnsi="Times New Roman" w:cs="宋体"/>
          <w:color w:val="auto"/>
          <w:spacing w:val="-12"/>
          <w:kern w:val="0"/>
          <w:sz w:val="24"/>
          <w:szCs w:val="24"/>
          <w:highlight w:val="none"/>
        </w:rPr>
        <w:t>根据乙方提供的购货合同</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协议和发票</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检查其所购材料</w:t>
      </w:r>
      <w:r>
        <w:rPr>
          <w:rFonts w:hint="eastAsia" w:ascii="宋体" w:hAnsi="Times New Roman" w:cs="宋体"/>
          <w:color w:val="auto"/>
          <w:spacing w:val="-110"/>
          <w:kern w:val="0"/>
          <w:sz w:val="24"/>
          <w:szCs w:val="24"/>
          <w:highlight w:val="none"/>
        </w:rPr>
        <w:t>、</w:t>
      </w:r>
      <w:r>
        <w:rPr>
          <w:rFonts w:hint="eastAsia" w:ascii="宋体" w:hAnsi="Times New Roman" w:cs="宋体"/>
          <w:color w:val="auto"/>
          <w:spacing w:val="-12"/>
          <w:kern w:val="0"/>
          <w:sz w:val="24"/>
          <w:szCs w:val="24"/>
          <w:highlight w:val="none"/>
        </w:rPr>
        <w:t>设备是否</w:t>
      </w:r>
      <w:r>
        <w:rPr>
          <w:rFonts w:hint="eastAsia" w:ascii="宋体" w:hAnsi="Times New Roman" w:cs="宋体"/>
          <w:color w:val="auto"/>
          <w:spacing w:val="-10"/>
          <w:kern w:val="0"/>
          <w:sz w:val="24"/>
          <w:szCs w:val="24"/>
          <w:highlight w:val="none"/>
        </w:rPr>
        <w:t>用</w:t>
      </w:r>
      <w:r>
        <w:rPr>
          <w:rFonts w:hint="eastAsia" w:ascii="宋体" w:hAnsi="Times New Roman" w:cs="宋体"/>
          <w:color w:val="auto"/>
          <w:spacing w:val="-14"/>
          <w:kern w:val="0"/>
          <w:sz w:val="24"/>
          <w:szCs w:val="24"/>
          <w:highlight w:val="none"/>
        </w:rPr>
        <w:t>于</w:t>
      </w:r>
      <w:r>
        <w:rPr>
          <w:rFonts w:ascii="宋体" w:hAnsi="Times New Roman" w:cs="宋体"/>
          <w:color w:val="auto"/>
          <w:spacing w:val="80"/>
          <w:kern w:val="0"/>
          <w:sz w:val="24"/>
          <w:szCs w:val="24"/>
          <w:highlight w:val="none"/>
          <w:u w:val="single"/>
        </w:rPr>
        <w:t xml:space="preserve"> </w:t>
      </w:r>
      <w:r>
        <w:rPr>
          <w:rFonts w:hint="eastAsia" w:ascii="宋体" w:hAnsi="Times New Roman" w:cs="宋体"/>
          <w:color w:val="auto"/>
          <w:kern w:val="0"/>
          <w:sz w:val="24"/>
          <w:szCs w:val="24"/>
          <w:highlight w:val="none"/>
          <w:u w:val="single"/>
        </w:rPr>
        <w:t>（项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目名称）工程建设，对本</w:t>
      </w:r>
      <w:r>
        <w:rPr>
          <w:rFonts w:hint="eastAsia" w:ascii="宋体" w:hAnsi="Times New Roman" w:cs="宋体"/>
          <w:color w:val="auto"/>
          <w:spacing w:val="1"/>
          <w:kern w:val="0"/>
          <w:sz w:val="24"/>
          <w:szCs w:val="24"/>
          <w:highlight w:val="none"/>
        </w:rPr>
        <w:t>标</w:t>
      </w:r>
      <w:r>
        <w:rPr>
          <w:rFonts w:hint="eastAsia" w:ascii="宋体" w:hAnsi="Times New Roman" w:cs="宋体"/>
          <w:color w:val="auto"/>
          <w:kern w:val="0"/>
          <w:sz w:val="24"/>
          <w:szCs w:val="24"/>
          <w:highlight w:val="none"/>
        </w:rPr>
        <w:t>段以外的购货款项，有权拒绝办理，并及时报告甲方；</w:t>
      </w:r>
    </w:p>
    <w:p w14:paraId="571D3E3A">
      <w:pPr>
        <w:autoSpaceDE w:val="0"/>
        <w:autoSpaceDN w:val="0"/>
        <w:adjustRightInd w:val="0"/>
        <w:spacing w:before="1" w:line="380" w:lineRule="exact"/>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3</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根据乙方与分包单位签订的合同及支付文件</w:t>
      </w:r>
      <w:r>
        <w:rPr>
          <w:rFonts w:hint="eastAsia" w:ascii="宋体" w:hAnsi="Times New Roman" w:cs="宋体"/>
          <w:color w:val="auto"/>
          <w:spacing w:val="-43"/>
          <w:kern w:val="0"/>
          <w:sz w:val="24"/>
          <w:szCs w:val="24"/>
          <w:highlight w:val="none"/>
        </w:rPr>
        <w:t>，</w:t>
      </w:r>
      <w:r>
        <w:rPr>
          <w:rFonts w:hint="eastAsia" w:ascii="宋体" w:hAnsi="Times New Roman" w:cs="宋体"/>
          <w:color w:val="auto"/>
          <w:kern w:val="0"/>
          <w:sz w:val="24"/>
          <w:szCs w:val="24"/>
          <w:highlight w:val="none"/>
        </w:rPr>
        <w:t>检查其支付款项是否符合有</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关条件，向分包单位以外单位的支付有权拒绝办理，并及时报告甲方；</w:t>
      </w:r>
    </w:p>
    <w:p w14:paraId="3F080383">
      <w:pPr>
        <w:autoSpaceDE w:val="0"/>
        <w:autoSpaceDN w:val="0"/>
        <w:adjustRightInd w:val="0"/>
        <w:spacing w:line="337" w:lineRule="exact"/>
        <w:ind w:left="624" w:right="-20"/>
        <w:jc w:val="left"/>
        <w:rPr>
          <w:rFonts w:ascii="宋体" w:hAnsi="Times New Roman"/>
          <w:color w:val="auto"/>
          <w:kern w:val="0"/>
          <w:sz w:val="24"/>
          <w:szCs w:val="24"/>
          <w:highlight w:val="none"/>
        </w:rPr>
      </w:pPr>
      <w:r>
        <w:rPr>
          <w:rFonts w:hint="eastAsia" w:ascii="宋体" w:hAnsi="Times New Roman" w:cs="宋体"/>
          <w:color w:val="auto"/>
          <w:kern w:val="0"/>
          <w:position w:val="-3"/>
          <w:sz w:val="24"/>
          <w:szCs w:val="24"/>
          <w:highlight w:val="none"/>
        </w:rPr>
        <w:t>（</w:t>
      </w:r>
      <w:r>
        <w:rPr>
          <w:rFonts w:ascii="Gulim" w:hAnsi="Times New Roman" w:eastAsia="Gulim" w:cs="Gulim"/>
          <w:color w:val="auto"/>
          <w:kern w:val="0"/>
          <w:position w:val="-3"/>
          <w:sz w:val="24"/>
          <w:szCs w:val="24"/>
          <w:highlight w:val="none"/>
        </w:rPr>
        <w:t>4</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根据乙方提供的上级单位出具</w:t>
      </w:r>
      <w:r>
        <w:rPr>
          <w:rFonts w:hint="eastAsia" w:ascii="宋体" w:hAnsi="Times New Roman" w:cs="宋体"/>
          <w:color w:val="auto"/>
          <w:spacing w:val="1"/>
          <w:kern w:val="0"/>
          <w:position w:val="-3"/>
          <w:sz w:val="24"/>
          <w:szCs w:val="24"/>
          <w:highlight w:val="none"/>
        </w:rPr>
        <w:t>的</w:t>
      </w:r>
      <w:r>
        <w:rPr>
          <w:rFonts w:hint="eastAsia" w:ascii="宋体" w:hAnsi="Times New Roman" w:cs="宋体"/>
          <w:color w:val="auto"/>
          <w:kern w:val="0"/>
          <w:position w:val="-3"/>
          <w:sz w:val="24"/>
          <w:szCs w:val="24"/>
          <w:highlight w:val="none"/>
        </w:rPr>
        <w:t>转账通知等有关资料</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办理管理费</w:t>
      </w:r>
      <w:r>
        <w:rPr>
          <w:rFonts w:hint="eastAsia" w:ascii="宋体" w:hAnsi="Times New Roman" w:cs="宋体"/>
          <w:color w:val="auto"/>
          <w:spacing w:val="-29"/>
          <w:kern w:val="0"/>
          <w:position w:val="-3"/>
          <w:sz w:val="24"/>
          <w:szCs w:val="24"/>
          <w:highlight w:val="none"/>
        </w:rPr>
        <w:t>、</w:t>
      </w:r>
      <w:r>
        <w:rPr>
          <w:rFonts w:hint="eastAsia" w:ascii="宋体" w:hAnsi="Times New Roman" w:cs="宋体"/>
          <w:color w:val="auto"/>
          <w:kern w:val="0"/>
          <w:position w:val="-3"/>
          <w:sz w:val="24"/>
          <w:szCs w:val="24"/>
          <w:highlight w:val="none"/>
        </w:rPr>
        <w:t>机械</w:t>
      </w:r>
    </w:p>
    <w:p w14:paraId="00CDA6B4">
      <w:pPr>
        <w:autoSpaceDE w:val="0"/>
        <w:autoSpaceDN w:val="0"/>
        <w:adjustRightInd w:val="0"/>
        <w:spacing w:before="27" w:line="257" w:lineRule="auto"/>
        <w:ind w:left="144" w:right="32"/>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设备及周转材料租赁摊销费等款项的支付</w:t>
      </w:r>
      <w:r>
        <w:rPr>
          <w:rFonts w:hint="eastAsia" w:ascii="宋体" w:hAnsi="Times New Roman" w:cs="宋体"/>
          <w:color w:val="auto"/>
          <w:spacing w:val="-84"/>
          <w:kern w:val="0"/>
          <w:sz w:val="24"/>
          <w:szCs w:val="24"/>
          <w:highlight w:val="none"/>
        </w:rPr>
        <w:t>；</w:t>
      </w:r>
      <w:r>
        <w:rPr>
          <w:rFonts w:hint="eastAsia" w:ascii="宋体" w:hAnsi="Times New Roman" w:cs="宋体"/>
          <w:color w:val="auto"/>
          <w:kern w:val="0"/>
          <w:sz w:val="24"/>
          <w:szCs w:val="24"/>
          <w:highlight w:val="none"/>
        </w:rPr>
        <w:t>对超</w:t>
      </w:r>
      <w:r>
        <w:rPr>
          <w:rFonts w:hint="eastAsia" w:ascii="宋体" w:hAnsi="Times New Roman" w:cs="宋体"/>
          <w:color w:val="auto"/>
          <w:spacing w:val="1"/>
          <w:kern w:val="0"/>
          <w:sz w:val="24"/>
          <w:szCs w:val="24"/>
          <w:highlight w:val="none"/>
        </w:rPr>
        <w:t>出</w:t>
      </w:r>
      <w:r>
        <w:rPr>
          <w:rFonts w:hint="eastAsia" w:ascii="宋体" w:hAnsi="Times New Roman" w:cs="宋体"/>
          <w:color w:val="auto"/>
          <w:kern w:val="0"/>
          <w:sz w:val="24"/>
          <w:szCs w:val="24"/>
          <w:highlight w:val="none"/>
        </w:rPr>
        <w:t>转账通知等有关资料以外的支付，</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有权拒绝办理，并及时报告甲方；</w:t>
      </w:r>
    </w:p>
    <w:p w14:paraId="4A4C5902">
      <w:pPr>
        <w:autoSpaceDE w:val="0"/>
        <w:autoSpaceDN w:val="0"/>
        <w:adjustRightInd w:val="0"/>
        <w:spacing w:before="6" w:line="258" w:lineRule="auto"/>
        <w:ind w:left="144" w:right="155" w:firstLine="480"/>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w:t>
      </w:r>
      <w:r>
        <w:rPr>
          <w:rFonts w:ascii="Gulim" w:hAnsi="Times New Roman" w:eastAsia="Gulim" w:cs="Gulim"/>
          <w:color w:val="auto"/>
          <w:kern w:val="0"/>
          <w:sz w:val="24"/>
          <w:szCs w:val="24"/>
          <w:highlight w:val="none"/>
        </w:rPr>
        <w:t>5</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定期将乙方前一个周期的支付情况</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整理后书面报送甲方</w:t>
      </w:r>
      <w:r>
        <w:rPr>
          <w:rFonts w:hint="eastAsia" w:ascii="宋体" w:hAnsi="Times New Roman" w:cs="宋体"/>
          <w:color w:val="auto"/>
          <w:spacing w:val="-29"/>
          <w:kern w:val="0"/>
          <w:sz w:val="24"/>
          <w:szCs w:val="24"/>
          <w:highlight w:val="none"/>
        </w:rPr>
        <w:t>；</w:t>
      </w:r>
      <w:r>
        <w:rPr>
          <w:rFonts w:hint="eastAsia" w:ascii="宋体" w:hAnsi="Times New Roman" w:cs="宋体"/>
          <w:color w:val="auto"/>
          <w:kern w:val="0"/>
          <w:sz w:val="24"/>
          <w:szCs w:val="24"/>
          <w:highlight w:val="none"/>
        </w:rPr>
        <w:t>乙方复印备案</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的材料一并送甲方。</w:t>
      </w:r>
    </w:p>
    <w:p w14:paraId="3EBDD466">
      <w:pPr>
        <w:autoSpaceDE w:val="0"/>
        <w:autoSpaceDN w:val="0"/>
        <w:adjustRightInd w:val="0"/>
        <w:spacing w:before="5" w:line="256" w:lineRule="auto"/>
        <w:ind w:left="144" w:right="152"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5.</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甲</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乙</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丙三方都</w:t>
      </w:r>
      <w:r>
        <w:rPr>
          <w:rFonts w:hint="eastAsia" w:ascii="宋体" w:hAnsi="Times New Roman" w:cs="宋体"/>
          <w:color w:val="auto"/>
          <w:spacing w:val="-2"/>
          <w:kern w:val="0"/>
          <w:sz w:val="24"/>
          <w:szCs w:val="24"/>
          <w:highlight w:val="none"/>
        </w:rPr>
        <w:t>应</w:t>
      </w:r>
      <w:r>
        <w:rPr>
          <w:rFonts w:hint="eastAsia" w:ascii="宋体" w:hAnsi="Times New Roman" w:cs="宋体"/>
          <w:color w:val="auto"/>
          <w:kern w:val="0"/>
          <w:sz w:val="24"/>
          <w:szCs w:val="24"/>
          <w:highlight w:val="none"/>
        </w:rPr>
        <w:t>履行保密责任</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不得将其</w:t>
      </w:r>
      <w:r>
        <w:rPr>
          <w:rFonts w:hint="eastAsia" w:ascii="宋体" w:hAnsi="Times New Roman" w:cs="宋体"/>
          <w:color w:val="auto"/>
          <w:spacing w:val="1"/>
          <w:kern w:val="0"/>
          <w:sz w:val="24"/>
          <w:szCs w:val="24"/>
          <w:highlight w:val="none"/>
        </w:rPr>
        <w:t>他</w:t>
      </w:r>
      <w:r>
        <w:rPr>
          <w:rFonts w:hint="eastAsia" w:ascii="宋体" w:hAnsi="Times New Roman" w:cs="宋体"/>
          <w:color w:val="auto"/>
          <w:kern w:val="0"/>
          <w:sz w:val="24"/>
          <w:szCs w:val="24"/>
          <w:highlight w:val="none"/>
        </w:rPr>
        <w:t>两方的业务情况透露给三方</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以外的其他单位或个人。</w:t>
      </w:r>
    </w:p>
    <w:p w14:paraId="60EB8CBA">
      <w:pPr>
        <w:autoSpaceDE w:val="0"/>
        <w:autoSpaceDN w:val="0"/>
        <w:adjustRightInd w:val="0"/>
        <w:spacing w:before="8" w:line="256" w:lineRule="auto"/>
        <w:ind w:left="144" w:right="153"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6.</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本协议有效期自乙方在丙方开户起</w:t>
      </w:r>
      <w:r>
        <w:rPr>
          <w:rFonts w:hint="eastAsia" w:ascii="宋体" w:hAnsi="Times New Roman" w:cs="宋体"/>
          <w:color w:val="auto"/>
          <w:spacing w:val="-24"/>
          <w:kern w:val="0"/>
          <w:sz w:val="24"/>
          <w:szCs w:val="24"/>
          <w:highlight w:val="none"/>
        </w:rPr>
        <w:t>，</w:t>
      </w:r>
      <w:r>
        <w:rPr>
          <w:rFonts w:hint="eastAsia" w:ascii="宋体" w:hAnsi="Times New Roman" w:cs="宋体"/>
          <w:color w:val="auto"/>
          <w:kern w:val="0"/>
          <w:sz w:val="24"/>
          <w:szCs w:val="24"/>
          <w:highlight w:val="none"/>
        </w:rPr>
        <w:t>至工程交工验收甲方向乙方颁发交工验</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收证书后结束。</w:t>
      </w:r>
    </w:p>
    <w:p w14:paraId="39D3EC88">
      <w:pPr>
        <w:autoSpaceDE w:val="0"/>
        <w:autoSpaceDN w:val="0"/>
        <w:adjustRightInd w:val="0"/>
        <w:spacing w:before="6"/>
        <w:ind w:left="624" w:right="-2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7.</w:t>
      </w:r>
      <w:r>
        <w:rPr>
          <w:rFonts w:ascii="Gulim" w:hAnsi="Times New Roman" w:eastAsia="Gulim" w:cs="Gulim"/>
          <w:color w:val="auto"/>
          <w:spacing w:val="54"/>
          <w:w w:val="82"/>
          <w:kern w:val="0"/>
          <w:sz w:val="24"/>
          <w:szCs w:val="24"/>
          <w:highlight w:val="none"/>
        </w:rPr>
        <w:t xml:space="preserve"> </w:t>
      </w:r>
      <w:r>
        <w:rPr>
          <w:rFonts w:hint="eastAsia" w:ascii="宋体" w:hAnsi="Times New Roman" w:cs="宋体"/>
          <w:color w:val="auto"/>
          <w:kern w:val="0"/>
          <w:sz w:val="24"/>
          <w:szCs w:val="24"/>
          <w:highlight w:val="none"/>
        </w:rPr>
        <w:t>本协议未尽事宜，由甲方牵头，三方协商解决。</w:t>
      </w:r>
    </w:p>
    <w:p w14:paraId="0D27C6E9">
      <w:pPr>
        <w:autoSpaceDE w:val="0"/>
        <w:autoSpaceDN w:val="0"/>
        <w:adjustRightInd w:val="0"/>
        <w:spacing w:before="25" w:line="256" w:lineRule="auto"/>
        <w:ind w:left="144" w:right="154" w:firstLine="480"/>
        <w:jc w:val="left"/>
        <w:rPr>
          <w:rFonts w:ascii="宋体" w:hAnsi="Times New Roman"/>
          <w:color w:val="auto"/>
          <w:kern w:val="0"/>
          <w:sz w:val="24"/>
          <w:szCs w:val="24"/>
          <w:highlight w:val="none"/>
        </w:rPr>
      </w:pPr>
      <w:r>
        <w:rPr>
          <w:rFonts w:ascii="Gulim" w:hAnsi="Times New Roman" w:eastAsia="Gulim" w:cs="Gulim"/>
          <w:color w:val="auto"/>
          <w:w w:val="82"/>
          <w:kern w:val="0"/>
          <w:sz w:val="24"/>
          <w:szCs w:val="24"/>
          <w:highlight w:val="none"/>
        </w:rPr>
        <w:t>8.</w:t>
      </w:r>
      <w:r>
        <w:rPr>
          <w:rFonts w:ascii="Gulim" w:hAnsi="Times New Roman" w:eastAsia="Gulim" w:cs="Gulim"/>
          <w:color w:val="auto"/>
          <w:spacing w:val="55"/>
          <w:w w:val="82"/>
          <w:kern w:val="0"/>
          <w:sz w:val="24"/>
          <w:szCs w:val="24"/>
          <w:highlight w:val="none"/>
        </w:rPr>
        <w:t xml:space="preserve"> </w:t>
      </w:r>
      <w:r>
        <w:rPr>
          <w:rFonts w:hint="eastAsia" w:ascii="宋体" w:hAnsi="Times New Roman" w:cs="宋体"/>
          <w:color w:val="auto"/>
          <w:kern w:val="0"/>
          <w:sz w:val="24"/>
          <w:szCs w:val="24"/>
          <w:highlight w:val="none"/>
        </w:rPr>
        <w:t>本协议正本三份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w:t>
      </w:r>
      <w:r>
        <w:rPr>
          <w:rFonts w:hint="eastAsia" w:ascii="宋体" w:hAnsi="Times New Roman" w:cs="宋体"/>
          <w:color w:val="auto"/>
          <w:spacing w:val="1"/>
          <w:kern w:val="0"/>
          <w:sz w:val="24"/>
          <w:szCs w:val="24"/>
          <w:highlight w:val="none"/>
        </w:rPr>
        <w:t>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合同三方各执正本一份</w:t>
      </w:r>
      <w:r>
        <w:rPr>
          <w:rFonts w:hint="eastAsia" w:ascii="宋体" w:hAnsi="Times New Roman" w:cs="宋体"/>
          <w:color w:val="auto"/>
          <w:spacing w:val="-7"/>
          <w:kern w:val="0"/>
          <w:sz w:val="24"/>
          <w:szCs w:val="24"/>
          <w:highlight w:val="none"/>
        </w:rPr>
        <w:t>、</w:t>
      </w:r>
      <w:r>
        <w:rPr>
          <w:rFonts w:hint="eastAsia" w:ascii="宋体" w:hAnsi="Times New Roman" w:cs="宋体"/>
          <w:color w:val="auto"/>
          <w:kern w:val="0"/>
          <w:sz w:val="24"/>
          <w:szCs w:val="24"/>
          <w:highlight w:val="none"/>
        </w:rPr>
        <w:t>副本</w:t>
      </w:r>
      <w:r>
        <w:rPr>
          <w:rFonts w:ascii="宋体" w:hAnsi="Times New Roman" w:cs="宋体"/>
          <w:color w:val="auto"/>
          <w:kern w:val="0"/>
          <w:sz w:val="24"/>
          <w:szCs w:val="24"/>
          <w:highlight w:val="none"/>
          <w:u w:val="single"/>
        </w:rPr>
        <w:t xml:space="preserve">  </w:t>
      </w:r>
      <w:r>
        <w:rPr>
          <w:rFonts w:hint="eastAsia" w:ascii="宋体" w:hAnsi="Times New Roman" w:cs="宋体"/>
          <w:color w:val="auto"/>
          <w:kern w:val="0"/>
          <w:sz w:val="24"/>
          <w:szCs w:val="24"/>
          <w:highlight w:val="none"/>
        </w:rPr>
        <w:t>份</w:t>
      </w:r>
      <w:r>
        <w:rPr>
          <w:rFonts w:hint="eastAsia" w:ascii="宋体" w:hAnsi="Times New Roman" w:cs="宋体"/>
          <w:color w:val="auto"/>
          <w:spacing w:val="-5"/>
          <w:kern w:val="0"/>
          <w:sz w:val="24"/>
          <w:szCs w:val="24"/>
          <w:highlight w:val="none"/>
        </w:rPr>
        <w:t>，</w:t>
      </w:r>
      <w:r>
        <w:rPr>
          <w:rFonts w:hint="eastAsia" w:ascii="宋体" w:hAnsi="Times New Roman" w:cs="宋体"/>
          <w:color w:val="auto"/>
          <w:kern w:val="0"/>
          <w:sz w:val="24"/>
          <w:szCs w:val="24"/>
          <w:highlight w:val="none"/>
        </w:rPr>
        <w:t>当正本与</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副本内容不一致时，以正本为准。</w:t>
      </w:r>
    </w:p>
    <w:p w14:paraId="09D7B907">
      <w:pPr>
        <w:autoSpaceDE w:val="0"/>
        <w:autoSpaceDN w:val="0"/>
        <w:adjustRightInd w:val="0"/>
        <w:spacing w:before="7" w:line="150" w:lineRule="exact"/>
        <w:jc w:val="left"/>
        <w:rPr>
          <w:rFonts w:ascii="宋体" w:hAnsi="Times New Roman"/>
          <w:color w:val="auto"/>
          <w:kern w:val="0"/>
          <w:sz w:val="15"/>
          <w:szCs w:val="15"/>
          <w:highlight w:val="none"/>
        </w:rPr>
      </w:pPr>
    </w:p>
    <w:p w14:paraId="356C3E04">
      <w:pPr>
        <w:autoSpaceDE w:val="0"/>
        <w:autoSpaceDN w:val="0"/>
        <w:adjustRightInd w:val="0"/>
        <w:spacing w:line="200" w:lineRule="exact"/>
        <w:jc w:val="left"/>
        <w:rPr>
          <w:rFonts w:ascii="宋体" w:hAnsi="Times New Roman"/>
          <w:color w:val="auto"/>
          <w:kern w:val="0"/>
          <w:sz w:val="20"/>
          <w:szCs w:val="20"/>
          <w:highlight w:val="none"/>
        </w:rPr>
      </w:pPr>
    </w:p>
    <w:p w14:paraId="18DAA161">
      <w:pPr>
        <w:tabs>
          <w:tab w:val="left" w:pos="4220"/>
          <w:tab w:val="left" w:pos="4700"/>
        </w:tabs>
        <w:autoSpaceDE w:val="0"/>
        <w:autoSpaceDN w:val="0"/>
        <w:adjustRightInd w:val="0"/>
        <w:spacing w:line="340"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发包人：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03826C13">
      <w:pPr>
        <w:tabs>
          <w:tab w:val="left" w:pos="3140"/>
          <w:tab w:val="left" w:pos="4220"/>
          <w:tab w:val="left" w:pos="5060"/>
        </w:tabs>
        <w:autoSpaceDE w:val="0"/>
        <w:autoSpaceDN w:val="0"/>
        <w:adjustRightInd w:val="0"/>
        <w:spacing w:line="304"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444181E2">
      <w:pPr>
        <w:autoSpaceDE w:val="0"/>
        <w:autoSpaceDN w:val="0"/>
        <w:adjustRightInd w:val="0"/>
        <w:spacing w:before="7" w:line="170" w:lineRule="exact"/>
        <w:jc w:val="left"/>
        <w:rPr>
          <w:rFonts w:ascii="宋体" w:hAnsi="Times New Roman"/>
          <w:color w:val="auto"/>
          <w:kern w:val="0"/>
          <w:sz w:val="17"/>
          <w:szCs w:val="17"/>
          <w:highlight w:val="none"/>
        </w:rPr>
      </w:pPr>
    </w:p>
    <w:p w14:paraId="0F3BA890">
      <w:pPr>
        <w:autoSpaceDE w:val="0"/>
        <w:autoSpaceDN w:val="0"/>
        <w:adjustRightInd w:val="0"/>
        <w:spacing w:line="200" w:lineRule="exact"/>
        <w:jc w:val="left"/>
        <w:rPr>
          <w:rFonts w:ascii="宋体" w:hAnsi="Times New Roman"/>
          <w:color w:val="auto"/>
          <w:kern w:val="0"/>
          <w:sz w:val="20"/>
          <w:szCs w:val="20"/>
          <w:highlight w:val="none"/>
        </w:rPr>
      </w:pPr>
    </w:p>
    <w:p w14:paraId="2A03E1E6">
      <w:pPr>
        <w:tabs>
          <w:tab w:val="left" w:pos="4220"/>
          <w:tab w:val="left" w:pos="4700"/>
        </w:tabs>
        <w:autoSpaceDE w:val="0"/>
        <w:autoSpaceDN w:val="0"/>
        <w:adjustRightInd w:val="0"/>
        <w:spacing w:line="338"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承包人：</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553A9ABE">
      <w:pPr>
        <w:tabs>
          <w:tab w:val="left" w:pos="3140"/>
          <w:tab w:val="left" w:pos="4220"/>
          <w:tab w:val="left" w:pos="5060"/>
        </w:tabs>
        <w:autoSpaceDE w:val="0"/>
        <w:autoSpaceDN w:val="0"/>
        <w:adjustRightInd w:val="0"/>
        <w:spacing w:line="307"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63C2F0B5">
      <w:pPr>
        <w:autoSpaceDE w:val="0"/>
        <w:autoSpaceDN w:val="0"/>
        <w:adjustRightInd w:val="0"/>
        <w:spacing w:before="2" w:line="170" w:lineRule="exact"/>
        <w:jc w:val="left"/>
        <w:rPr>
          <w:rFonts w:ascii="宋体" w:hAnsi="Times New Roman"/>
          <w:color w:val="auto"/>
          <w:kern w:val="0"/>
          <w:sz w:val="17"/>
          <w:szCs w:val="17"/>
          <w:highlight w:val="none"/>
        </w:rPr>
      </w:pPr>
    </w:p>
    <w:p w14:paraId="03D335D5">
      <w:pPr>
        <w:autoSpaceDE w:val="0"/>
        <w:autoSpaceDN w:val="0"/>
        <w:adjustRightInd w:val="0"/>
        <w:spacing w:line="200" w:lineRule="exact"/>
        <w:jc w:val="left"/>
        <w:rPr>
          <w:rFonts w:ascii="宋体" w:hAnsi="Times New Roman"/>
          <w:color w:val="auto"/>
          <w:kern w:val="0"/>
          <w:sz w:val="20"/>
          <w:szCs w:val="20"/>
          <w:highlight w:val="none"/>
        </w:rPr>
      </w:pPr>
    </w:p>
    <w:p w14:paraId="7838DA8E">
      <w:pPr>
        <w:tabs>
          <w:tab w:val="left" w:pos="4220"/>
          <w:tab w:val="left" w:pos="4700"/>
        </w:tabs>
        <w:autoSpaceDE w:val="0"/>
        <w:autoSpaceDN w:val="0"/>
        <w:adjustRightInd w:val="0"/>
        <w:spacing w:line="342" w:lineRule="exact"/>
        <w:ind w:left="144" w:right="3308"/>
        <w:jc w:val="left"/>
        <w:rPr>
          <w:rFonts w:ascii="宋体" w:hAnsi="Times New Roman"/>
          <w:color w:val="auto"/>
          <w:kern w:val="0"/>
          <w:sz w:val="24"/>
          <w:szCs w:val="24"/>
          <w:highlight w:val="none"/>
        </w:rPr>
      </w:pPr>
      <w:r>
        <w:rPr>
          <w:rFonts w:hint="eastAsia" w:ascii="宋体" w:hAnsi="Times New Roman" w:cs="宋体"/>
          <w:color w:val="auto"/>
          <w:kern w:val="0"/>
          <w:sz w:val="24"/>
          <w:szCs w:val="24"/>
          <w:highlight w:val="none"/>
        </w:rPr>
        <w:t>经办银行：</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（盖单位章）</w:t>
      </w:r>
      <w:r>
        <w:rPr>
          <w:rFonts w:ascii="宋体" w:hAnsi="Times New Roman" w:cs="宋体"/>
          <w:color w:val="auto"/>
          <w:kern w:val="0"/>
          <w:sz w:val="24"/>
          <w:szCs w:val="24"/>
          <w:highlight w:val="none"/>
        </w:rPr>
        <w:t xml:space="preserve"> </w:t>
      </w:r>
      <w:r>
        <w:rPr>
          <w:rFonts w:hint="eastAsia" w:ascii="宋体" w:hAnsi="Times New Roman" w:cs="宋体"/>
          <w:color w:val="auto"/>
          <w:kern w:val="0"/>
          <w:sz w:val="24"/>
          <w:szCs w:val="24"/>
          <w:highlight w:val="none"/>
        </w:rPr>
        <w:t>法定代表人或其委托代理人</w:t>
      </w:r>
      <w:r>
        <w:rPr>
          <w:rFonts w:hint="eastAsia" w:ascii="宋体" w:hAnsi="Times New Roman" w:cs="宋体"/>
          <w:color w:val="auto"/>
          <w:spacing w:val="1"/>
          <w:kern w:val="0"/>
          <w:sz w:val="24"/>
          <w:szCs w:val="24"/>
          <w:highlight w:val="none"/>
        </w:rPr>
        <w:t>：</w:t>
      </w:r>
      <w:r>
        <w:rPr>
          <w:rFonts w:ascii="宋体" w:hAnsi="Times New Roman" w:cs="宋体"/>
          <w:color w:val="auto"/>
          <w:kern w:val="0"/>
          <w:sz w:val="24"/>
          <w:szCs w:val="24"/>
          <w:highlight w:val="none"/>
          <w:u w:val="single"/>
        </w:rPr>
        <w:t xml:space="preserve"> </w:t>
      </w:r>
      <w:r>
        <w:rPr>
          <w:rFonts w:ascii="宋体" w:hAnsi="Times New Roman" w:cs="宋体"/>
          <w:color w:val="auto"/>
          <w:kern w:val="0"/>
          <w:sz w:val="24"/>
          <w:szCs w:val="24"/>
          <w:highlight w:val="none"/>
          <w:u w:val="single"/>
        </w:rPr>
        <w:tab/>
      </w:r>
      <w:r>
        <w:rPr>
          <w:rFonts w:ascii="宋体" w:hAnsi="Times New Roman" w:cs="宋体"/>
          <w:color w:val="auto"/>
          <w:kern w:val="0"/>
          <w:sz w:val="24"/>
          <w:szCs w:val="24"/>
          <w:highlight w:val="none"/>
          <w:u w:val="single"/>
        </w:rPr>
        <w:tab/>
      </w:r>
      <w:r>
        <w:rPr>
          <w:rFonts w:hint="eastAsia" w:ascii="宋体" w:hAnsi="Times New Roman" w:cs="宋体"/>
          <w:color w:val="auto"/>
          <w:kern w:val="0"/>
          <w:sz w:val="24"/>
          <w:szCs w:val="24"/>
          <w:highlight w:val="none"/>
        </w:rPr>
        <w:t>（签字）</w:t>
      </w:r>
    </w:p>
    <w:p w14:paraId="44971CC3">
      <w:pPr>
        <w:tabs>
          <w:tab w:val="left" w:pos="3140"/>
          <w:tab w:val="left" w:pos="4220"/>
          <w:tab w:val="left" w:pos="5060"/>
        </w:tabs>
        <w:autoSpaceDE w:val="0"/>
        <w:autoSpaceDN w:val="0"/>
        <w:adjustRightInd w:val="0"/>
        <w:spacing w:line="306" w:lineRule="exact"/>
        <w:ind w:left="2064" w:right="-20"/>
        <w:jc w:val="left"/>
        <w:rPr>
          <w:rFonts w:ascii="宋体" w:hAnsi="Times New Roman"/>
          <w:color w:val="auto"/>
          <w:kern w:val="0"/>
          <w:sz w:val="24"/>
          <w:szCs w:val="24"/>
          <w:highlight w:val="none"/>
        </w:rPr>
      </w:pP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年</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月</w:t>
      </w:r>
      <w:r>
        <w:rPr>
          <w:rFonts w:ascii="宋体" w:hAnsi="Times New Roman" w:cs="宋体"/>
          <w:color w:val="auto"/>
          <w:kern w:val="0"/>
          <w:position w:val="-3"/>
          <w:sz w:val="24"/>
          <w:szCs w:val="24"/>
          <w:highlight w:val="none"/>
        </w:rPr>
        <w:t xml:space="preserve"> </w:t>
      </w:r>
      <w:r>
        <w:rPr>
          <w:rFonts w:ascii="宋体" w:hAnsi="Times New Roman" w:cs="宋体"/>
          <w:color w:val="auto"/>
          <w:kern w:val="0"/>
          <w:position w:val="-3"/>
          <w:sz w:val="24"/>
          <w:szCs w:val="24"/>
          <w:highlight w:val="none"/>
          <w:u w:val="single"/>
        </w:rPr>
        <w:t xml:space="preserve"> </w:t>
      </w:r>
      <w:r>
        <w:rPr>
          <w:rFonts w:ascii="宋体" w:hAnsi="Times New Roman" w:cs="宋体"/>
          <w:color w:val="auto"/>
          <w:kern w:val="0"/>
          <w:position w:val="-3"/>
          <w:sz w:val="24"/>
          <w:szCs w:val="24"/>
          <w:highlight w:val="none"/>
          <w:u w:val="single"/>
        </w:rPr>
        <w:tab/>
      </w:r>
      <w:r>
        <w:rPr>
          <w:rFonts w:hint="eastAsia" w:ascii="宋体" w:hAnsi="Times New Roman" w:cs="宋体"/>
          <w:color w:val="auto"/>
          <w:kern w:val="0"/>
          <w:position w:val="-3"/>
          <w:sz w:val="24"/>
          <w:szCs w:val="24"/>
          <w:highlight w:val="none"/>
        </w:rPr>
        <w:t>日</w:t>
      </w:r>
    </w:p>
    <w:p w14:paraId="0E50EF3D">
      <w:pPr>
        <w:autoSpaceDE w:val="0"/>
        <w:autoSpaceDN w:val="0"/>
        <w:adjustRightInd w:val="0"/>
        <w:ind w:left="586" w:right="7524"/>
        <w:jc w:val="center"/>
        <w:rPr>
          <w:rFonts w:hint="eastAsia" w:ascii="宋体" w:hAnsi="宋体" w:eastAsia="宋体" w:cs="宋体"/>
          <w:color w:val="auto"/>
          <w:kern w:val="0"/>
          <w:sz w:val="24"/>
          <w:highlight w:val="none"/>
        </w:rPr>
      </w:pPr>
    </w:p>
    <w:p w14:paraId="5EFA0292">
      <w:pPr>
        <w:jc w:val="center"/>
        <w:rPr>
          <w:rFonts w:hint="eastAsia" w:ascii="宋体" w:hAnsi="宋体" w:eastAsia="宋体" w:cs="宋体"/>
          <w:b/>
          <w:bCs/>
          <w:color w:val="auto"/>
          <w:sz w:val="84"/>
          <w:highlight w:val="none"/>
        </w:rPr>
      </w:pPr>
    </w:p>
    <w:p w14:paraId="09FD4F7E">
      <w:pPr>
        <w:jc w:val="center"/>
        <w:rPr>
          <w:rFonts w:hint="eastAsia" w:ascii="宋体" w:hAnsi="宋体" w:eastAsia="宋体" w:cs="宋体"/>
          <w:b/>
          <w:bCs/>
          <w:color w:val="auto"/>
          <w:sz w:val="84"/>
          <w:highlight w:val="none"/>
        </w:rPr>
      </w:pPr>
    </w:p>
    <w:p w14:paraId="4DEE35AC">
      <w:pPr>
        <w:jc w:val="center"/>
        <w:rPr>
          <w:rFonts w:hint="eastAsia" w:ascii="宋体" w:hAnsi="宋体" w:eastAsia="宋体" w:cs="宋体"/>
          <w:b/>
          <w:bCs/>
          <w:color w:val="auto"/>
          <w:sz w:val="84"/>
          <w:highlight w:val="none"/>
        </w:rPr>
      </w:pPr>
    </w:p>
    <w:p w14:paraId="03607BBC">
      <w:pPr>
        <w:jc w:val="center"/>
        <w:rPr>
          <w:rFonts w:hint="eastAsia" w:ascii="宋体" w:hAnsi="宋体" w:eastAsia="宋体" w:cs="宋体"/>
          <w:b/>
          <w:bCs/>
          <w:color w:val="auto"/>
          <w:sz w:val="84"/>
          <w:highlight w:val="none"/>
        </w:rPr>
      </w:pPr>
      <w:r>
        <w:rPr>
          <w:rFonts w:hint="eastAsia" w:ascii="宋体" w:hAnsi="宋体" w:eastAsia="宋体" w:cs="宋体"/>
          <w:b/>
          <w:bCs/>
          <w:color w:val="auto"/>
          <w:sz w:val="84"/>
          <w:highlight w:val="none"/>
        </w:rPr>
        <w:t>投 标 文 件</w:t>
      </w:r>
    </w:p>
    <w:p w14:paraId="22ED6658">
      <w:pPr>
        <w:jc w:val="center"/>
        <w:rPr>
          <w:rFonts w:hint="eastAsia" w:ascii="宋体" w:hAnsi="宋体" w:eastAsia="宋体" w:cs="宋体"/>
          <w:b/>
          <w:bCs/>
          <w:color w:val="auto"/>
          <w:sz w:val="28"/>
          <w:highlight w:val="none"/>
        </w:rPr>
      </w:pPr>
    </w:p>
    <w:p w14:paraId="52FF53C6">
      <w:pPr>
        <w:jc w:val="center"/>
        <w:rPr>
          <w:rFonts w:hint="eastAsia" w:ascii="宋体" w:hAnsi="宋体" w:eastAsia="宋体" w:cs="宋体"/>
          <w:b/>
          <w:bCs/>
          <w:color w:val="auto"/>
          <w:sz w:val="28"/>
          <w:highlight w:val="none"/>
        </w:rPr>
      </w:pPr>
      <w:r>
        <w:rPr>
          <w:rFonts w:hint="eastAsia" w:ascii="宋体" w:hAnsi="宋体" w:eastAsia="宋体" w:cs="宋体"/>
          <w:b/>
          <w:bCs/>
          <w:color w:val="auto"/>
          <w:sz w:val="28"/>
          <w:highlight w:val="none"/>
        </w:rPr>
        <w:t>（格式）</w:t>
      </w:r>
    </w:p>
    <w:p w14:paraId="39CAD918">
      <w:pPr>
        <w:jc w:val="center"/>
        <w:rPr>
          <w:rFonts w:hint="eastAsia" w:ascii="宋体" w:hAnsi="宋体" w:eastAsia="宋体" w:cs="宋体"/>
          <w:color w:val="auto"/>
          <w:sz w:val="28"/>
          <w:highlight w:val="none"/>
        </w:rPr>
      </w:pPr>
    </w:p>
    <w:p w14:paraId="0EB26379">
      <w:pPr>
        <w:spacing w:line="900" w:lineRule="exact"/>
        <w:rPr>
          <w:rFonts w:hint="eastAsia" w:ascii="宋体" w:hAnsi="宋体" w:eastAsia="宋体" w:cs="宋体"/>
          <w:color w:val="auto"/>
          <w:spacing w:val="60"/>
          <w:sz w:val="36"/>
          <w:szCs w:val="36"/>
          <w:highlight w:val="none"/>
        </w:rPr>
      </w:pPr>
    </w:p>
    <w:p w14:paraId="7865E867">
      <w:pPr>
        <w:spacing w:line="900" w:lineRule="exact"/>
        <w:rPr>
          <w:rFonts w:hint="eastAsia" w:ascii="宋体" w:hAnsi="宋体" w:eastAsia="宋体" w:cs="宋体"/>
          <w:color w:val="auto"/>
          <w:sz w:val="28"/>
          <w:highlight w:val="none"/>
        </w:rPr>
      </w:pPr>
      <w:r>
        <w:rPr>
          <w:rFonts w:hint="eastAsia" w:ascii="宋体" w:hAnsi="宋体" w:eastAsia="宋体" w:cs="宋体"/>
          <w:color w:val="auto"/>
          <w:spacing w:val="60"/>
          <w:sz w:val="36"/>
          <w:szCs w:val="36"/>
          <w:highlight w:val="none"/>
        </w:rPr>
        <w:t>项目编</w:t>
      </w:r>
      <w:r>
        <w:rPr>
          <w:rFonts w:hint="eastAsia" w:ascii="宋体" w:hAnsi="宋体" w:eastAsia="宋体" w:cs="宋体"/>
          <w:color w:val="auto"/>
          <w:sz w:val="36"/>
          <w:szCs w:val="36"/>
          <w:highlight w:val="none"/>
        </w:rPr>
        <w:t>号：</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37344654">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项目名</w:t>
      </w:r>
      <w:r>
        <w:rPr>
          <w:rFonts w:hint="eastAsia" w:ascii="宋体" w:hAnsi="宋体" w:eastAsia="宋体" w:cs="宋体"/>
          <w:color w:val="auto"/>
          <w:sz w:val="36"/>
          <w:szCs w:val="36"/>
          <w:highlight w:val="none"/>
        </w:rPr>
        <w:t>称：</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6D35315C">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投  标  人：</w:t>
      </w:r>
      <w:r>
        <w:rPr>
          <w:rFonts w:hint="eastAsia" w:ascii="宋体" w:hAnsi="宋体" w:eastAsia="宋体" w:cs="宋体"/>
          <w:color w:val="auto"/>
          <w:sz w:val="36"/>
          <w:highlight w:val="none"/>
          <w:u w:val="single"/>
        </w:rPr>
        <w:t xml:space="preserve">   （投标单位全称并加单位电子盖公章）      </w:t>
      </w:r>
    </w:p>
    <w:p w14:paraId="5DF2EE21">
      <w:pPr>
        <w:spacing w:line="900" w:lineRule="exact"/>
        <w:rPr>
          <w:rFonts w:hint="eastAsia" w:ascii="宋体" w:hAnsi="宋体" w:eastAsia="宋体" w:cs="宋体"/>
          <w:color w:val="auto"/>
          <w:sz w:val="36"/>
          <w:highlight w:val="none"/>
        </w:rPr>
      </w:pPr>
      <w:r>
        <w:rPr>
          <w:rFonts w:hint="eastAsia" w:ascii="宋体" w:hAnsi="宋体" w:eastAsia="宋体" w:cs="宋体"/>
          <w:color w:val="auto"/>
          <w:sz w:val="36"/>
          <w:highlight w:val="none"/>
        </w:rPr>
        <w:t>法定代表人或其委托代理人：</w:t>
      </w:r>
      <w:r>
        <w:rPr>
          <w:rFonts w:hint="eastAsia" w:ascii="宋体" w:hAnsi="宋体" w:eastAsia="宋体" w:cs="宋体"/>
          <w:color w:val="auto"/>
          <w:sz w:val="36"/>
          <w:highlight w:val="none"/>
          <w:u w:val="single"/>
        </w:rPr>
        <w:t xml:space="preserve">           (签字</w:t>
      </w:r>
      <w:r>
        <w:rPr>
          <w:rFonts w:hint="eastAsia" w:ascii="宋体" w:hAnsi="宋体" w:eastAsia="宋体" w:cs="宋体"/>
          <w:color w:val="auto"/>
          <w:sz w:val="36"/>
          <w:highlight w:val="none"/>
          <w:u w:val="single"/>
          <w:lang w:val="en-US" w:eastAsia="zh-CN"/>
        </w:rPr>
        <w:t>或</w:t>
      </w:r>
      <w:r>
        <w:rPr>
          <w:rFonts w:hint="eastAsia" w:ascii="宋体" w:hAnsi="宋体" w:eastAsia="宋体" w:cs="宋体"/>
          <w:color w:val="auto"/>
          <w:sz w:val="36"/>
          <w:highlight w:val="none"/>
          <w:u w:val="single"/>
        </w:rPr>
        <w:t xml:space="preserve">盖章)   </w:t>
      </w:r>
    </w:p>
    <w:p w14:paraId="4DCAA2FF">
      <w:pPr>
        <w:spacing w:line="900" w:lineRule="exact"/>
        <w:rPr>
          <w:rFonts w:hint="eastAsia" w:ascii="宋体" w:hAnsi="宋体" w:eastAsia="宋体" w:cs="宋体"/>
          <w:color w:val="auto"/>
          <w:sz w:val="36"/>
          <w:highlight w:val="none"/>
        </w:rPr>
      </w:pPr>
      <w:r>
        <w:rPr>
          <w:rFonts w:hint="eastAsia" w:ascii="宋体" w:hAnsi="宋体" w:eastAsia="宋体" w:cs="宋体"/>
          <w:color w:val="auto"/>
          <w:spacing w:val="60"/>
          <w:sz w:val="36"/>
          <w:szCs w:val="36"/>
          <w:highlight w:val="none"/>
        </w:rPr>
        <w:t>编制时</w:t>
      </w:r>
      <w:r>
        <w:rPr>
          <w:rFonts w:hint="eastAsia" w:ascii="宋体" w:hAnsi="宋体" w:eastAsia="宋体" w:cs="宋体"/>
          <w:color w:val="auto"/>
          <w:sz w:val="36"/>
          <w:highlight w:val="none"/>
        </w:rPr>
        <w:t>间：</w:t>
      </w:r>
      <w:r>
        <w:rPr>
          <w:rFonts w:hint="eastAsia" w:ascii="宋体" w:hAnsi="宋体" w:eastAsia="宋体" w:cs="宋体"/>
          <w:color w:val="auto"/>
          <w:sz w:val="36"/>
          <w:highlight w:val="none"/>
          <w:u w:val="single" w:color="000000"/>
        </w:rPr>
        <w:t xml:space="preserve">----------------           ----------  </w:t>
      </w:r>
      <w:r>
        <w:rPr>
          <w:rFonts w:hint="eastAsia" w:ascii="宋体" w:hAnsi="宋体" w:eastAsia="宋体" w:cs="宋体"/>
          <w:color w:val="auto"/>
          <w:sz w:val="36"/>
          <w:highlight w:val="none"/>
          <w:u w:val="single"/>
        </w:rPr>
        <w:t xml:space="preserve">                                </w:t>
      </w:r>
    </w:p>
    <w:p w14:paraId="49CDF3BF">
      <w:pPr>
        <w:tabs>
          <w:tab w:val="left" w:pos="1080"/>
        </w:tabs>
        <w:rPr>
          <w:rFonts w:hint="eastAsia" w:ascii="宋体" w:hAnsi="宋体" w:eastAsia="宋体" w:cs="宋体"/>
          <w:color w:val="auto"/>
          <w:sz w:val="28"/>
          <w:highlight w:val="none"/>
        </w:rPr>
      </w:pPr>
    </w:p>
    <w:p w14:paraId="5FC06EDA">
      <w:pPr>
        <w:tabs>
          <w:tab w:val="left" w:pos="1260"/>
        </w:tabs>
        <w:rPr>
          <w:rFonts w:hint="eastAsia" w:ascii="宋体" w:hAnsi="宋体" w:eastAsia="宋体" w:cs="宋体"/>
          <w:b/>
          <w:bCs/>
          <w:color w:val="auto"/>
          <w:sz w:val="36"/>
          <w:highlight w:val="none"/>
        </w:rPr>
      </w:pPr>
    </w:p>
    <w:p w14:paraId="2B6B6EFC">
      <w:pPr>
        <w:wordWrap w:val="0"/>
        <w:jc w:val="center"/>
        <w:rPr>
          <w:rFonts w:hint="eastAsia" w:ascii="宋体" w:hAnsi="宋体" w:eastAsia="宋体" w:cs="宋体"/>
          <w:b/>
          <w:color w:val="auto"/>
          <w:sz w:val="44"/>
          <w:szCs w:val="44"/>
          <w:highlight w:val="none"/>
        </w:rPr>
      </w:pPr>
    </w:p>
    <w:p w14:paraId="14E9DEC6">
      <w:pPr>
        <w:wordWrap w:val="0"/>
        <w:jc w:val="center"/>
        <w:rPr>
          <w:rFonts w:hint="eastAsia" w:ascii="宋体" w:hAnsi="宋体" w:eastAsia="宋体" w:cs="宋体"/>
          <w:b/>
          <w:color w:val="auto"/>
          <w:sz w:val="44"/>
          <w:szCs w:val="44"/>
          <w:highlight w:val="none"/>
        </w:rPr>
      </w:pPr>
    </w:p>
    <w:p w14:paraId="6CD45FAE">
      <w:pPr>
        <w:wordWrap w:val="0"/>
        <w:rPr>
          <w:rFonts w:hint="eastAsia" w:ascii="宋体" w:hAnsi="宋体" w:eastAsia="宋体" w:cs="宋体"/>
          <w:b/>
          <w:color w:val="auto"/>
          <w:sz w:val="44"/>
          <w:szCs w:val="44"/>
          <w:highlight w:val="none"/>
        </w:rPr>
      </w:pPr>
    </w:p>
    <w:p w14:paraId="1EEE362D">
      <w:pPr>
        <w:wordWrap w:val="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目录</w:t>
      </w:r>
    </w:p>
    <w:p w14:paraId="1CE0CBF0">
      <w:pPr>
        <w:wordWrap w:val="0"/>
        <w:rPr>
          <w:rFonts w:hint="eastAsia" w:ascii="宋体" w:hAnsi="宋体" w:eastAsia="宋体" w:cs="宋体"/>
          <w:color w:val="auto"/>
          <w:highlight w:val="none"/>
        </w:rPr>
      </w:pPr>
    </w:p>
    <w:p w14:paraId="560A06E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（一）投标承诺函</w:t>
      </w:r>
    </w:p>
    <w:p w14:paraId="70FE7BD9">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（二）企业及人员的证书、证件扫描件</w:t>
      </w:r>
    </w:p>
    <w:p w14:paraId="25059497">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（三）法定代表人资格证明书、法定代表人授权委托书(格式)</w:t>
      </w:r>
    </w:p>
    <w:p w14:paraId="2FE920BB">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附表一、申请人一般情况表</w:t>
      </w:r>
    </w:p>
    <w:p w14:paraId="1FD850B3">
      <w:pPr>
        <w:tabs>
          <w:tab w:val="left" w:pos="1080"/>
        </w:tabs>
        <w:spacing w:line="900" w:lineRule="exact"/>
        <w:ind w:left="-4" w:leftChars="-2" w:firstLine="960" w:firstLineChars="3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附表二、财务状况表</w:t>
      </w:r>
    </w:p>
    <w:p w14:paraId="18B212D6">
      <w:pPr>
        <w:tabs>
          <w:tab w:val="left" w:pos="1080"/>
        </w:tabs>
        <w:spacing w:line="900" w:lineRule="exact"/>
        <w:ind w:left="-4" w:leftChars="-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（四）投标保证金及投标人认为有必要补充的其他材料</w:t>
      </w:r>
    </w:p>
    <w:p w14:paraId="0A706E73">
      <w:pPr>
        <w:tabs>
          <w:tab w:val="left" w:pos="1080"/>
        </w:tabs>
        <w:spacing w:line="900" w:lineRule="exact"/>
        <w:ind w:left="-4" w:leftChars="-2"/>
        <w:rPr>
          <w:rFonts w:hint="eastAsia" w:ascii="宋体" w:hAnsi="宋体" w:eastAsia="宋体" w:cs="宋体"/>
          <w:color w:val="auto"/>
          <w:sz w:val="32"/>
          <w:szCs w:val="32"/>
          <w:highlight w:val="none"/>
        </w:rPr>
      </w:pPr>
    </w:p>
    <w:p w14:paraId="0E12B305">
      <w:pPr>
        <w:pStyle w:val="4"/>
        <w:rPr>
          <w:rFonts w:hint="eastAsia" w:ascii="宋体" w:hAnsi="宋体" w:eastAsia="宋体" w:cs="宋体"/>
          <w:color w:val="auto"/>
          <w:sz w:val="32"/>
          <w:szCs w:val="32"/>
          <w:highlight w:val="none"/>
        </w:rPr>
      </w:pPr>
    </w:p>
    <w:p w14:paraId="3D814AA7">
      <w:pPr>
        <w:pStyle w:val="4"/>
        <w:rPr>
          <w:rFonts w:hint="eastAsia" w:ascii="宋体" w:hAnsi="宋体" w:eastAsia="宋体" w:cs="宋体"/>
          <w:color w:val="auto"/>
          <w:highlight w:val="none"/>
        </w:rPr>
      </w:pPr>
    </w:p>
    <w:p w14:paraId="6EFEE0B3">
      <w:pPr>
        <w:pStyle w:val="5"/>
        <w:numPr>
          <w:ilvl w:val="0"/>
          <w:numId w:val="0"/>
        </w:numPr>
        <w:ind w:left="718" w:leftChars="342" w:firstLine="1789" w:firstLineChars="895"/>
        <w:jc w:val="both"/>
        <w:rPr>
          <w:rFonts w:hint="eastAsia" w:ascii="宋体" w:hAnsi="宋体" w:eastAsia="宋体" w:cs="宋体"/>
          <w:b w:val="0"/>
          <w:color w:val="auto"/>
          <w:sz w:val="20"/>
          <w:highlight w:val="none"/>
        </w:rPr>
      </w:pPr>
    </w:p>
    <w:p w14:paraId="5B345E49">
      <w:pPr>
        <w:pStyle w:val="4"/>
        <w:rPr>
          <w:rFonts w:hint="eastAsia" w:ascii="宋体" w:hAnsi="宋体" w:eastAsia="宋体" w:cs="宋体"/>
          <w:color w:val="auto"/>
          <w:highlight w:val="none"/>
        </w:rPr>
      </w:pPr>
    </w:p>
    <w:p w14:paraId="602C0A89">
      <w:pPr>
        <w:pStyle w:val="4"/>
        <w:rPr>
          <w:rFonts w:hint="eastAsia" w:ascii="宋体" w:hAnsi="宋体" w:eastAsia="宋体" w:cs="宋体"/>
          <w:color w:val="auto"/>
          <w:highlight w:val="none"/>
        </w:rPr>
      </w:pPr>
    </w:p>
    <w:p w14:paraId="28623C0A">
      <w:pPr>
        <w:pStyle w:val="4"/>
        <w:rPr>
          <w:rFonts w:hint="eastAsia" w:ascii="宋体" w:hAnsi="宋体" w:eastAsia="宋体" w:cs="宋体"/>
          <w:color w:val="auto"/>
          <w:highlight w:val="none"/>
        </w:rPr>
      </w:pPr>
    </w:p>
    <w:p w14:paraId="2BECF3B7">
      <w:pPr>
        <w:pStyle w:val="4"/>
        <w:rPr>
          <w:rFonts w:hint="eastAsia" w:ascii="宋体" w:hAnsi="宋体" w:eastAsia="宋体" w:cs="宋体"/>
          <w:color w:val="auto"/>
          <w:highlight w:val="none"/>
        </w:rPr>
      </w:pPr>
    </w:p>
    <w:p w14:paraId="47DA079F">
      <w:pPr>
        <w:pStyle w:val="4"/>
        <w:rPr>
          <w:rFonts w:hint="eastAsia" w:ascii="宋体" w:hAnsi="宋体" w:eastAsia="宋体" w:cs="宋体"/>
          <w:color w:val="auto"/>
          <w:highlight w:val="none"/>
        </w:rPr>
      </w:pPr>
    </w:p>
    <w:p w14:paraId="5BB1AED1">
      <w:pPr>
        <w:pStyle w:val="4"/>
        <w:rPr>
          <w:rFonts w:hint="eastAsia" w:ascii="宋体" w:hAnsi="宋体" w:eastAsia="宋体" w:cs="宋体"/>
          <w:color w:val="auto"/>
          <w:highlight w:val="none"/>
        </w:rPr>
      </w:pPr>
    </w:p>
    <w:p w14:paraId="081797DA">
      <w:pPr>
        <w:pStyle w:val="5"/>
        <w:numPr>
          <w:ilvl w:val="0"/>
          <w:numId w:val="0"/>
        </w:numPr>
        <w:jc w:val="both"/>
        <w:rPr>
          <w:rFonts w:hint="eastAsia" w:ascii="宋体" w:hAnsi="宋体" w:eastAsia="宋体" w:cs="宋体"/>
          <w:color w:val="auto"/>
          <w:sz w:val="36"/>
          <w:highlight w:val="none"/>
        </w:rPr>
      </w:pPr>
    </w:p>
    <w:p w14:paraId="15285A18">
      <w:pPr>
        <w:pStyle w:val="4"/>
        <w:rPr>
          <w:rFonts w:hint="eastAsia" w:ascii="宋体" w:hAnsi="宋体" w:eastAsia="宋体" w:cs="宋体"/>
          <w:color w:val="auto"/>
          <w:sz w:val="36"/>
          <w:highlight w:val="none"/>
        </w:rPr>
      </w:pPr>
    </w:p>
    <w:p w14:paraId="000F3BEA">
      <w:pPr>
        <w:pStyle w:val="5"/>
        <w:numPr>
          <w:ilvl w:val="0"/>
          <w:numId w:val="0"/>
        </w:numPr>
        <w:ind w:left="955" w:leftChars="114" w:hanging="716" w:hangingChars="199"/>
        <w:rPr>
          <w:rFonts w:hint="eastAsia" w:ascii="宋体" w:hAnsi="宋体" w:eastAsia="宋体" w:cs="宋体"/>
          <w:color w:val="auto"/>
          <w:sz w:val="36"/>
          <w:highlight w:val="none"/>
        </w:rPr>
        <w:sectPr>
          <w:pgSz w:w="11906" w:h="16838"/>
          <w:pgMar w:top="1134" w:right="1134" w:bottom="1134" w:left="1134" w:header="851" w:footer="992" w:gutter="0"/>
          <w:cols w:space="720" w:num="1"/>
          <w:titlePg/>
          <w:docGrid w:type="linesAndChars" w:linePitch="381" w:charSpace="0"/>
        </w:sectPr>
      </w:pPr>
    </w:p>
    <w:p w14:paraId="025B1715">
      <w:pPr>
        <w:pStyle w:val="5"/>
        <w:numPr>
          <w:ilvl w:val="0"/>
          <w:numId w:val="0"/>
        </w:numPr>
        <w:ind w:left="955" w:leftChars="114" w:hanging="716" w:hangingChars="199"/>
        <w:rPr>
          <w:rFonts w:hint="eastAsia" w:ascii="宋体" w:hAnsi="宋体" w:eastAsia="宋体" w:cs="宋体"/>
          <w:color w:val="auto"/>
          <w:sz w:val="36"/>
          <w:highlight w:val="none"/>
        </w:rPr>
      </w:pPr>
      <w:r>
        <w:rPr>
          <w:rFonts w:hint="eastAsia" w:ascii="宋体" w:hAnsi="宋体" w:eastAsia="宋体" w:cs="宋体"/>
          <w:color w:val="auto"/>
          <w:sz w:val="36"/>
          <w:highlight w:val="none"/>
        </w:rPr>
        <w:t>（一）1、投 标 函</w:t>
      </w:r>
    </w:p>
    <w:p w14:paraId="352DD67F">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{招标人名称}</w:t>
      </w:r>
    </w:p>
    <w:p w14:paraId="4BD1F051">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1、根据招标编号为</w:t>
      </w:r>
      <w:r>
        <w:rPr>
          <w:rFonts w:hint="eastAsia" w:ascii="宋体" w:hAnsi="宋体" w:eastAsia="宋体" w:cs="宋体"/>
          <w:color w:val="auto"/>
          <w:sz w:val="24"/>
          <w:highlight w:val="none"/>
          <w:u w:val="single"/>
        </w:rPr>
        <w:t xml:space="preserve">     {招标编号}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     {招标工程项目名称}    </w:t>
      </w:r>
      <w:r>
        <w:rPr>
          <w:rFonts w:hint="eastAsia" w:ascii="宋体" w:hAnsi="宋体" w:eastAsia="宋体" w:cs="宋体"/>
          <w:color w:val="auto"/>
          <w:sz w:val="24"/>
          <w:highlight w:val="none"/>
        </w:rPr>
        <w:t>招标文件，按照《莆田市建设工程施工招标评标管理规定》等有关规定，我单位经考察现场和研究上述工程招标文件的投标须知、合同条款、技术标准与规范、招标内容与要求等相关资料及其他有关文件（含招标答疑纪要）后，我方愿意以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）的投标总报价（或根据招标文件规定修正核实后确定的另一金额），工期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日历天，按合同约定实施和完成承包工程，修补工程中的任何缺陷，工程质量达到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95B575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2、我方已详细审核并确认全部招标文件，包括修改文件（如有时）及有关附件。我方不存在资质和项目负责人不能满足招标文件要求的条件。</w:t>
      </w:r>
    </w:p>
    <w:p w14:paraId="7707D27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3、一旦我方中标，我方将派</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为本项目的项目经理，证书号码为：</w:t>
      </w:r>
      <w:r>
        <w:rPr>
          <w:rFonts w:hint="eastAsia" w:ascii="宋体" w:hAnsi="宋体" w:eastAsia="宋体" w:cs="宋体"/>
          <w:color w:val="auto"/>
          <w:sz w:val="24"/>
          <w:highlight w:val="none"/>
          <w:u w:val="single"/>
        </w:rPr>
        <w:t>（建造师证号及安全证号）</w:t>
      </w:r>
      <w:r>
        <w:rPr>
          <w:rFonts w:hint="eastAsia" w:ascii="宋体" w:hAnsi="宋体" w:eastAsia="宋体" w:cs="宋体"/>
          <w:color w:val="auto"/>
          <w:sz w:val="24"/>
          <w:highlight w:val="none"/>
        </w:rPr>
        <w:t>。</w:t>
      </w:r>
    </w:p>
    <w:p w14:paraId="0711ECF3">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4、如我方中标：</w:t>
      </w:r>
    </w:p>
    <w:p w14:paraId="0DE873D2">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（1）我方承诺在收到中标通知书后，在中标通知书规定的期限内与你方签订合同。</w:t>
      </w:r>
    </w:p>
    <w:p w14:paraId="21AE4AAF">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（2）随同本投标函递交的投标函附录属于合同文件的组成部分。</w:t>
      </w:r>
    </w:p>
    <w:p w14:paraId="15ACDCE4">
      <w:pPr>
        <w:spacing w:line="440" w:lineRule="exact"/>
        <w:ind w:firstLine="49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（3）我方承诺按照招标文件规定向你方递交履约担保。</w:t>
      </w:r>
    </w:p>
    <w:p w14:paraId="5AA1A329">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（4）我方承诺在合同约定的期限内完成并移交全部合同工程。</w:t>
      </w:r>
    </w:p>
    <w:p w14:paraId="35F69AC5">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5、我方同意所提交的投标文件在招标文件的投标须知中规定的投标有效期限内有效，在此期间内如果中标，我方将受此约束。</w:t>
      </w:r>
    </w:p>
    <w:p w14:paraId="44A57F62">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6、除非另外达成协议并生效，贵方的中标通知书和本投标文件将成为约束双方的合同文件的组成部分。</w:t>
      </w:r>
    </w:p>
    <w:p w14:paraId="631EA6CF">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7、我方的投标文件是真实和准确的，若有弄虚作假的，愿承担法律和经济责任。</w:t>
      </w:r>
    </w:p>
    <w:p w14:paraId="13B7255D">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8、我方保证：我方不存在招标文件要求“投标人不得存在情形之一”规定的任一情形。</w:t>
      </w:r>
    </w:p>
    <w:p w14:paraId="39270B6E">
      <w:pPr>
        <w:spacing w:line="44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9、我方承诺，项目管理班子配备符合本项目管理班子配备要求。拟用于本招标工程项目的主要施工机械设备不少于招标文件规定的各种机械设备数量的最低要求且满足施工要求。图表附后，我方承诺相关内容真实有效。</w:t>
      </w:r>
    </w:p>
    <w:p w14:paraId="6FB871DD">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11、我方承诺我单位及项目负责人在检察部门无行贿犯罪记录若有此行为愿意接受相应的处理。</w:t>
      </w:r>
    </w:p>
    <w:p w14:paraId="63C10B14">
      <w:pPr>
        <w:spacing w:line="360" w:lineRule="auto"/>
        <w:ind w:firstLine="700" w:firstLineChars="250"/>
        <w:rPr>
          <w:rFonts w:hint="eastAsia" w:ascii="宋体" w:hAnsi="宋体" w:eastAsia="宋体" w:cs="宋体"/>
          <w:color w:val="auto"/>
          <w:sz w:val="28"/>
          <w:szCs w:val="28"/>
          <w:highlight w:val="none"/>
        </w:rPr>
      </w:pPr>
    </w:p>
    <w:p w14:paraId="50C592CC">
      <w:pPr>
        <w:spacing w:line="360" w:lineRule="auto"/>
        <w:ind w:firstLine="700" w:firstLineChars="250"/>
        <w:rPr>
          <w:rFonts w:hint="eastAsia" w:ascii="宋体" w:hAnsi="宋体" w:eastAsia="宋体" w:cs="宋体"/>
          <w:color w:val="auto"/>
          <w:sz w:val="28"/>
          <w:szCs w:val="28"/>
          <w:highlight w:val="none"/>
        </w:rPr>
      </w:pPr>
    </w:p>
    <w:p w14:paraId="5F0829C1">
      <w:pPr>
        <w:spacing w:line="360" w:lineRule="auto"/>
        <w:ind w:firstLine="700" w:firstLineChars="250"/>
        <w:rPr>
          <w:rFonts w:hint="eastAsia" w:ascii="宋体" w:hAnsi="宋体" w:eastAsia="宋体" w:cs="宋体"/>
          <w:color w:val="auto"/>
          <w:sz w:val="28"/>
          <w:szCs w:val="28"/>
          <w:highlight w:val="none"/>
        </w:rPr>
      </w:pPr>
    </w:p>
    <w:p w14:paraId="3965C30C">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附表一    申请人一般情况表</w:t>
      </w:r>
    </w:p>
    <w:p w14:paraId="7BE53721">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附表二    财务状况表</w:t>
      </w:r>
    </w:p>
    <w:p w14:paraId="5D5BDB36">
      <w:pPr>
        <w:spacing w:line="360" w:lineRule="auto"/>
        <w:ind w:firstLine="700" w:firstLineChars="250"/>
        <w:rPr>
          <w:rFonts w:hint="eastAsia" w:ascii="宋体" w:hAnsi="宋体" w:eastAsia="宋体" w:cs="宋体"/>
          <w:color w:val="auto"/>
          <w:sz w:val="28"/>
          <w:szCs w:val="28"/>
          <w:highlight w:val="none"/>
        </w:rPr>
      </w:pPr>
    </w:p>
    <w:p w14:paraId="0B3C3DC5">
      <w:pPr>
        <w:spacing w:line="360" w:lineRule="auto"/>
        <w:ind w:firstLine="700" w:firstLineChars="250"/>
        <w:rPr>
          <w:rFonts w:hint="eastAsia" w:ascii="宋体" w:hAnsi="宋体" w:eastAsia="宋体" w:cs="宋体"/>
          <w:color w:val="auto"/>
          <w:sz w:val="28"/>
          <w:szCs w:val="28"/>
          <w:highlight w:val="none"/>
        </w:rPr>
      </w:pPr>
    </w:p>
    <w:p w14:paraId="0F928EE3">
      <w:pPr>
        <w:spacing w:line="360" w:lineRule="auto"/>
        <w:ind w:firstLine="600" w:firstLineChars="250"/>
        <w:rPr>
          <w:rFonts w:hint="eastAsia" w:ascii="宋体" w:hAnsi="宋体" w:eastAsia="宋体" w:cs="宋体"/>
          <w:color w:val="auto"/>
          <w:sz w:val="24"/>
          <w:highlight w:val="none"/>
        </w:rPr>
      </w:pPr>
    </w:p>
    <w:p w14:paraId="18A0428C">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投标人：  </w:t>
      </w:r>
      <w:r>
        <w:rPr>
          <w:rFonts w:hint="eastAsia" w:ascii="宋体" w:hAnsi="宋体" w:eastAsia="宋体" w:cs="宋体"/>
          <w:color w:val="auto"/>
          <w:sz w:val="24"/>
          <w:highlight w:val="none"/>
          <w:u w:val="single"/>
        </w:rPr>
        <w:t xml:space="preserve">    (盖单位电子公章)  </w:t>
      </w:r>
    </w:p>
    <w:p w14:paraId="470A728E">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w:t>
      </w:r>
      <w:r>
        <w:rPr>
          <w:rFonts w:hint="eastAsia" w:ascii="宋体" w:hAnsi="宋体" w:eastAsia="宋体" w:cs="宋体"/>
          <w:color w:val="auto"/>
          <w:sz w:val="24"/>
          <w:highlight w:val="none"/>
          <w:u w:val="single"/>
        </w:rPr>
        <w:t>(签字</w:t>
      </w:r>
      <w:r>
        <w:rPr>
          <w:rFonts w:hint="eastAsia" w:ascii="宋体" w:hAnsi="宋体" w:eastAsia="宋体" w:cs="宋体"/>
          <w:color w:val="auto"/>
          <w:sz w:val="24"/>
          <w:highlight w:val="none"/>
          <w:u w:val="single"/>
          <w:lang w:val="en-US" w:eastAsia="zh-CN"/>
        </w:rPr>
        <w:t>或</w:t>
      </w:r>
      <w:r>
        <w:rPr>
          <w:rFonts w:hint="eastAsia" w:ascii="宋体" w:hAnsi="宋体" w:eastAsia="宋体" w:cs="宋体"/>
          <w:color w:val="auto"/>
          <w:sz w:val="24"/>
          <w:highlight w:val="none"/>
          <w:u w:val="single"/>
        </w:rPr>
        <w:t>盖章)</w:t>
      </w:r>
    </w:p>
    <w:p w14:paraId="5EA5385D">
      <w:pPr>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highlight w:val="none"/>
        </w:rPr>
        <w:t>日期：    年     月     日</w:t>
      </w:r>
    </w:p>
    <w:p w14:paraId="244AC55F">
      <w:pPr>
        <w:spacing w:line="360" w:lineRule="auto"/>
        <w:rPr>
          <w:rFonts w:hint="eastAsia" w:ascii="宋体" w:hAnsi="宋体" w:eastAsia="宋体" w:cs="宋体"/>
          <w:color w:val="auto"/>
          <w:sz w:val="36"/>
          <w:highlight w:val="none"/>
        </w:rPr>
      </w:pPr>
    </w:p>
    <w:p w14:paraId="4A502074">
      <w:pPr>
        <w:spacing w:line="360" w:lineRule="auto"/>
        <w:rPr>
          <w:rFonts w:hint="eastAsia" w:ascii="宋体" w:hAnsi="宋体" w:eastAsia="宋体" w:cs="宋体"/>
          <w:color w:val="auto"/>
          <w:sz w:val="36"/>
          <w:highlight w:val="none"/>
        </w:rPr>
      </w:pPr>
    </w:p>
    <w:p w14:paraId="66B87ADA">
      <w:pPr>
        <w:pStyle w:val="11"/>
        <w:spacing w:line="560" w:lineRule="exact"/>
        <w:ind w:left="360"/>
        <w:jc w:val="center"/>
        <w:rPr>
          <w:rFonts w:hint="eastAsia" w:ascii="宋体" w:hAnsi="宋体" w:eastAsia="宋体" w:cs="宋体"/>
          <w:color w:val="auto"/>
          <w:sz w:val="44"/>
          <w:szCs w:val="44"/>
          <w:highlight w:val="none"/>
        </w:rPr>
      </w:pPr>
    </w:p>
    <w:p w14:paraId="73F255D3">
      <w:pPr>
        <w:pStyle w:val="11"/>
        <w:spacing w:line="560" w:lineRule="exact"/>
        <w:ind w:left="360"/>
        <w:jc w:val="center"/>
        <w:rPr>
          <w:rFonts w:hint="eastAsia" w:ascii="宋体" w:hAnsi="宋体" w:eastAsia="宋体" w:cs="宋体"/>
          <w:color w:val="auto"/>
          <w:sz w:val="44"/>
          <w:szCs w:val="44"/>
          <w:highlight w:val="none"/>
        </w:rPr>
      </w:pPr>
    </w:p>
    <w:p w14:paraId="56D8CE97">
      <w:pPr>
        <w:pStyle w:val="11"/>
        <w:spacing w:line="560" w:lineRule="exact"/>
        <w:ind w:left="360"/>
        <w:jc w:val="center"/>
        <w:rPr>
          <w:rFonts w:hint="eastAsia" w:ascii="宋体" w:hAnsi="宋体" w:eastAsia="宋体" w:cs="宋体"/>
          <w:color w:val="auto"/>
          <w:sz w:val="44"/>
          <w:szCs w:val="44"/>
          <w:highlight w:val="none"/>
        </w:rPr>
      </w:pPr>
    </w:p>
    <w:p w14:paraId="0E6D6909">
      <w:pPr>
        <w:spacing w:line="480" w:lineRule="exact"/>
        <w:jc w:val="center"/>
        <w:rPr>
          <w:rFonts w:hint="eastAsia" w:ascii="宋体" w:hAnsi="宋体" w:eastAsia="宋体" w:cs="宋体"/>
          <w:color w:val="auto"/>
          <w:sz w:val="44"/>
          <w:szCs w:val="44"/>
          <w:highlight w:val="none"/>
        </w:rPr>
      </w:pPr>
    </w:p>
    <w:p w14:paraId="2FFDCDD1">
      <w:pPr>
        <w:spacing w:line="480" w:lineRule="exact"/>
        <w:jc w:val="center"/>
        <w:rPr>
          <w:rFonts w:hint="eastAsia" w:ascii="宋体" w:hAnsi="宋体" w:eastAsia="宋体" w:cs="宋体"/>
          <w:color w:val="auto"/>
          <w:sz w:val="44"/>
          <w:szCs w:val="44"/>
          <w:highlight w:val="none"/>
        </w:rPr>
      </w:pPr>
    </w:p>
    <w:p w14:paraId="141967B1">
      <w:pPr>
        <w:spacing w:line="480" w:lineRule="exact"/>
        <w:jc w:val="center"/>
        <w:rPr>
          <w:rFonts w:hint="eastAsia" w:ascii="宋体" w:hAnsi="宋体" w:eastAsia="宋体" w:cs="宋体"/>
          <w:color w:val="auto"/>
          <w:sz w:val="44"/>
          <w:szCs w:val="44"/>
          <w:highlight w:val="none"/>
        </w:rPr>
      </w:pPr>
    </w:p>
    <w:p w14:paraId="265B6C50">
      <w:pPr>
        <w:spacing w:line="480" w:lineRule="exact"/>
        <w:jc w:val="center"/>
        <w:rPr>
          <w:rFonts w:hint="eastAsia" w:ascii="宋体" w:hAnsi="宋体" w:eastAsia="宋体" w:cs="宋体"/>
          <w:color w:val="auto"/>
          <w:sz w:val="44"/>
          <w:szCs w:val="44"/>
          <w:highlight w:val="none"/>
        </w:rPr>
      </w:pPr>
    </w:p>
    <w:p w14:paraId="69C9429D">
      <w:pPr>
        <w:spacing w:line="480" w:lineRule="exact"/>
        <w:jc w:val="center"/>
        <w:rPr>
          <w:rFonts w:hint="eastAsia" w:ascii="宋体" w:hAnsi="宋体" w:eastAsia="宋体" w:cs="宋体"/>
          <w:color w:val="auto"/>
          <w:sz w:val="44"/>
          <w:szCs w:val="44"/>
          <w:highlight w:val="none"/>
        </w:rPr>
      </w:pPr>
    </w:p>
    <w:p w14:paraId="40FD4E34">
      <w:pPr>
        <w:spacing w:line="480" w:lineRule="exact"/>
        <w:jc w:val="center"/>
        <w:rPr>
          <w:rFonts w:hint="eastAsia" w:ascii="宋体" w:hAnsi="宋体" w:eastAsia="宋体" w:cs="宋体"/>
          <w:color w:val="auto"/>
          <w:sz w:val="44"/>
          <w:szCs w:val="44"/>
          <w:highlight w:val="none"/>
        </w:rPr>
      </w:pPr>
    </w:p>
    <w:p w14:paraId="2B32F1C6">
      <w:pPr>
        <w:spacing w:line="480" w:lineRule="exact"/>
        <w:jc w:val="center"/>
        <w:rPr>
          <w:rFonts w:hint="eastAsia" w:ascii="宋体" w:hAnsi="宋体" w:eastAsia="宋体" w:cs="宋体"/>
          <w:color w:val="auto"/>
          <w:sz w:val="44"/>
          <w:szCs w:val="44"/>
          <w:highlight w:val="none"/>
        </w:rPr>
      </w:pPr>
    </w:p>
    <w:p w14:paraId="1B3603F2">
      <w:pPr>
        <w:spacing w:line="480" w:lineRule="exact"/>
        <w:jc w:val="center"/>
        <w:rPr>
          <w:rFonts w:hint="eastAsia" w:ascii="宋体" w:hAnsi="宋体" w:eastAsia="宋体" w:cs="宋体"/>
          <w:color w:val="auto"/>
          <w:sz w:val="44"/>
          <w:szCs w:val="44"/>
          <w:highlight w:val="none"/>
        </w:rPr>
      </w:pPr>
    </w:p>
    <w:p w14:paraId="2617D17B">
      <w:pPr>
        <w:spacing w:line="480" w:lineRule="exact"/>
        <w:jc w:val="center"/>
        <w:rPr>
          <w:rFonts w:hint="eastAsia" w:ascii="宋体" w:hAnsi="宋体" w:eastAsia="宋体" w:cs="宋体"/>
          <w:color w:val="auto"/>
          <w:sz w:val="44"/>
          <w:szCs w:val="44"/>
          <w:highlight w:val="none"/>
        </w:rPr>
      </w:pPr>
    </w:p>
    <w:p w14:paraId="64C89949">
      <w:pPr>
        <w:spacing w:line="480" w:lineRule="exact"/>
        <w:jc w:val="center"/>
        <w:rPr>
          <w:rFonts w:hint="eastAsia" w:ascii="宋体" w:hAnsi="宋体" w:eastAsia="宋体" w:cs="宋体"/>
          <w:color w:val="auto"/>
          <w:sz w:val="44"/>
          <w:szCs w:val="44"/>
          <w:highlight w:val="none"/>
        </w:rPr>
      </w:pPr>
    </w:p>
    <w:p w14:paraId="5B82DC33">
      <w:pPr>
        <w:spacing w:line="480" w:lineRule="exact"/>
        <w:jc w:val="center"/>
        <w:rPr>
          <w:rFonts w:hint="eastAsia" w:ascii="宋体" w:hAnsi="宋体" w:eastAsia="宋体" w:cs="宋体"/>
          <w:color w:val="auto"/>
          <w:sz w:val="44"/>
          <w:szCs w:val="44"/>
          <w:highlight w:val="none"/>
        </w:rPr>
      </w:pPr>
    </w:p>
    <w:p w14:paraId="0BE47BCB">
      <w:pPr>
        <w:spacing w:line="480" w:lineRule="exact"/>
        <w:jc w:val="center"/>
        <w:rPr>
          <w:rFonts w:hint="eastAsia" w:ascii="宋体" w:hAnsi="宋体" w:eastAsia="宋体" w:cs="宋体"/>
          <w:color w:val="auto"/>
          <w:sz w:val="44"/>
          <w:szCs w:val="44"/>
          <w:highlight w:val="none"/>
        </w:rPr>
      </w:pPr>
    </w:p>
    <w:p w14:paraId="57A54F0F">
      <w:pPr>
        <w:spacing w:line="480" w:lineRule="exact"/>
        <w:jc w:val="center"/>
        <w:rPr>
          <w:rFonts w:hint="eastAsia" w:ascii="宋体" w:hAnsi="宋体" w:eastAsia="宋体" w:cs="宋体"/>
          <w:b/>
          <w:color w:val="auto"/>
          <w:sz w:val="32"/>
          <w:szCs w:val="32"/>
          <w:highlight w:val="none"/>
        </w:rPr>
      </w:pPr>
      <w:r>
        <w:rPr>
          <w:rFonts w:hint="eastAsia" w:ascii="宋体" w:hAnsi="宋体" w:eastAsia="宋体" w:cs="宋体"/>
          <w:color w:val="auto"/>
          <w:sz w:val="44"/>
          <w:szCs w:val="44"/>
          <w:highlight w:val="none"/>
        </w:rPr>
        <w:t>（二）</w:t>
      </w:r>
      <w:r>
        <w:rPr>
          <w:rFonts w:hint="eastAsia" w:ascii="宋体" w:hAnsi="宋体" w:eastAsia="宋体" w:cs="宋体"/>
          <w:b/>
          <w:color w:val="auto"/>
          <w:sz w:val="32"/>
          <w:szCs w:val="32"/>
          <w:highlight w:val="none"/>
        </w:rPr>
        <w:t>企业及人员的证书、证件扫描件</w:t>
      </w:r>
    </w:p>
    <w:p w14:paraId="5D919D1D">
      <w:pPr>
        <w:spacing w:line="360" w:lineRule="exact"/>
        <w:rPr>
          <w:rFonts w:hint="eastAsia" w:ascii="宋体" w:hAnsi="宋体" w:eastAsia="宋体" w:cs="宋体"/>
          <w:b/>
          <w:color w:val="auto"/>
          <w:sz w:val="24"/>
          <w:highlight w:val="none"/>
        </w:rPr>
      </w:pPr>
    </w:p>
    <w:p w14:paraId="760AA3CB">
      <w:pPr>
        <w:spacing w:line="440" w:lineRule="exact"/>
        <w:ind w:firstLine="352" w:firstLineChars="14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1、企业证书：</w:t>
      </w:r>
    </w:p>
    <w:p w14:paraId="2A335816">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1)企业营业执照原件扫描件；</w:t>
      </w:r>
    </w:p>
    <w:p w14:paraId="7AF8C63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2)企业资质证书原件扫描件；</w:t>
      </w:r>
    </w:p>
    <w:p w14:paraId="2543AFA7">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3)企业安全生产许可证原件扫描件。</w:t>
      </w:r>
    </w:p>
    <w:p w14:paraId="28572293">
      <w:pPr>
        <w:spacing w:line="440" w:lineRule="exact"/>
        <w:ind w:firstLine="470" w:firstLineChars="196"/>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2、拟派出主要施工管理人员的证书：</w:t>
      </w:r>
    </w:p>
    <w:p w14:paraId="191129F5">
      <w:pPr>
        <w:spacing w:line="44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1)项目经理须附上建造师注册证书的原件扫描件；</w:t>
      </w:r>
    </w:p>
    <w:p w14:paraId="1AA19F40">
      <w:pPr>
        <w:pStyle w:val="11"/>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2)安全生产考核合格证书(B证)的</w:t>
      </w:r>
      <w:r>
        <w:rPr>
          <w:rFonts w:hint="eastAsia" w:ascii="宋体" w:hAnsi="宋体" w:eastAsia="宋体" w:cs="宋体"/>
          <w:color w:val="auto"/>
          <w:sz w:val="24"/>
          <w:highlight w:val="none"/>
        </w:rPr>
        <w:t>原件扫描件；</w:t>
      </w:r>
    </w:p>
    <w:p w14:paraId="14AD804F">
      <w:pPr>
        <w:wordWrap w:val="0"/>
        <w:spacing w:line="360" w:lineRule="auto"/>
        <w:ind w:firstLine="468" w:firstLineChars="195"/>
        <w:rPr>
          <w:rFonts w:hint="eastAsia" w:ascii="宋体" w:hAnsi="宋体" w:eastAsia="宋体" w:cs="宋体"/>
          <w:color w:val="auto"/>
          <w:sz w:val="24"/>
          <w:highlight w:val="none"/>
        </w:rPr>
      </w:pPr>
      <w:r>
        <w:rPr>
          <w:rFonts w:hint="eastAsia" w:ascii="宋体" w:hAnsi="宋体" w:eastAsia="宋体" w:cs="宋体"/>
          <w:color w:val="auto"/>
          <w:sz w:val="24"/>
          <w:highlight w:val="none"/>
        </w:rPr>
        <w:t>注：注册证书或资格证书均须在有效期内或经年检有效。</w:t>
      </w:r>
    </w:p>
    <w:p w14:paraId="3A104B1D">
      <w:pPr>
        <w:pStyle w:val="11"/>
        <w:spacing w:line="440" w:lineRule="exact"/>
        <w:ind w:firstLine="480" w:firstLineChars="200"/>
        <w:rPr>
          <w:rFonts w:hint="eastAsia" w:ascii="宋体" w:hAnsi="宋体" w:eastAsia="宋体" w:cs="宋体"/>
          <w:color w:val="auto"/>
          <w:sz w:val="44"/>
          <w:szCs w:val="44"/>
          <w:highlight w:val="none"/>
        </w:rPr>
      </w:pPr>
      <w:r>
        <w:rPr>
          <w:rFonts w:hint="eastAsia" w:ascii="宋体" w:hAnsi="宋体" w:eastAsia="宋体" w:cs="宋体"/>
          <w:color w:val="auto"/>
          <w:sz w:val="24"/>
          <w:szCs w:val="24"/>
          <w:highlight w:val="none"/>
        </w:rPr>
        <w:t>上述证书、证件、证明资料均采用原件扫描件上传。投标文件</w:t>
      </w:r>
      <w:r>
        <w:rPr>
          <w:rFonts w:hint="eastAsia" w:ascii="宋体" w:hAnsi="宋体" w:eastAsia="宋体" w:cs="宋体"/>
          <w:b/>
          <w:bCs/>
          <w:color w:val="auto"/>
          <w:sz w:val="24"/>
          <w:szCs w:val="24"/>
          <w:highlight w:val="none"/>
        </w:rPr>
        <w:t>每页</w:t>
      </w:r>
      <w:r>
        <w:rPr>
          <w:rFonts w:hint="eastAsia" w:ascii="宋体" w:hAnsi="宋体" w:eastAsia="宋体" w:cs="宋体"/>
          <w:color w:val="auto"/>
          <w:sz w:val="24"/>
          <w:szCs w:val="24"/>
          <w:highlight w:val="none"/>
        </w:rPr>
        <w:t>须加盖单位电子公章。</w:t>
      </w:r>
    </w:p>
    <w:p w14:paraId="3A630E6F">
      <w:pPr>
        <w:pStyle w:val="11"/>
        <w:spacing w:line="560" w:lineRule="exact"/>
        <w:ind w:left="360"/>
        <w:jc w:val="center"/>
        <w:rPr>
          <w:rFonts w:hint="eastAsia" w:ascii="宋体" w:hAnsi="宋体" w:eastAsia="宋体" w:cs="宋体"/>
          <w:color w:val="auto"/>
          <w:sz w:val="44"/>
          <w:szCs w:val="44"/>
          <w:highlight w:val="none"/>
        </w:rPr>
      </w:pPr>
    </w:p>
    <w:p w14:paraId="6CEF89BD">
      <w:pPr>
        <w:pStyle w:val="11"/>
        <w:spacing w:line="560" w:lineRule="exact"/>
        <w:ind w:left="360"/>
        <w:jc w:val="center"/>
        <w:rPr>
          <w:rFonts w:hint="eastAsia" w:ascii="宋体" w:hAnsi="宋体" w:eastAsia="宋体" w:cs="宋体"/>
          <w:color w:val="auto"/>
          <w:sz w:val="44"/>
          <w:szCs w:val="44"/>
          <w:highlight w:val="none"/>
        </w:rPr>
      </w:pPr>
    </w:p>
    <w:p w14:paraId="4F99B449">
      <w:pPr>
        <w:pStyle w:val="11"/>
        <w:spacing w:line="560" w:lineRule="exact"/>
        <w:ind w:left="360"/>
        <w:jc w:val="center"/>
        <w:rPr>
          <w:rFonts w:hint="eastAsia" w:ascii="宋体" w:hAnsi="宋体" w:eastAsia="宋体" w:cs="宋体"/>
          <w:color w:val="auto"/>
          <w:sz w:val="44"/>
          <w:szCs w:val="44"/>
          <w:highlight w:val="none"/>
        </w:rPr>
      </w:pPr>
    </w:p>
    <w:p w14:paraId="36770407">
      <w:pPr>
        <w:pStyle w:val="11"/>
        <w:spacing w:line="560" w:lineRule="exact"/>
        <w:ind w:left="360"/>
        <w:jc w:val="center"/>
        <w:rPr>
          <w:rFonts w:hint="eastAsia" w:ascii="宋体" w:hAnsi="宋体" w:eastAsia="宋体" w:cs="宋体"/>
          <w:color w:val="auto"/>
          <w:sz w:val="44"/>
          <w:szCs w:val="44"/>
          <w:highlight w:val="none"/>
        </w:rPr>
      </w:pPr>
    </w:p>
    <w:p w14:paraId="64E33A59">
      <w:pPr>
        <w:pStyle w:val="11"/>
        <w:spacing w:line="560" w:lineRule="exact"/>
        <w:ind w:left="360"/>
        <w:jc w:val="center"/>
        <w:rPr>
          <w:rFonts w:hint="eastAsia" w:ascii="宋体" w:hAnsi="宋体" w:eastAsia="宋体" w:cs="宋体"/>
          <w:color w:val="auto"/>
          <w:sz w:val="44"/>
          <w:szCs w:val="44"/>
          <w:highlight w:val="none"/>
        </w:rPr>
      </w:pPr>
    </w:p>
    <w:p w14:paraId="5B049A24">
      <w:pPr>
        <w:pStyle w:val="11"/>
        <w:spacing w:line="560" w:lineRule="exact"/>
        <w:ind w:left="360"/>
        <w:jc w:val="center"/>
        <w:rPr>
          <w:rFonts w:hint="eastAsia" w:ascii="宋体" w:hAnsi="宋体" w:eastAsia="宋体" w:cs="宋体"/>
          <w:color w:val="auto"/>
          <w:sz w:val="44"/>
          <w:szCs w:val="44"/>
          <w:highlight w:val="none"/>
        </w:rPr>
      </w:pPr>
    </w:p>
    <w:p w14:paraId="633DF449">
      <w:pPr>
        <w:pStyle w:val="11"/>
        <w:spacing w:line="560" w:lineRule="exact"/>
        <w:ind w:left="360"/>
        <w:jc w:val="center"/>
        <w:rPr>
          <w:rFonts w:hint="eastAsia" w:ascii="宋体" w:hAnsi="宋体" w:eastAsia="宋体" w:cs="宋体"/>
          <w:color w:val="auto"/>
          <w:sz w:val="44"/>
          <w:szCs w:val="44"/>
          <w:highlight w:val="none"/>
        </w:rPr>
      </w:pPr>
    </w:p>
    <w:p w14:paraId="0FF76BB6">
      <w:pPr>
        <w:pStyle w:val="11"/>
        <w:spacing w:line="560" w:lineRule="exact"/>
        <w:ind w:left="360"/>
        <w:jc w:val="center"/>
        <w:rPr>
          <w:rFonts w:hint="eastAsia" w:ascii="宋体" w:hAnsi="宋体" w:eastAsia="宋体" w:cs="宋体"/>
          <w:color w:val="auto"/>
          <w:sz w:val="44"/>
          <w:szCs w:val="44"/>
          <w:highlight w:val="none"/>
        </w:rPr>
      </w:pPr>
    </w:p>
    <w:p w14:paraId="11418646">
      <w:pPr>
        <w:pStyle w:val="11"/>
        <w:spacing w:line="560" w:lineRule="exact"/>
        <w:ind w:left="360"/>
        <w:jc w:val="center"/>
        <w:rPr>
          <w:rFonts w:hint="eastAsia" w:ascii="宋体" w:hAnsi="宋体" w:eastAsia="宋体" w:cs="宋体"/>
          <w:color w:val="auto"/>
          <w:sz w:val="44"/>
          <w:szCs w:val="44"/>
          <w:highlight w:val="none"/>
        </w:rPr>
      </w:pPr>
    </w:p>
    <w:p w14:paraId="12E01722">
      <w:pPr>
        <w:pStyle w:val="11"/>
        <w:spacing w:line="560" w:lineRule="exact"/>
        <w:ind w:left="360"/>
        <w:jc w:val="center"/>
        <w:rPr>
          <w:rFonts w:hint="eastAsia" w:ascii="宋体" w:hAnsi="宋体" w:eastAsia="宋体" w:cs="宋体"/>
          <w:color w:val="auto"/>
          <w:sz w:val="44"/>
          <w:szCs w:val="44"/>
          <w:highlight w:val="none"/>
        </w:rPr>
      </w:pPr>
    </w:p>
    <w:p w14:paraId="0BCEA3A2">
      <w:pPr>
        <w:pStyle w:val="11"/>
        <w:spacing w:line="560" w:lineRule="exact"/>
        <w:ind w:left="360"/>
        <w:jc w:val="center"/>
        <w:rPr>
          <w:rFonts w:hint="eastAsia" w:ascii="宋体" w:hAnsi="宋体" w:eastAsia="宋体" w:cs="宋体"/>
          <w:color w:val="auto"/>
          <w:sz w:val="44"/>
          <w:szCs w:val="44"/>
          <w:highlight w:val="none"/>
        </w:rPr>
      </w:pPr>
    </w:p>
    <w:p w14:paraId="2F16358F">
      <w:pPr>
        <w:pStyle w:val="11"/>
        <w:spacing w:line="560" w:lineRule="exact"/>
        <w:ind w:left="360"/>
        <w:jc w:val="center"/>
        <w:rPr>
          <w:rFonts w:hint="eastAsia" w:ascii="宋体" w:hAnsi="宋体" w:eastAsia="宋体" w:cs="宋体"/>
          <w:color w:val="auto"/>
          <w:sz w:val="44"/>
          <w:szCs w:val="44"/>
          <w:highlight w:val="none"/>
        </w:rPr>
      </w:pPr>
    </w:p>
    <w:p w14:paraId="62FBBE45">
      <w:pPr>
        <w:pStyle w:val="11"/>
        <w:spacing w:line="560" w:lineRule="exact"/>
        <w:ind w:left="360"/>
        <w:jc w:val="center"/>
        <w:rPr>
          <w:rFonts w:hint="eastAsia" w:ascii="宋体" w:hAnsi="宋体" w:eastAsia="宋体" w:cs="宋体"/>
          <w:color w:val="auto"/>
          <w:sz w:val="44"/>
          <w:szCs w:val="44"/>
          <w:highlight w:val="none"/>
        </w:rPr>
      </w:pPr>
    </w:p>
    <w:p w14:paraId="5FD55BA3">
      <w:pPr>
        <w:pStyle w:val="11"/>
        <w:spacing w:line="560" w:lineRule="exact"/>
        <w:ind w:left="360"/>
        <w:jc w:val="center"/>
        <w:rPr>
          <w:rFonts w:hint="eastAsia" w:ascii="宋体" w:hAnsi="宋体" w:eastAsia="宋体" w:cs="宋体"/>
          <w:color w:val="auto"/>
          <w:sz w:val="44"/>
          <w:szCs w:val="44"/>
          <w:highlight w:val="none"/>
        </w:rPr>
      </w:pPr>
    </w:p>
    <w:p w14:paraId="3E342EF3">
      <w:pPr>
        <w:pStyle w:val="11"/>
        <w:spacing w:line="560" w:lineRule="exact"/>
        <w:ind w:left="360"/>
        <w:jc w:val="center"/>
        <w:rPr>
          <w:rFonts w:hint="eastAsia" w:ascii="宋体" w:hAnsi="宋体" w:eastAsia="宋体" w:cs="宋体"/>
          <w:color w:val="auto"/>
          <w:sz w:val="44"/>
          <w:szCs w:val="44"/>
          <w:highlight w:val="none"/>
        </w:rPr>
      </w:pPr>
    </w:p>
    <w:p w14:paraId="19308237">
      <w:pPr>
        <w:pStyle w:val="11"/>
        <w:spacing w:line="560" w:lineRule="exact"/>
        <w:ind w:left="360"/>
        <w:jc w:val="center"/>
        <w:rPr>
          <w:rFonts w:hint="eastAsia" w:ascii="宋体" w:hAnsi="宋体" w:eastAsia="宋体" w:cs="宋体"/>
          <w:color w:val="auto"/>
          <w:sz w:val="44"/>
          <w:szCs w:val="44"/>
          <w:highlight w:val="none"/>
        </w:rPr>
      </w:pPr>
    </w:p>
    <w:p w14:paraId="59BE649E">
      <w:pPr>
        <w:pStyle w:val="11"/>
        <w:spacing w:line="560" w:lineRule="exact"/>
        <w:ind w:left="360"/>
        <w:jc w:val="center"/>
        <w:rPr>
          <w:rFonts w:hint="eastAsia" w:ascii="宋体" w:hAnsi="宋体" w:eastAsia="宋体" w:cs="宋体"/>
          <w:color w:val="auto"/>
          <w:sz w:val="44"/>
          <w:szCs w:val="44"/>
          <w:highlight w:val="none"/>
        </w:rPr>
      </w:pPr>
    </w:p>
    <w:p w14:paraId="1082230D">
      <w:pPr>
        <w:pStyle w:val="11"/>
        <w:spacing w:line="560" w:lineRule="exact"/>
        <w:ind w:left="360"/>
        <w:jc w:val="center"/>
        <w:rPr>
          <w:rFonts w:hint="eastAsia" w:ascii="宋体" w:hAnsi="宋体" w:eastAsia="宋体" w:cs="宋体"/>
          <w:color w:val="auto"/>
          <w:sz w:val="44"/>
          <w:szCs w:val="44"/>
          <w:highlight w:val="none"/>
        </w:rPr>
      </w:pPr>
    </w:p>
    <w:p w14:paraId="5AF778E2">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（三）法定代表人资格证明书、法定代表人授权委托书(格式)</w:t>
      </w:r>
    </w:p>
    <w:p w14:paraId="35E0D01F">
      <w:pPr>
        <w:ind w:firstLine="627" w:firstLineChars="196"/>
        <w:rPr>
          <w:rFonts w:hint="eastAsia" w:ascii="宋体" w:hAnsi="宋体" w:eastAsia="宋体" w:cs="宋体"/>
          <w:b/>
          <w:color w:val="auto"/>
          <w:sz w:val="32"/>
          <w:szCs w:val="32"/>
          <w:highlight w:val="none"/>
        </w:rPr>
      </w:pPr>
    </w:p>
    <w:p w14:paraId="5A6D56E8">
      <w:pPr>
        <w:ind w:firstLine="627"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1、法定代表人资格证明书</w:t>
      </w:r>
    </w:p>
    <w:p w14:paraId="416E18FC">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28C5173A">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246B620">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身份证号：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w:t>
      </w:r>
    </w:p>
    <w:p w14:paraId="51513D31">
      <w:pPr>
        <w:wordWrap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2FAFBD11">
      <w:pPr>
        <w:pStyle w:val="4"/>
        <w:wordWrap w:val="0"/>
        <w:spacing w:line="480" w:lineRule="auto"/>
        <w:ind w:firstLine="480" w:firstLineChars="200"/>
        <w:rPr>
          <w:rFonts w:hint="eastAsia" w:ascii="宋体" w:hAnsi="宋体" w:eastAsia="宋体" w:cs="宋体"/>
          <w:color w:val="auto"/>
          <w:sz w:val="24"/>
          <w:szCs w:val="24"/>
          <w:highlight w:val="none"/>
        </w:rPr>
      </w:pPr>
    </w:p>
    <w:p w14:paraId="7F2722C2">
      <w:pPr>
        <w:pStyle w:val="4"/>
        <w:wordWrap w:val="0"/>
        <w:spacing w:line="480" w:lineRule="auto"/>
        <w:ind w:firstLine="480" w:firstLineChars="200"/>
        <w:rPr>
          <w:rFonts w:hint="eastAsia" w:ascii="宋体" w:hAnsi="宋体" w:eastAsia="宋体" w:cs="宋体"/>
          <w:color w:val="auto"/>
          <w:sz w:val="24"/>
          <w:szCs w:val="24"/>
          <w:highlight w:val="none"/>
        </w:rPr>
      </w:pPr>
    </w:p>
    <w:p w14:paraId="0D0ED19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(盖单位电子公章)</w:t>
      </w:r>
    </w:p>
    <w:p w14:paraId="4F5243B1">
      <w:pPr>
        <w:pStyle w:val="4"/>
        <w:wordWrap w:val="0"/>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9342DD">
      <w:pPr>
        <w:pStyle w:val="4"/>
        <w:wordWrap w:val="0"/>
        <w:spacing w:line="300" w:lineRule="auto"/>
        <w:ind w:firstLine="520" w:firstLineChars="200"/>
        <w:rPr>
          <w:rFonts w:hint="eastAsia" w:ascii="宋体" w:hAnsi="宋体" w:eastAsia="宋体" w:cs="宋体"/>
          <w:color w:val="auto"/>
          <w:sz w:val="26"/>
          <w:highlight w:val="none"/>
        </w:rPr>
      </w:pPr>
    </w:p>
    <w:p w14:paraId="130D0092">
      <w:pPr>
        <w:pStyle w:val="4"/>
        <w:wordWrap w:val="0"/>
        <w:spacing w:line="300" w:lineRule="auto"/>
        <w:ind w:firstLine="0"/>
        <w:rPr>
          <w:rFonts w:hint="eastAsia" w:ascii="宋体" w:hAnsi="宋体" w:eastAsia="宋体" w:cs="宋体"/>
          <w:color w:val="auto"/>
          <w:sz w:val="26"/>
          <w:highlight w:val="none"/>
        </w:rPr>
      </w:pPr>
    </w:p>
    <w:p w14:paraId="1ACACBFC">
      <w:pPr>
        <w:pStyle w:val="4"/>
        <w:wordWrap w:val="0"/>
        <w:spacing w:line="300" w:lineRule="auto"/>
        <w:ind w:firstLine="0"/>
        <w:rPr>
          <w:rFonts w:hint="eastAsia" w:ascii="宋体" w:hAnsi="宋体" w:eastAsia="宋体" w:cs="宋体"/>
          <w:color w:val="auto"/>
          <w:sz w:val="26"/>
          <w:highlight w:val="none"/>
        </w:rPr>
      </w:pPr>
    </w:p>
    <w:p w14:paraId="7AA3066D">
      <w:pPr>
        <w:pStyle w:val="4"/>
        <w:wordWrap w:val="0"/>
        <w:spacing w:line="300" w:lineRule="auto"/>
        <w:ind w:firstLine="0"/>
        <w:rPr>
          <w:rFonts w:hint="eastAsia" w:ascii="宋体" w:hAnsi="宋体" w:eastAsia="宋体" w:cs="宋体"/>
          <w:color w:val="auto"/>
          <w:sz w:val="26"/>
          <w:highlight w:val="none"/>
        </w:rPr>
      </w:pPr>
    </w:p>
    <w:p w14:paraId="66A6EF74">
      <w:pPr>
        <w:pStyle w:val="4"/>
        <w:wordWrap w:val="0"/>
        <w:spacing w:line="300" w:lineRule="auto"/>
        <w:ind w:firstLine="0"/>
        <w:rPr>
          <w:rFonts w:hint="eastAsia" w:ascii="宋体" w:hAnsi="宋体" w:eastAsia="宋体" w:cs="宋体"/>
          <w:color w:val="auto"/>
          <w:sz w:val="26"/>
          <w:highlight w:val="none"/>
        </w:rPr>
      </w:pPr>
    </w:p>
    <w:p w14:paraId="541C43C0">
      <w:pPr>
        <w:pStyle w:val="4"/>
        <w:wordWrap w:val="0"/>
        <w:spacing w:line="300" w:lineRule="auto"/>
        <w:ind w:firstLine="0"/>
        <w:rPr>
          <w:rFonts w:hint="eastAsia" w:ascii="宋体" w:hAnsi="宋体" w:eastAsia="宋体" w:cs="宋体"/>
          <w:color w:val="auto"/>
          <w:sz w:val="26"/>
          <w:highlight w:val="none"/>
        </w:rPr>
      </w:pPr>
    </w:p>
    <w:p w14:paraId="22B71DF1">
      <w:pPr>
        <w:pStyle w:val="4"/>
        <w:wordWrap w:val="0"/>
        <w:spacing w:line="300" w:lineRule="auto"/>
        <w:ind w:firstLine="0"/>
        <w:rPr>
          <w:rFonts w:hint="eastAsia" w:ascii="宋体" w:hAnsi="宋体" w:eastAsia="宋体" w:cs="宋体"/>
          <w:color w:val="auto"/>
          <w:sz w:val="26"/>
          <w:highlight w:val="none"/>
        </w:rPr>
      </w:pPr>
    </w:p>
    <w:p w14:paraId="68DC39C1">
      <w:pPr>
        <w:pStyle w:val="4"/>
        <w:wordWrap w:val="0"/>
        <w:spacing w:line="300" w:lineRule="auto"/>
        <w:ind w:firstLine="0"/>
        <w:rPr>
          <w:rFonts w:hint="eastAsia" w:ascii="宋体" w:hAnsi="宋体" w:eastAsia="宋体" w:cs="宋体"/>
          <w:color w:val="auto"/>
          <w:sz w:val="26"/>
          <w:highlight w:val="none"/>
        </w:rPr>
      </w:pPr>
    </w:p>
    <w:p w14:paraId="0E2E8928">
      <w:pPr>
        <w:pStyle w:val="4"/>
        <w:wordWrap w:val="0"/>
        <w:spacing w:line="300" w:lineRule="auto"/>
        <w:ind w:firstLine="0"/>
        <w:rPr>
          <w:rFonts w:hint="eastAsia" w:ascii="宋体" w:hAnsi="宋体" w:eastAsia="宋体" w:cs="宋体"/>
          <w:color w:val="auto"/>
          <w:sz w:val="26"/>
          <w:highlight w:val="none"/>
        </w:rPr>
      </w:pPr>
    </w:p>
    <w:p w14:paraId="3A44D443">
      <w:pPr>
        <w:pStyle w:val="4"/>
        <w:wordWrap w:val="0"/>
        <w:spacing w:line="300" w:lineRule="auto"/>
        <w:ind w:firstLine="0"/>
        <w:rPr>
          <w:rFonts w:hint="eastAsia" w:ascii="宋体" w:hAnsi="宋体" w:eastAsia="宋体" w:cs="宋体"/>
          <w:color w:val="auto"/>
          <w:sz w:val="26"/>
          <w:highlight w:val="none"/>
        </w:rPr>
      </w:pPr>
    </w:p>
    <w:p w14:paraId="2693CD6D">
      <w:pPr>
        <w:wordWrap w:val="0"/>
        <w:spacing w:line="48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2、法定代表人授权委托书</w:t>
      </w:r>
    </w:p>
    <w:p w14:paraId="36F041DC">
      <w:pPr>
        <w:pStyle w:val="4"/>
        <w:wordWrap w:val="0"/>
        <w:spacing w:line="480" w:lineRule="auto"/>
        <w:ind w:firstLine="0"/>
        <w:jc w:val="center"/>
        <w:rPr>
          <w:rFonts w:hint="eastAsia" w:ascii="宋体" w:hAnsi="宋体" w:eastAsia="宋体" w:cs="宋体"/>
          <w:color w:val="auto"/>
          <w:sz w:val="26"/>
          <w:highlight w:val="none"/>
        </w:rPr>
      </w:pPr>
    </w:p>
    <w:p w14:paraId="52EFB597">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(投标人名称)的法定代表人，现授权委托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(姓名)为我方代理人，以我方名义签署、澄清、说明、补正、递交、撤回、修改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(招标人名</w:t>
      </w:r>
      <w:r>
        <w:rPr>
          <w:rFonts w:hint="eastAsia" w:ascii="宋体" w:hAnsi="宋体" w:eastAsia="宋体" w:cs="宋体"/>
          <w:color w:val="auto"/>
          <w:sz w:val="24"/>
          <w:szCs w:val="24"/>
          <w:highlight w:val="none"/>
        </w:rPr>
        <w:t>称)的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(项目名称)施工投标文件、参加开标、签订合同和处理有关事宜，其法律后果由我方承担</w:t>
      </w:r>
      <w:r>
        <w:rPr>
          <w:rFonts w:hint="eastAsia" w:ascii="宋体" w:hAnsi="宋体" w:eastAsia="宋体" w:cs="宋体"/>
          <w:color w:val="auto"/>
          <w:sz w:val="24"/>
          <w:highlight w:val="none"/>
        </w:rPr>
        <w:t>。</w:t>
      </w:r>
    </w:p>
    <w:p w14:paraId="1AFB9955">
      <w:pPr>
        <w:pStyle w:val="4"/>
        <w:wordWrap w:val="0"/>
        <w:spacing w:line="480" w:lineRule="auto"/>
        <w:ind w:firstLine="508"/>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3EFA46D3">
      <w:pPr>
        <w:spacing w:line="640" w:lineRule="exact"/>
        <w:ind w:firstLine="480" w:firstLineChars="200"/>
        <w:jc w:val="right"/>
        <w:rPr>
          <w:rFonts w:hint="eastAsia" w:ascii="宋体" w:hAnsi="宋体" w:eastAsia="宋体" w:cs="宋体"/>
          <w:color w:val="auto"/>
          <w:kern w:val="0"/>
          <w:sz w:val="24"/>
          <w:highlight w:val="none"/>
        </w:rPr>
      </w:pPr>
    </w:p>
    <w:p w14:paraId="031C3C81">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（盖单位电子公章）</w:t>
      </w:r>
    </w:p>
    <w:p w14:paraId="31276B60">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238487F5">
      <w:pPr>
        <w:wordWrap w:val="0"/>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法定代表人身份证号码：</w:t>
      </w:r>
      <w:r>
        <w:rPr>
          <w:rFonts w:hint="eastAsia" w:ascii="宋体" w:hAnsi="宋体" w:eastAsia="宋体" w:cs="宋体"/>
          <w:color w:val="auto"/>
          <w:kern w:val="0"/>
          <w:sz w:val="24"/>
          <w:highlight w:val="none"/>
          <w:u w:val="single"/>
        </w:rPr>
        <w:t xml:space="preserve">                         </w:t>
      </w:r>
    </w:p>
    <w:p w14:paraId="15AEE71F">
      <w:pPr>
        <w:spacing w:line="640" w:lineRule="exact"/>
        <w:ind w:firstLine="480" w:firstLineChars="200"/>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委托代理人：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61B7478D">
      <w:pPr>
        <w:wordWrap w:val="0"/>
        <w:spacing w:line="640" w:lineRule="exact"/>
        <w:ind w:firstLine="480" w:firstLineChars="200"/>
        <w:jc w:val="right"/>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委托代理人身份证号码：</w:t>
      </w:r>
      <w:r>
        <w:rPr>
          <w:rFonts w:hint="eastAsia" w:ascii="宋体" w:hAnsi="宋体" w:eastAsia="宋体" w:cs="宋体"/>
          <w:color w:val="auto"/>
          <w:kern w:val="0"/>
          <w:sz w:val="24"/>
          <w:highlight w:val="none"/>
          <w:u w:val="single"/>
        </w:rPr>
        <w:t xml:space="preserve">                         </w:t>
      </w:r>
    </w:p>
    <w:p w14:paraId="0E4D57AD">
      <w:pPr>
        <w:spacing w:line="640" w:lineRule="exact"/>
        <w:ind w:firstLine="960" w:firstLineChars="400"/>
        <w:jc w:val="righ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165D61C7">
      <w:pPr>
        <w:wordWrap w:val="0"/>
        <w:ind w:firstLine="480" w:firstLineChars="200"/>
        <w:rPr>
          <w:rFonts w:hint="eastAsia" w:ascii="宋体" w:hAnsi="宋体" w:eastAsia="宋体" w:cs="宋体"/>
          <w:color w:val="auto"/>
          <w:sz w:val="24"/>
          <w:highlight w:val="none"/>
        </w:rPr>
      </w:pPr>
    </w:p>
    <w:p w14:paraId="2E4ABEDD">
      <w:pPr>
        <w:wordWrap w:val="0"/>
        <w:ind w:firstLine="480" w:firstLineChars="200"/>
        <w:rPr>
          <w:rFonts w:hint="eastAsia" w:ascii="宋体" w:hAnsi="宋体" w:eastAsia="宋体" w:cs="宋体"/>
          <w:color w:val="auto"/>
          <w:sz w:val="24"/>
          <w:highlight w:val="none"/>
        </w:rPr>
      </w:pPr>
    </w:p>
    <w:p w14:paraId="2ABA63E6">
      <w:pPr>
        <w:wordWrap w:val="0"/>
        <w:ind w:firstLine="480" w:firstLineChars="200"/>
        <w:rPr>
          <w:rFonts w:hint="eastAsia" w:ascii="宋体" w:hAnsi="宋体" w:eastAsia="宋体" w:cs="宋体"/>
          <w:color w:val="auto"/>
          <w:sz w:val="24"/>
          <w:highlight w:val="none"/>
        </w:rPr>
      </w:pPr>
    </w:p>
    <w:p w14:paraId="20FBED27">
      <w:pPr>
        <w:wordWrap w:val="0"/>
        <w:rPr>
          <w:rFonts w:hint="eastAsia" w:ascii="宋体" w:hAnsi="宋体" w:eastAsia="宋体" w:cs="宋体"/>
          <w:color w:val="auto"/>
          <w:sz w:val="24"/>
          <w:highlight w:val="none"/>
        </w:rPr>
      </w:pPr>
    </w:p>
    <w:p w14:paraId="12C1C376">
      <w:pPr>
        <w:wordWrap w:val="0"/>
        <w:ind w:firstLine="480" w:firstLineChars="200"/>
        <w:rPr>
          <w:rFonts w:hint="eastAsia" w:ascii="宋体" w:hAnsi="宋体" w:eastAsia="宋体" w:cs="宋体"/>
          <w:color w:val="auto"/>
          <w:sz w:val="24"/>
          <w:highlight w:val="none"/>
        </w:rPr>
      </w:pPr>
    </w:p>
    <w:p w14:paraId="445A33D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委托代理人为法定代表人本人的，不必提供本授权委托书。</w:t>
      </w:r>
    </w:p>
    <w:p w14:paraId="1C454D67">
      <w:pPr>
        <w:rPr>
          <w:rFonts w:hint="eastAsia" w:ascii="宋体" w:hAnsi="宋体" w:eastAsia="宋体" w:cs="宋体"/>
          <w:color w:val="auto"/>
          <w:sz w:val="32"/>
          <w:szCs w:val="32"/>
          <w:highlight w:val="none"/>
        </w:rPr>
      </w:pPr>
      <w:r>
        <w:rPr>
          <w:rFonts w:hint="eastAsia" w:ascii="宋体" w:hAnsi="宋体" w:eastAsia="宋体" w:cs="宋体"/>
          <w:color w:val="auto"/>
          <w:highlight w:val="none"/>
        </w:rPr>
        <w:br w:type="page"/>
      </w:r>
      <w:r>
        <w:rPr>
          <w:rFonts w:hint="eastAsia" w:ascii="宋体" w:hAnsi="宋体" w:eastAsia="宋体" w:cs="宋体"/>
          <w:color w:val="auto"/>
          <w:sz w:val="32"/>
          <w:szCs w:val="32"/>
          <w:highlight w:val="none"/>
        </w:rPr>
        <w:t>附表一</w:t>
      </w:r>
    </w:p>
    <w:p w14:paraId="46C0125A">
      <w:pPr>
        <w:pStyle w:val="5"/>
        <w:tabs>
          <w:tab w:val="clear" w:pos="720"/>
        </w:tabs>
        <w:ind w:left="720" w:hanging="720"/>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申请人一般情况表</w:t>
      </w:r>
    </w:p>
    <w:tbl>
      <w:tblPr>
        <w:tblStyle w:val="12"/>
        <w:tblW w:w="0" w:type="auto"/>
        <w:tblInd w:w="-10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05"/>
        <w:gridCol w:w="2550"/>
        <w:gridCol w:w="1543"/>
        <w:gridCol w:w="4487"/>
      </w:tblGrid>
      <w:tr w14:paraId="3D75BE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1EE626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80" w:type="dxa"/>
            <w:gridSpan w:val="3"/>
            <w:noWrap w:val="0"/>
            <w:vAlign w:val="center"/>
          </w:tcPr>
          <w:p w14:paraId="11A3BB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企业名称</w:t>
            </w:r>
          </w:p>
        </w:tc>
      </w:tr>
      <w:tr w14:paraId="49F300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632EE69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80" w:type="dxa"/>
            <w:gridSpan w:val="3"/>
            <w:noWrap w:val="0"/>
            <w:vAlign w:val="center"/>
          </w:tcPr>
          <w:p w14:paraId="08591D4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总部地址</w:t>
            </w:r>
          </w:p>
        </w:tc>
      </w:tr>
      <w:tr w14:paraId="468E9A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E3831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80" w:type="dxa"/>
            <w:gridSpan w:val="3"/>
            <w:noWrap w:val="0"/>
            <w:vAlign w:val="center"/>
          </w:tcPr>
          <w:p w14:paraId="664F9F7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当地代表处地址</w:t>
            </w:r>
          </w:p>
        </w:tc>
      </w:tr>
      <w:tr w14:paraId="2BC503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4C077A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093" w:type="dxa"/>
            <w:gridSpan w:val="2"/>
            <w:noWrap w:val="0"/>
            <w:vAlign w:val="center"/>
          </w:tcPr>
          <w:p w14:paraId="658FE21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487" w:type="dxa"/>
            <w:noWrap w:val="0"/>
            <w:vAlign w:val="center"/>
          </w:tcPr>
          <w:p w14:paraId="19C4B7C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p>
        </w:tc>
      </w:tr>
      <w:tr w14:paraId="5C205E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1A27EF0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093" w:type="dxa"/>
            <w:gridSpan w:val="2"/>
            <w:noWrap w:val="0"/>
            <w:vAlign w:val="center"/>
          </w:tcPr>
          <w:p w14:paraId="0FAB97C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487" w:type="dxa"/>
            <w:noWrap w:val="0"/>
            <w:vAlign w:val="center"/>
          </w:tcPr>
          <w:p w14:paraId="395EB30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r>
      <w:tr w14:paraId="5D9AE4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20E115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80" w:type="dxa"/>
            <w:gridSpan w:val="3"/>
            <w:noWrap w:val="0"/>
            <w:vAlign w:val="center"/>
          </w:tcPr>
          <w:p w14:paraId="33BDC61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营业执照注册号</w:t>
            </w:r>
          </w:p>
        </w:tc>
      </w:tr>
      <w:tr w14:paraId="49BF2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0" w:hRule="atLeast"/>
        </w:trPr>
        <w:tc>
          <w:tcPr>
            <w:tcW w:w="705" w:type="dxa"/>
            <w:noWrap w:val="0"/>
            <w:vAlign w:val="center"/>
          </w:tcPr>
          <w:p w14:paraId="01F724E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80" w:type="dxa"/>
            <w:gridSpan w:val="3"/>
            <w:noWrap w:val="0"/>
            <w:vAlign w:val="center"/>
          </w:tcPr>
          <w:p w14:paraId="1AED9F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企业资质等级证书号                  </w:t>
            </w:r>
          </w:p>
        </w:tc>
      </w:tr>
      <w:tr w14:paraId="4F3325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20" w:hRule="atLeast"/>
        </w:trPr>
        <w:tc>
          <w:tcPr>
            <w:tcW w:w="705" w:type="dxa"/>
            <w:tcBorders>
              <w:bottom w:val="single" w:color="auto" w:sz="4" w:space="0"/>
              <w:right w:val="single" w:color="auto" w:sz="4" w:space="0"/>
            </w:tcBorders>
            <w:noWrap w:val="0"/>
            <w:vAlign w:val="center"/>
          </w:tcPr>
          <w:p w14:paraId="03546C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80" w:type="dxa"/>
            <w:gridSpan w:val="3"/>
            <w:tcBorders>
              <w:left w:val="single" w:color="auto" w:sz="4" w:space="0"/>
              <w:bottom w:val="single" w:color="auto" w:sz="4" w:space="0"/>
            </w:tcBorders>
            <w:noWrap w:val="0"/>
            <w:vAlign w:val="center"/>
          </w:tcPr>
          <w:p w14:paraId="4C8B36A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企业安全生产许可证号</w:t>
            </w:r>
          </w:p>
        </w:tc>
      </w:tr>
      <w:tr w14:paraId="423C3E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68" w:hRule="atLeast"/>
        </w:trPr>
        <w:tc>
          <w:tcPr>
            <w:tcW w:w="705" w:type="dxa"/>
            <w:vMerge w:val="restart"/>
            <w:tcBorders>
              <w:top w:val="single" w:color="auto" w:sz="4" w:space="0"/>
              <w:right w:val="single" w:color="auto" w:sz="4" w:space="0"/>
            </w:tcBorders>
            <w:noWrap w:val="0"/>
            <w:vAlign w:val="center"/>
          </w:tcPr>
          <w:p w14:paraId="393CB0D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580" w:type="dxa"/>
            <w:gridSpan w:val="3"/>
            <w:tcBorders>
              <w:top w:val="single" w:color="auto" w:sz="4" w:space="0"/>
              <w:left w:val="single" w:color="auto" w:sz="4" w:space="0"/>
              <w:bottom w:val="single" w:color="auto" w:sz="4" w:space="0"/>
            </w:tcBorders>
            <w:noWrap w:val="0"/>
            <w:vAlign w:val="center"/>
          </w:tcPr>
          <w:p w14:paraId="155ADB5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经营范围（并说明是否在莆田市注册登记）</w:t>
            </w:r>
          </w:p>
          <w:p w14:paraId="47902A95">
            <w:pPr>
              <w:spacing w:line="360" w:lineRule="auto"/>
              <w:rPr>
                <w:rFonts w:hint="eastAsia" w:ascii="宋体" w:hAnsi="宋体" w:eastAsia="宋体" w:cs="宋体"/>
                <w:color w:val="auto"/>
                <w:sz w:val="24"/>
                <w:highlight w:val="none"/>
              </w:rPr>
            </w:pPr>
          </w:p>
        </w:tc>
      </w:tr>
      <w:tr w14:paraId="56B560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right w:val="single" w:color="auto" w:sz="4" w:space="0"/>
            </w:tcBorders>
            <w:noWrap w:val="0"/>
            <w:vAlign w:val="center"/>
          </w:tcPr>
          <w:p w14:paraId="6364FFFE">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62487710">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w:t>
            </w:r>
          </w:p>
          <w:p w14:paraId="44B3B3C0">
            <w:pPr>
              <w:spacing w:line="360" w:lineRule="auto"/>
              <w:rPr>
                <w:rFonts w:hint="eastAsia" w:ascii="宋体" w:hAnsi="宋体" w:eastAsia="宋体" w:cs="宋体"/>
                <w:color w:val="auto"/>
                <w:sz w:val="24"/>
                <w:highlight w:val="none"/>
              </w:rPr>
            </w:pPr>
          </w:p>
        </w:tc>
      </w:tr>
      <w:tr w14:paraId="7633BE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00" w:hRule="atLeast"/>
        </w:trPr>
        <w:tc>
          <w:tcPr>
            <w:tcW w:w="705" w:type="dxa"/>
            <w:vMerge w:val="continue"/>
            <w:tcBorders>
              <w:bottom w:val="single" w:color="auto" w:sz="4" w:space="0"/>
              <w:right w:val="single" w:color="auto" w:sz="4" w:space="0"/>
            </w:tcBorders>
            <w:noWrap w:val="0"/>
            <w:vAlign w:val="center"/>
          </w:tcPr>
          <w:p w14:paraId="161DDCFA">
            <w:pPr>
              <w:spacing w:line="360" w:lineRule="auto"/>
              <w:jc w:val="center"/>
              <w:rPr>
                <w:rFonts w:hint="eastAsia" w:ascii="宋体" w:hAnsi="宋体" w:eastAsia="宋体" w:cs="宋体"/>
                <w:color w:val="auto"/>
                <w:sz w:val="24"/>
                <w:highlight w:val="none"/>
              </w:rPr>
            </w:pPr>
          </w:p>
        </w:tc>
        <w:tc>
          <w:tcPr>
            <w:tcW w:w="8580" w:type="dxa"/>
            <w:gridSpan w:val="3"/>
            <w:tcBorders>
              <w:top w:val="single" w:color="auto" w:sz="4" w:space="0"/>
              <w:left w:val="single" w:color="auto" w:sz="4" w:space="0"/>
              <w:bottom w:val="single" w:color="auto" w:sz="4" w:space="0"/>
            </w:tcBorders>
            <w:noWrap w:val="0"/>
            <w:vAlign w:val="center"/>
          </w:tcPr>
          <w:p w14:paraId="114D1CE4">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2</w:t>
            </w:r>
          </w:p>
          <w:p w14:paraId="4660D6DA">
            <w:pPr>
              <w:spacing w:line="360" w:lineRule="auto"/>
              <w:rPr>
                <w:rFonts w:hint="eastAsia" w:ascii="宋体" w:hAnsi="宋体" w:eastAsia="宋体" w:cs="宋体"/>
                <w:color w:val="auto"/>
                <w:sz w:val="24"/>
                <w:highlight w:val="none"/>
                <w:u w:val="single"/>
              </w:rPr>
            </w:pPr>
          </w:p>
        </w:tc>
      </w:tr>
      <w:tr w14:paraId="4B7B45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6BEF339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550" w:type="dxa"/>
            <w:tcBorders>
              <w:left w:val="single" w:color="auto" w:sz="4" w:space="0"/>
            </w:tcBorders>
            <w:noWrap w:val="0"/>
            <w:vAlign w:val="center"/>
          </w:tcPr>
          <w:p w14:paraId="40C5A74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作为总承包人经历年数</w:t>
            </w:r>
          </w:p>
        </w:tc>
        <w:tc>
          <w:tcPr>
            <w:tcW w:w="6030" w:type="dxa"/>
            <w:gridSpan w:val="2"/>
            <w:tcBorders>
              <w:bottom w:val="single" w:color="auto" w:sz="6" w:space="0"/>
            </w:tcBorders>
            <w:noWrap w:val="0"/>
            <w:vAlign w:val="center"/>
          </w:tcPr>
          <w:p w14:paraId="4CFDBE08">
            <w:pPr>
              <w:pStyle w:val="3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autoSpaceDE/>
              <w:autoSpaceDN/>
              <w:adjustRightInd/>
              <w:spacing w:line="360" w:lineRule="auto"/>
              <w:ind w:firstLine="480" w:firstLineChars="200"/>
              <w:rPr>
                <w:rFonts w:hint="eastAsia" w:ascii="宋体" w:hAnsi="宋体" w:eastAsia="宋体" w:cs="宋体"/>
                <w:color w:val="auto"/>
                <w:sz w:val="24"/>
                <w:highlight w:val="none"/>
              </w:rPr>
            </w:pPr>
          </w:p>
        </w:tc>
      </w:tr>
      <w:tr w14:paraId="36915F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00" w:hRule="atLeast"/>
        </w:trPr>
        <w:tc>
          <w:tcPr>
            <w:tcW w:w="705" w:type="dxa"/>
            <w:tcBorders>
              <w:right w:val="single" w:color="auto" w:sz="4" w:space="0"/>
            </w:tcBorders>
            <w:noWrap w:val="0"/>
            <w:vAlign w:val="center"/>
          </w:tcPr>
          <w:p w14:paraId="51BBC73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550" w:type="dxa"/>
            <w:tcBorders>
              <w:left w:val="single" w:color="auto" w:sz="4" w:space="0"/>
            </w:tcBorders>
            <w:noWrap w:val="0"/>
            <w:vAlign w:val="center"/>
          </w:tcPr>
          <w:p w14:paraId="1D40C60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作为分包商经历年数</w:t>
            </w:r>
          </w:p>
        </w:tc>
        <w:tc>
          <w:tcPr>
            <w:tcW w:w="6030" w:type="dxa"/>
            <w:gridSpan w:val="2"/>
            <w:tcBorders>
              <w:bottom w:val="single" w:color="auto" w:sz="6" w:space="0"/>
            </w:tcBorders>
            <w:noWrap w:val="0"/>
            <w:vAlign w:val="center"/>
          </w:tcPr>
          <w:p w14:paraId="08353A1A">
            <w:pPr>
              <w:spacing w:line="360" w:lineRule="auto"/>
              <w:ind w:firstLine="480" w:firstLineChars="200"/>
              <w:rPr>
                <w:rFonts w:hint="eastAsia" w:ascii="宋体" w:hAnsi="宋体" w:eastAsia="宋体" w:cs="宋体"/>
                <w:color w:val="auto"/>
                <w:sz w:val="24"/>
                <w:highlight w:val="none"/>
              </w:rPr>
            </w:pPr>
          </w:p>
        </w:tc>
      </w:tr>
      <w:tr w14:paraId="45D738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705" w:type="dxa"/>
            <w:noWrap w:val="0"/>
            <w:vAlign w:val="center"/>
          </w:tcPr>
          <w:p w14:paraId="4036C9B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580" w:type="dxa"/>
            <w:gridSpan w:val="3"/>
            <w:noWrap w:val="0"/>
            <w:vAlign w:val="center"/>
          </w:tcPr>
          <w:p w14:paraId="1E4E55D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其他需要说明的情况</w:t>
            </w:r>
          </w:p>
        </w:tc>
      </w:tr>
    </w:tbl>
    <w:p w14:paraId="45C07405">
      <w:pPr>
        <w:spacing w:line="360" w:lineRule="auto"/>
        <w:ind w:left="535" w:leftChars="-1" w:hanging="537" w:hangingChars="224"/>
        <w:rPr>
          <w:rFonts w:hint="eastAsia" w:ascii="宋体" w:hAnsi="宋体" w:eastAsia="宋体" w:cs="宋体"/>
          <w:color w:val="auto"/>
          <w:sz w:val="24"/>
          <w:highlight w:val="none"/>
        </w:rPr>
      </w:pPr>
    </w:p>
    <w:p w14:paraId="4F9C55B1">
      <w:pPr>
        <w:spacing w:line="360" w:lineRule="auto"/>
        <w:ind w:left="535" w:leftChars="-1" w:hanging="537" w:hangingChars="224"/>
        <w:rPr>
          <w:rFonts w:hint="eastAsia" w:ascii="宋体" w:hAnsi="宋体" w:eastAsia="宋体" w:cs="宋体"/>
          <w:color w:val="auto"/>
          <w:sz w:val="24"/>
          <w:highlight w:val="none"/>
        </w:rPr>
      </w:pPr>
    </w:p>
    <w:p w14:paraId="59601FEB">
      <w:pPr>
        <w:spacing w:line="360" w:lineRule="auto"/>
        <w:ind w:left="535" w:leftChars="-1" w:hanging="537" w:hangingChars="224"/>
        <w:rPr>
          <w:rFonts w:hint="eastAsia" w:ascii="宋体" w:hAnsi="宋体" w:eastAsia="宋体" w:cs="宋体"/>
          <w:color w:val="auto"/>
          <w:sz w:val="24"/>
          <w:highlight w:val="none"/>
        </w:rPr>
      </w:pPr>
    </w:p>
    <w:p w14:paraId="7EEA0696">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7DF75A4">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附表二</w:t>
      </w:r>
    </w:p>
    <w:p w14:paraId="799DF92F">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财务状况表</w:t>
      </w:r>
    </w:p>
    <w:p w14:paraId="1E2059ED">
      <w:pPr>
        <w:rPr>
          <w:rFonts w:hint="eastAsia" w:ascii="宋体" w:hAnsi="宋体" w:eastAsia="宋体" w:cs="宋体"/>
          <w:color w:val="auto"/>
          <w:sz w:val="28"/>
          <w:highlight w:val="none"/>
        </w:rPr>
      </w:pPr>
    </w:p>
    <w:p w14:paraId="60BC76FF">
      <w:pPr>
        <w:rPr>
          <w:rFonts w:hint="eastAsia" w:ascii="宋体" w:hAnsi="宋体" w:eastAsia="宋体" w:cs="宋体"/>
          <w:color w:val="auto"/>
          <w:sz w:val="28"/>
          <w:highlight w:val="none"/>
        </w:rPr>
      </w:pPr>
    </w:p>
    <w:p w14:paraId="6BEC5755">
      <w:pPr>
        <w:rPr>
          <w:rFonts w:hint="eastAsia" w:ascii="宋体" w:hAnsi="宋体" w:eastAsia="宋体" w:cs="宋体"/>
          <w:color w:val="auto"/>
          <w:sz w:val="28"/>
          <w:highlight w:val="none"/>
        </w:rPr>
      </w:pPr>
    </w:p>
    <w:p w14:paraId="1C8BF43D">
      <w:pPr>
        <w:rPr>
          <w:rFonts w:hint="eastAsia" w:ascii="宋体" w:hAnsi="宋体" w:eastAsia="宋体" w:cs="宋体"/>
          <w:color w:val="auto"/>
          <w:sz w:val="28"/>
          <w:highlight w:val="none"/>
        </w:rPr>
      </w:pPr>
      <w:r>
        <w:rPr>
          <w:rFonts w:hint="eastAsia" w:ascii="宋体" w:hAnsi="宋体" w:eastAsia="宋体" w:cs="宋体"/>
          <w:color w:val="auto"/>
          <w:sz w:val="28"/>
          <w:highlight w:val="none"/>
        </w:rPr>
        <w:t>基本账户开户银行情况</w:t>
      </w:r>
    </w:p>
    <w:tbl>
      <w:tblPr>
        <w:tblStyle w:val="12"/>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7587"/>
      </w:tblGrid>
      <w:tr w14:paraId="3749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446AB9BA">
            <w:pPr>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开户银行</w:t>
            </w:r>
          </w:p>
        </w:tc>
        <w:tc>
          <w:tcPr>
            <w:tcW w:w="7587" w:type="dxa"/>
            <w:noWrap w:val="0"/>
            <w:vAlign w:val="top"/>
          </w:tcPr>
          <w:p w14:paraId="6F157963">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名称：</w:t>
            </w:r>
          </w:p>
        </w:tc>
      </w:tr>
      <w:tr w14:paraId="1525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4120BBB4">
            <w:pPr>
              <w:jc w:val="center"/>
              <w:rPr>
                <w:rFonts w:hint="eastAsia" w:ascii="宋体" w:hAnsi="宋体" w:eastAsia="宋体" w:cs="宋体"/>
                <w:b/>
                <w:bCs/>
                <w:color w:val="auto"/>
                <w:sz w:val="32"/>
                <w:highlight w:val="none"/>
              </w:rPr>
            </w:pPr>
          </w:p>
        </w:tc>
        <w:tc>
          <w:tcPr>
            <w:tcW w:w="7587" w:type="dxa"/>
            <w:noWrap w:val="0"/>
            <w:vAlign w:val="top"/>
          </w:tcPr>
          <w:p w14:paraId="5D8768D5">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地址：</w:t>
            </w:r>
          </w:p>
        </w:tc>
      </w:tr>
      <w:tr w14:paraId="0C7C7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restart"/>
            <w:noWrap w:val="0"/>
            <w:vAlign w:val="center"/>
          </w:tcPr>
          <w:p w14:paraId="24676923">
            <w:pPr>
              <w:spacing w:line="520" w:lineRule="exact"/>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申 请 人</w:t>
            </w:r>
          </w:p>
          <w:p w14:paraId="717C2F6A">
            <w:pP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8"/>
                <w:highlight w:val="none"/>
              </w:rPr>
              <w:t>基本账户</w:t>
            </w:r>
          </w:p>
        </w:tc>
        <w:tc>
          <w:tcPr>
            <w:tcW w:w="7587" w:type="dxa"/>
            <w:noWrap w:val="0"/>
            <w:vAlign w:val="top"/>
          </w:tcPr>
          <w:p w14:paraId="4130B187">
            <w:pPr>
              <w:pStyle w:val="8"/>
              <w:spacing w:line="480" w:lineRule="auto"/>
              <w:ind w:left="-48" w:leftChars="-23"/>
              <w:rPr>
                <w:rFonts w:hint="eastAsia" w:ascii="宋体" w:hAnsi="宋体" w:eastAsia="宋体" w:cs="宋体"/>
                <w:color w:val="auto"/>
                <w:sz w:val="28"/>
                <w:highlight w:val="none"/>
              </w:rPr>
            </w:pPr>
            <w:r>
              <w:rPr>
                <w:rFonts w:hint="eastAsia" w:ascii="宋体" w:hAnsi="宋体" w:eastAsia="宋体" w:cs="宋体"/>
                <w:color w:val="auto"/>
                <w:sz w:val="28"/>
                <w:highlight w:val="none"/>
              </w:rPr>
              <w:t>开户名称：</w:t>
            </w:r>
          </w:p>
        </w:tc>
      </w:tr>
      <w:tr w14:paraId="51B4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632" w:type="dxa"/>
            <w:vMerge w:val="continue"/>
            <w:noWrap w:val="0"/>
            <w:vAlign w:val="top"/>
          </w:tcPr>
          <w:p w14:paraId="0AD99263">
            <w:pPr>
              <w:jc w:val="center"/>
              <w:rPr>
                <w:rFonts w:hint="eastAsia" w:ascii="宋体" w:hAnsi="宋体" w:eastAsia="宋体" w:cs="宋体"/>
                <w:color w:val="auto"/>
                <w:sz w:val="24"/>
                <w:highlight w:val="none"/>
              </w:rPr>
            </w:pPr>
          </w:p>
        </w:tc>
        <w:tc>
          <w:tcPr>
            <w:tcW w:w="7587" w:type="dxa"/>
            <w:noWrap w:val="0"/>
            <w:vAlign w:val="top"/>
          </w:tcPr>
          <w:p w14:paraId="4AB24839">
            <w:pPr>
              <w:spacing w:line="480" w:lineRule="auto"/>
              <w:rPr>
                <w:rFonts w:hint="eastAsia" w:ascii="宋体" w:hAnsi="宋体" w:eastAsia="宋体" w:cs="宋体"/>
                <w:color w:val="auto"/>
                <w:sz w:val="28"/>
                <w:highlight w:val="none"/>
              </w:rPr>
            </w:pPr>
            <w:r>
              <w:rPr>
                <w:rFonts w:hint="eastAsia" w:ascii="宋体" w:hAnsi="宋体" w:eastAsia="宋体" w:cs="宋体"/>
                <w:color w:val="auto"/>
                <w:sz w:val="28"/>
                <w:highlight w:val="none"/>
              </w:rPr>
              <w:t>账户：</w:t>
            </w:r>
          </w:p>
        </w:tc>
      </w:tr>
    </w:tbl>
    <w:p w14:paraId="55F29AF1">
      <w:pPr>
        <w:ind w:firstLine="640" w:firstLineChars="200"/>
        <w:jc w:val="center"/>
        <w:rPr>
          <w:rFonts w:hint="eastAsia" w:ascii="宋体" w:hAnsi="宋体" w:eastAsia="宋体" w:cs="宋体"/>
          <w:bCs/>
          <w:color w:val="auto"/>
          <w:sz w:val="32"/>
          <w:highlight w:val="none"/>
        </w:rPr>
      </w:pPr>
    </w:p>
    <w:p w14:paraId="2950E47E">
      <w:pPr>
        <w:spacing w:line="360" w:lineRule="auto"/>
        <w:rPr>
          <w:rFonts w:hint="eastAsia" w:ascii="宋体" w:hAnsi="宋体" w:eastAsia="宋体" w:cs="宋体"/>
          <w:color w:val="auto"/>
          <w:highlight w:val="none"/>
        </w:rPr>
      </w:pPr>
    </w:p>
    <w:p w14:paraId="0523F59B">
      <w:pPr>
        <w:spacing w:line="360" w:lineRule="auto"/>
        <w:rPr>
          <w:rFonts w:hint="eastAsia" w:ascii="宋体" w:hAnsi="宋体" w:eastAsia="宋体" w:cs="宋体"/>
          <w:color w:val="auto"/>
          <w:highlight w:val="none"/>
        </w:rPr>
      </w:pPr>
    </w:p>
    <w:p w14:paraId="2877AF13">
      <w:pPr>
        <w:spacing w:line="360" w:lineRule="auto"/>
        <w:rPr>
          <w:rFonts w:hint="eastAsia" w:ascii="宋体" w:hAnsi="宋体" w:eastAsia="宋体" w:cs="宋体"/>
          <w:color w:val="auto"/>
          <w:highlight w:val="none"/>
        </w:rPr>
      </w:pPr>
    </w:p>
    <w:p w14:paraId="69C9FAFA">
      <w:pPr>
        <w:spacing w:line="360" w:lineRule="auto"/>
        <w:rPr>
          <w:rFonts w:hint="eastAsia" w:ascii="宋体" w:hAnsi="宋体" w:eastAsia="宋体" w:cs="宋体"/>
          <w:color w:val="auto"/>
          <w:highlight w:val="none"/>
        </w:rPr>
      </w:pPr>
    </w:p>
    <w:p w14:paraId="6F60864F">
      <w:pPr>
        <w:spacing w:line="360" w:lineRule="auto"/>
        <w:rPr>
          <w:rFonts w:hint="eastAsia" w:ascii="宋体" w:hAnsi="宋体" w:eastAsia="宋体" w:cs="宋体"/>
          <w:color w:val="auto"/>
          <w:highlight w:val="none"/>
        </w:rPr>
      </w:pPr>
    </w:p>
    <w:p w14:paraId="48DFCCD5">
      <w:pPr>
        <w:spacing w:line="360" w:lineRule="auto"/>
        <w:rPr>
          <w:rFonts w:hint="eastAsia" w:ascii="宋体" w:hAnsi="宋体" w:eastAsia="宋体" w:cs="宋体"/>
          <w:color w:val="auto"/>
          <w:highlight w:val="none"/>
        </w:rPr>
      </w:pPr>
    </w:p>
    <w:p w14:paraId="607FC4EB">
      <w:pPr>
        <w:spacing w:line="360" w:lineRule="auto"/>
        <w:rPr>
          <w:rFonts w:hint="eastAsia" w:ascii="宋体" w:hAnsi="宋体" w:eastAsia="宋体" w:cs="宋体"/>
          <w:color w:val="auto"/>
          <w:highlight w:val="none"/>
        </w:rPr>
      </w:pPr>
    </w:p>
    <w:p w14:paraId="4DB83440">
      <w:pPr>
        <w:spacing w:line="360" w:lineRule="auto"/>
        <w:rPr>
          <w:rFonts w:hint="eastAsia" w:ascii="宋体" w:hAnsi="宋体" w:eastAsia="宋体" w:cs="宋体"/>
          <w:color w:val="auto"/>
          <w:highlight w:val="none"/>
        </w:rPr>
      </w:pPr>
    </w:p>
    <w:p w14:paraId="6BBC0D3F">
      <w:pPr>
        <w:spacing w:line="360" w:lineRule="auto"/>
        <w:rPr>
          <w:rFonts w:hint="eastAsia" w:ascii="宋体" w:hAnsi="宋体" w:eastAsia="宋体" w:cs="宋体"/>
          <w:color w:val="auto"/>
          <w:highlight w:val="none"/>
        </w:rPr>
      </w:pPr>
    </w:p>
    <w:p w14:paraId="65A7CF96">
      <w:pPr>
        <w:spacing w:line="360" w:lineRule="auto"/>
        <w:rPr>
          <w:rFonts w:hint="eastAsia" w:ascii="宋体" w:hAnsi="宋体" w:eastAsia="宋体" w:cs="宋体"/>
          <w:color w:val="auto"/>
          <w:highlight w:val="none"/>
        </w:rPr>
      </w:pPr>
    </w:p>
    <w:p w14:paraId="7E1D6CE1">
      <w:pPr>
        <w:spacing w:line="360" w:lineRule="auto"/>
        <w:rPr>
          <w:rFonts w:hint="eastAsia" w:ascii="宋体" w:hAnsi="宋体" w:eastAsia="宋体" w:cs="宋体"/>
          <w:color w:val="auto"/>
          <w:highlight w:val="none"/>
        </w:rPr>
      </w:pPr>
    </w:p>
    <w:p w14:paraId="38D7B0CA">
      <w:pPr>
        <w:spacing w:line="360" w:lineRule="auto"/>
        <w:rPr>
          <w:rFonts w:hint="eastAsia" w:ascii="宋体" w:hAnsi="宋体" w:eastAsia="宋体" w:cs="宋体"/>
          <w:color w:val="auto"/>
          <w:highlight w:val="none"/>
        </w:rPr>
      </w:pPr>
    </w:p>
    <w:p w14:paraId="00707489">
      <w:pPr>
        <w:spacing w:line="360" w:lineRule="auto"/>
        <w:rPr>
          <w:rFonts w:hint="eastAsia" w:ascii="宋体" w:hAnsi="宋体" w:eastAsia="宋体" w:cs="宋体"/>
          <w:color w:val="auto"/>
          <w:highlight w:val="none"/>
        </w:rPr>
      </w:pPr>
    </w:p>
    <w:p w14:paraId="32612699">
      <w:pPr>
        <w:spacing w:line="360" w:lineRule="auto"/>
        <w:rPr>
          <w:rFonts w:hint="eastAsia" w:ascii="宋体" w:hAnsi="宋体" w:eastAsia="宋体" w:cs="宋体"/>
          <w:color w:val="auto"/>
          <w:highlight w:val="none"/>
        </w:rPr>
      </w:pPr>
    </w:p>
    <w:p w14:paraId="386FCC1A">
      <w:pPr>
        <w:pStyle w:val="11"/>
        <w:spacing w:line="560" w:lineRule="exact"/>
        <w:ind w:left="360"/>
        <w:jc w:val="center"/>
        <w:rPr>
          <w:rFonts w:hint="eastAsia" w:ascii="宋体" w:hAnsi="宋体" w:eastAsia="宋体" w:cs="宋体"/>
          <w:color w:val="auto"/>
          <w:sz w:val="44"/>
          <w:szCs w:val="44"/>
          <w:highlight w:val="none"/>
        </w:rPr>
      </w:pPr>
    </w:p>
    <w:p w14:paraId="1A940216">
      <w:pPr>
        <w:pStyle w:val="11"/>
        <w:spacing w:line="560" w:lineRule="exact"/>
        <w:ind w:left="360"/>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（四）投标保证金及投标人认为有必要补充的其他材料</w:t>
      </w:r>
    </w:p>
    <w:p w14:paraId="7C39D0F8">
      <w:pPr>
        <w:spacing w:line="360" w:lineRule="auto"/>
        <w:rPr>
          <w:rFonts w:hint="eastAsia" w:ascii="宋体" w:hAnsi="宋体" w:eastAsia="宋体" w:cs="宋体"/>
          <w:color w:val="auto"/>
          <w:highlight w:val="none"/>
        </w:rPr>
      </w:pPr>
    </w:p>
    <w:p w14:paraId="29D2157A">
      <w:pPr>
        <w:rPr>
          <w:highlight w:val="none"/>
        </w:rPr>
      </w:pPr>
    </w:p>
    <w:sectPr>
      <w:pgSz w:w="11906" w:h="16838"/>
      <w:pgMar w:top="1134" w:right="1134" w:bottom="1134" w:left="1134" w:header="851" w:footer="992" w:gutter="0"/>
      <w:cols w:space="720" w:num="1"/>
      <w:titlePg/>
      <w:docGrid w:type="linesAndChar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80F3C52" w:usb2="00000016" w:usb3="00000000" w:csb0="0004001F" w:csb1="00000000"/>
  </w:font>
  <w:font w:name="Gulim">
    <w:panose1 w:val="020B0600000101010101"/>
    <w:charset w:val="81"/>
    <w:family w:val="roman"/>
    <w:pitch w:val="default"/>
    <w:sig w:usb0="B00002AF" w:usb1="69D77CFB" w:usb2="00000030" w:usb3="00000000" w:csb0="4008009F" w:csb1="DFD70000"/>
  </w:font>
  <w:font w:name="Arial Unicode MS">
    <w:altName w:val="宋体"/>
    <w:panose1 w:val="020B0604020202020204"/>
    <w:charset w:val="86"/>
    <w:family w:val="swiss"/>
    <w:pitch w:val="default"/>
    <w:sig w:usb0="00000000" w:usb1="00000000" w:usb2="0000003F" w:usb3="00000000" w:csb0="003F01FF" w:csb1="00000000"/>
  </w:font>
  <w:font w:name="Cambria Math">
    <w:panose1 w:val="02040503050406030204"/>
    <w:charset w:val="00"/>
    <w:family w:val="roman"/>
    <w:pitch w:val="default"/>
    <w:sig w:usb0="E00002FF" w:usb1="420024FF" w:usb2="00000000" w:usb3="00000000" w:csb0="2000019F" w:csb1="00000000"/>
  </w:font>
  <w:font w:name="ActionIcon">
    <w:altName w:val="Segoe Print"/>
    <w:panose1 w:val="00000000000000000000"/>
    <w:charset w:val="00"/>
    <w:family w:val="auto"/>
    <w:pitch w:val="default"/>
    <w:sig w:usb0="00000000" w:usb1="00000000" w:usb2="00000000" w:usb3="00000000" w:csb0="00000000" w:csb1="00000000"/>
  </w:font>
  <w:font w:name="ModIcon">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66D5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240650A">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1240650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4F8CE">
    <w:pPr>
      <w:pStyle w:val="9"/>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0587576">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50587576">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EEF57">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1CF84"/>
    <w:multiLevelType w:val="singleLevel"/>
    <w:tmpl w:val="85F1CF84"/>
    <w:lvl w:ilvl="0" w:tentative="0">
      <w:start w:val="1"/>
      <w:numFmt w:val="decimal"/>
      <w:suff w:val="nothing"/>
      <w:lvlText w:val="%1）"/>
      <w:lvlJc w:val="left"/>
    </w:lvl>
  </w:abstractNum>
  <w:abstractNum w:abstractNumId="1">
    <w:nsid w:val="B2CECCB3"/>
    <w:multiLevelType w:val="singleLevel"/>
    <w:tmpl w:val="B2CECCB3"/>
    <w:lvl w:ilvl="0" w:tentative="0">
      <w:start w:val="1"/>
      <w:numFmt w:val="decimal"/>
      <w:suff w:val="nothing"/>
      <w:lvlText w:val="%1）"/>
      <w:lvlJc w:val="left"/>
      <w:pPr>
        <w:ind w:left="-105"/>
      </w:pPr>
    </w:lvl>
  </w:abstractNum>
  <w:abstractNum w:abstractNumId="2">
    <w:nsid w:val="D5534860"/>
    <w:multiLevelType w:val="singleLevel"/>
    <w:tmpl w:val="D5534860"/>
    <w:lvl w:ilvl="0" w:tentative="0">
      <w:start w:val="1"/>
      <w:numFmt w:val="chineseCounting"/>
      <w:suff w:val="space"/>
      <w:lvlText w:val="第%1部分"/>
      <w:lvlJc w:val="left"/>
      <w:rPr>
        <w:rFonts w:hint="eastAsia"/>
      </w:rPr>
    </w:lvl>
  </w:abstractNum>
  <w:abstractNum w:abstractNumId="3">
    <w:nsid w:val="DB4BD361"/>
    <w:multiLevelType w:val="singleLevel"/>
    <w:tmpl w:val="DB4BD361"/>
    <w:lvl w:ilvl="0" w:tentative="0">
      <w:start w:val="1"/>
      <w:numFmt w:val="decimal"/>
      <w:suff w:val="nothing"/>
      <w:lvlText w:val="（%1）"/>
      <w:lvlJc w:val="left"/>
    </w:lvl>
  </w:abstractNum>
  <w:abstractNum w:abstractNumId="4">
    <w:nsid w:val="00000001"/>
    <w:multiLevelType w:val="multilevel"/>
    <w:tmpl w:val="00000001"/>
    <w:lvl w:ilvl="0" w:tentative="0">
      <w:start w:val="1"/>
      <w:numFmt w:val="none"/>
      <w:pStyle w:val="27"/>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2453261F"/>
    <w:multiLevelType w:val="singleLevel"/>
    <w:tmpl w:val="2453261F"/>
    <w:lvl w:ilvl="0" w:tentative="0">
      <w:start w:val="1"/>
      <w:numFmt w:val="decimal"/>
      <w:suff w:val="nothing"/>
      <w:lvlText w:val="（%1）"/>
      <w:lvlJc w:val="left"/>
    </w:lvl>
  </w:abstractNum>
  <w:abstractNum w:abstractNumId="6">
    <w:nsid w:val="4E53DFC1"/>
    <w:multiLevelType w:val="singleLevel"/>
    <w:tmpl w:val="4E53DFC1"/>
    <w:lvl w:ilvl="0" w:tentative="0">
      <w:start w:val="1"/>
      <w:numFmt w:val="decimal"/>
      <w:suff w:val="nothing"/>
      <w:lvlText w:val="%1、"/>
      <w:lvlJc w:val="left"/>
    </w:lvl>
  </w:abstractNum>
  <w:abstractNum w:abstractNumId="7">
    <w:nsid w:val="5B3DD284"/>
    <w:multiLevelType w:val="singleLevel"/>
    <w:tmpl w:val="5B3DD284"/>
    <w:lvl w:ilvl="0" w:tentative="0">
      <w:start w:val="1"/>
      <w:numFmt w:val="decimal"/>
      <w:suff w:val="nothing"/>
      <w:lvlText w:val="%1．"/>
      <w:lvlJc w:val="left"/>
      <w:pPr>
        <w:ind w:left="0" w:firstLine="400"/>
      </w:pPr>
      <w:rPr>
        <w:rFonts w:hint="default"/>
      </w:rPr>
    </w:lvl>
  </w:abstractNum>
  <w:abstractNum w:abstractNumId="8">
    <w:nsid w:val="5B3DD6AA"/>
    <w:multiLevelType w:val="singleLevel"/>
    <w:tmpl w:val="5B3DD6AA"/>
    <w:lvl w:ilvl="0" w:tentative="0">
      <w:start w:val="1"/>
      <w:numFmt w:val="decimal"/>
      <w:suff w:val="nothing"/>
      <w:lvlText w:val="%1．"/>
      <w:lvlJc w:val="left"/>
      <w:pPr>
        <w:ind w:left="0" w:firstLine="400"/>
      </w:pPr>
      <w:rPr>
        <w:rFonts w:hint="default"/>
      </w:rPr>
    </w:lvl>
  </w:abstractNum>
  <w:abstractNum w:abstractNumId="9">
    <w:nsid w:val="5B3DDB5A"/>
    <w:multiLevelType w:val="singleLevel"/>
    <w:tmpl w:val="5B3DDB5A"/>
    <w:lvl w:ilvl="0" w:tentative="0">
      <w:start w:val="1"/>
      <w:numFmt w:val="decimal"/>
      <w:suff w:val="nothing"/>
      <w:lvlText w:val="%1．"/>
      <w:lvlJc w:val="left"/>
      <w:pPr>
        <w:ind w:left="0" w:firstLine="400"/>
      </w:pPr>
      <w:rPr>
        <w:rFonts w:hint="default"/>
      </w:rPr>
    </w:lvl>
  </w:abstractNum>
  <w:abstractNum w:abstractNumId="10">
    <w:nsid w:val="6DAD49A2"/>
    <w:multiLevelType w:val="multilevel"/>
    <w:tmpl w:val="6DAD49A2"/>
    <w:lvl w:ilvl="0" w:tentative="0">
      <w:start w:val="1"/>
      <w:numFmt w:val="japaneseCounting"/>
      <w:lvlText w:val="%1、"/>
      <w:lvlJc w:val="left"/>
      <w:pPr>
        <w:tabs>
          <w:tab w:val="left" w:pos="720"/>
        </w:tabs>
        <w:ind w:left="720" w:hanging="720"/>
      </w:pPr>
      <w:rPr>
        <w:rFonts w:hint="eastAsia" w:ascii="黑体" w:eastAsia="黑体"/>
        <w:b/>
      </w:rPr>
    </w:lvl>
    <w:lvl w:ilvl="1" w:tentative="0">
      <w:start w:val="1"/>
      <w:numFmt w:val="chineseCountingThousand"/>
      <w:lvlText w:val="(%2)"/>
      <w:lvlJc w:val="left"/>
      <w:pPr>
        <w:tabs>
          <w:tab w:val="left" w:pos="840"/>
        </w:tabs>
        <w:ind w:left="840" w:hanging="420"/>
      </w:pPr>
      <w:rPr>
        <w:rFonts w:hint="eastAsia"/>
        <w:b/>
      </w:rPr>
    </w:lvl>
    <w:lvl w:ilvl="2" w:tentative="0">
      <w:start w:val="1"/>
      <w:numFmt w:val="decimal"/>
      <w:lvlText w:val="%3、"/>
      <w:lvlJc w:val="left"/>
      <w:pPr>
        <w:tabs>
          <w:tab w:val="left" w:pos="1260"/>
        </w:tabs>
        <w:ind w:left="1260" w:hanging="420"/>
      </w:pPr>
      <w:rPr>
        <w:rFonts w:hint="eastAsia"/>
        <w:b/>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2"/>
  </w:num>
  <w:num w:numId="3">
    <w:abstractNumId w:val="1"/>
  </w:num>
  <w:num w:numId="4">
    <w:abstractNumId w:val="0"/>
  </w:num>
  <w:num w:numId="5">
    <w:abstractNumId w:val="6"/>
  </w:num>
  <w:num w:numId="6">
    <w:abstractNumId w:val="10"/>
  </w:num>
  <w:num w:numId="7">
    <w:abstractNumId w:val="8"/>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F19E6"/>
    <w:rsid w:val="013712F7"/>
    <w:rsid w:val="01CE57B8"/>
    <w:rsid w:val="022950E4"/>
    <w:rsid w:val="02C31095"/>
    <w:rsid w:val="02E64D83"/>
    <w:rsid w:val="03A04F32"/>
    <w:rsid w:val="04025BED"/>
    <w:rsid w:val="040E4592"/>
    <w:rsid w:val="044E2BE0"/>
    <w:rsid w:val="052878D5"/>
    <w:rsid w:val="054E467A"/>
    <w:rsid w:val="064D48EE"/>
    <w:rsid w:val="06D33870"/>
    <w:rsid w:val="07426966"/>
    <w:rsid w:val="08A33B94"/>
    <w:rsid w:val="0A083831"/>
    <w:rsid w:val="0C1E5C60"/>
    <w:rsid w:val="0C676F35"/>
    <w:rsid w:val="0D9C676A"/>
    <w:rsid w:val="0DC52374"/>
    <w:rsid w:val="0DC806C5"/>
    <w:rsid w:val="0E8F4521"/>
    <w:rsid w:val="0EC95C85"/>
    <w:rsid w:val="0F607C6B"/>
    <w:rsid w:val="0FBD50CA"/>
    <w:rsid w:val="0FD6424E"/>
    <w:rsid w:val="10B4026F"/>
    <w:rsid w:val="12AF0CEE"/>
    <w:rsid w:val="12F224EF"/>
    <w:rsid w:val="13A22B24"/>
    <w:rsid w:val="13CE1647"/>
    <w:rsid w:val="15724881"/>
    <w:rsid w:val="162B0FD3"/>
    <w:rsid w:val="177D3FCD"/>
    <w:rsid w:val="17AF1790"/>
    <w:rsid w:val="17CA481C"/>
    <w:rsid w:val="17D2722C"/>
    <w:rsid w:val="18005E60"/>
    <w:rsid w:val="1926132C"/>
    <w:rsid w:val="19B66BAA"/>
    <w:rsid w:val="19FC5A38"/>
    <w:rsid w:val="1A0758B3"/>
    <w:rsid w:val="1A4F0AB8"/>
    <w:rsid w:val="1A5D3725"/>
    <w:rsid w:val="1AF71484"/>
    <w:rsid w:val="1B467DB8"/>
    <w:rsid w:val="1C5E3184"/>
    <w:rsid w:val="1CF57C45"/>
    <w:rsid w:val="1D972A21"/>
    <w:rsid w:val="1DCD471E"/>
    <w:rsid w:val="215B0293"/>
    <w:rsid w:val="220152DE"/>
    <w:rsid w:val="220D5A31"/>
    <w:rsid w:val="223905D4"/>
    <w:rsid w:val="227C6712"/>
    <w:rsid w:val="22EB25AB"/>
    <w:rsid w:val="23A40144"/>
    <w:rsid w:val="23A44E91"/>
    <w:rsid w:val="24107A5A"/>
    <w:rsid w:val="244F40DF"/>
    <w:rsid w:val="252A2450"/>
    <w:rsid w:val="26041902"/>
    <w:rsid w:val="26914E82"/>
    <w:rsid w:val="26A2106E"/>
    <w:rsid w:val="285E1492"/>
    <w:rsid w:val="28812CD5"/>
    <w:rsid w:val="2AC4676E"/>
    <w:rsid w:val="2AF00B91"/>
    <w:rsid w:val="2CA46564"/>
    <w:rsid w:val="2D76092E"/>
    <w:rsid w:val="2EC27BA3"/>
    <w:rsid w:val="301D1535"/>
    <w:rsid w:val="303D5733"/>
    <w:rsid w:val="305E43CC"/>
    <w:rsid w:val="31797AA9"/>
    <w:rsid w:val="31D245A1"/>
    <w:rsid w:val="324A0A31"/>
    <w:rsid w:val="32E91BA2"/>
    <w:rsid w:val="3458152F"/>
    <w:rsid w:val="366003CD"/>
    <w:rsid w:val="37DA7D0B"/>
    <w:rsid w:val="39400042"/>
    <w:rsid w:val="3A6A6B44"/>
    <w:rsid w:val="3B551C85"/>
    <w:rsid w:val="3BC2461B"/>
    <w:rsid w:val="3DBA28EF"/>
    <w:rsid w:val="3DFF227A"/>
    <w:rsid w:val="3EEF22EE"/>
    <w:rsid w:val="40B7508E"/>
    <w:rsid w:val="40C471DC"/>
    <w:rsid w:val="414A4154"/>
    <w:rsid w:val="41834DA0"/>
    <w:rsid w:val="41E33D76"/>
    <w:rsid w:val="42010CB6"/>
    <w:rsid w:val="422E137F"/>
    <w:rsid w:val="43193DDE"/>
    <w:rsid w:val="43903F2A"/>
    <w:rsid w:val="445805D1"/>
    <w:rsid w:val="44CC52E8"/>
    <w:rsid w:val="461E55A5"/>
    <w:rsid w:val="46537607"/>
    <w:rsid w:val="4795553E"/>
    <w:rsid w:val="4A6F0787"/>
    <w:rsid w:val="4AEC6EC9"/>
    <w:rsid w:val="4DAB5F7A"/>
    <w:rsid w:val="4E2B7EDD"/>
    <w:rsid w:val="4E516B22"/>
    <w:rsid w:val="4E996269"/>
    <w:rsid w:val="4ED625C1"/>
    <w:rsid w:val="50AA2519"/>
    <w:rsid w:val="512A18AC"/>
    <w:rsid w:val="51340732"/>
    <w:rsid w:val="51764AF1"/>
    <w:rsid w:val="527A5F1B"/>
    <w:rsid w:val="52A433EB"/>
    <w:rsid w:val="53095C1D"/>
    <w:rsid w:val="53DA5F05"/>
    <w:rsid w:val="55C65826"/>
    <w:rsid w:val="56AB0D99"/>
    <w:rsid w:val="56AE37D7"/>
    <w:rsid w:val="57AC3E98"/>
    <w:rsid w:val="58773629"/>
    <w:rsid w:val="589B3184"/>
    <w:rsid w:val="58C3686E"/>
    <w:rsid w:val="58E82C2F"/>
    <w:rsid w:val="59716B40"/>
    <w:rsid w:val="59CA19FB"/>
    <w:rsid w:val="5A3F1F24"/>
    <w:rsid w:val="5A821E11"/>
    <w:rsid w:val="5AF947C9"/>
    <w:rsid w:val="5B6634E0"/>
    <w:rsid w:val="5F1A4D0E"/>
    <w:rsid w:val="5F24793A"/>
    <w:rsid w:val="5FDA449D"/>
    <w:rsid w:val="5FEA63CA"/>
    <w:rsid w:val="606A75CF"/>
    <w:rsid w:val="6106379C"/>
    <w:rsid w:val="61A86601"/>
    <w:rsid w:val="61E11B13"/>
    <w:rsid w:val="63D45483"/>
    <w:rsid w:val="645C761C"/>
    <w:rsid w:val="65322A32"/>
    <w:rsid w:val="66BC66AA"/>
    <w:rsid w:val="67320AA5"/>
    <w:rsid w:val="67E1461B"/>
    <w:rsid w:val="681664CF"/>
    <w:rsid w:val="69CF056C"/>
    <w:rsid w:val="6A0E4BC2"/>
    <w:rsid w:val="6A975464"/>
    <w:rsid w:val="6B01706E"/>
    <w:rsid w:val="6B5415A7"/>
    <w:rsid w:val="6B7B1EAC"/>
    <w:rsid w:val="6BD849C1"/>
    <w:rsid w:val="6C7D4B2E"/>
    <w:rsid w:val="6D2D0302"/>
    <w:rsid w:val="6D7062C2"/>
    <w:rsid w:val="6D757743"/>
    <w:rsid w:val="6D761CA9"/>
    <w:rsid w:val="6D8C5028"/>
    <w:rsid w:val="6DB12CE1"/>
    <w:rsid w:val="6F463836"/>
    <w:rsid w:val="6F7B4CFB"/>
    <w:rsid w:val="707F2C23"/>
    <w:rsid w:val="70BB79D3"/>
    <w:rsid w:val="72015611"/>
    <w:rsid w:val="726835FC"/>
    <w:rsid w:val="72A050D2"/>
    <w:rsid w:val="744C2135"/>
    <w:rsid w:val="756845CD"/>
    <w:rsid w:val="75CC41D0"/>
    <w:rsid w:val="762D4ECF"/>
    <w:rsid w:val="76944F4E"/>
    <w:rsid w:val="76E45ED5"/>
    <w:rsid w:val="773979F0"/>
    <w:rsid w:val="774E15A1"/>
    <w:rsid w:val="77DE539F"/>
    <w:rsid w:val="786C6182"/>
    <w:rsid w:val="78D9133E"/>
    <w:rsid w:val="790F6B0E"/>
    <w:rsid w:val="798E3ED6"/>
    <w:rsid w:val="7B4D06B6"/>
    <w:rsid w:val="7B8732D3"/>
    <w:rsid w:val="7C080F50"/>
    <w:rsid w:val="7C480CB4"/>
    <w:rsid w:val="7CA73C2D"/>
    <w:rsid w:val="7CD83B06"/>
    <w:rsid w:val="7D1172F8"/>
    <w:rsid w:val="7E6B47E6"/>
    <w:rsid w:val="7EB01103"/>
    <w:rsid w:val="7EB77FDD"/>
    <w:rsid w:val="7ED82CDA"/>
    <w:rsid w:val="7F4D6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widowControl/>
      <w:numPr>
        <w:ilvl w:val="0"/>
        <w:numId w:val="1"/>
      </w:numPr>
      <w:jc w:val="center"/>
      <w:outlineLvl w:val="0"/>
    </w:pPr>
    <w:rPr>
      <w:rFonts w:ascii="黑体" w:hAnsi="Times New Roman" w:eastAsia="黑体" w:cs="Times New Roman"/>
      <w:kern w:val="0"/>
      <w:sz w:val="52"/>
      <w:szCs w:val="20"/>
      <w:lang w:val="en-US" w:eastAsia="zh-CN" w:bidi="ar-SA"/>
    </w:rPr>
  </w:style>
  <w:style w:type="paragraph" w:styleId="3">
    <w:name w:val="heading 2"/>
    <w:next w:val="4"/>
    <w:qFormat/>
    <w:uiPriority w:val="0"/>
    <w:pPr>
      <w:keepNext/>
      <w:keepLines/>
      <w:widowControl/>
      <w:spacing w:before="260" w:beforeLines="0" w:after="260" w:afterLines="0" w:line="416" w:lineRule="auto"/>
      <w:jc w:val="center"/>
      <w:outlineLvl w:val="1"/>
    </w:pPr>
    <w:rPr>
      <w:rFonts w:ascii="Arial" w:hAnsi="Arial" w:eastAsia="黑体" w:cs="Times New Roman"/>
      <w:b/>
      <w:kern w:val="0"/>
      <w:sz w:val="44"/>
      <w:szCs w:val="20"/>
      <w:lang w:val="en-US" w:eastAsia="zh-CN" w:bidi="ar-SA"/>
    </w:rPr>
  </w:style>
  <w:style w:type="paragraph" w:styleId="5">
    <w:name w:val="heading 3"/>
    <w:next w:val="4"/>
    <w:qFormat/>
    <w:uiPriority w:val="0"/>
    <w:pPr>
      <w:keepNext/>
      <w:keepLines/>
      <w:widowControl/>
      <w:numPr>
        <w:ilvl w:val="2"/>
        <w:numId w:val="1"/>
      </w:numPr>
      <w:spacing w:before="120" w:beforeLines="0" w:after="120" w:afterLines="0" w:line="360" w:lineRule="auto"/>
      <w:jc w:val="center"/>
      <w:outlineLvl w:val="2"/>
    </w:pPr>
    <w:rPr>
      <w:rFonts w:ascii="Times New Roman" w:hAnsi="Times New Roman" w:eastAsia="宋体" w:cs="Times New Roman"/>
      <w:b/>
      <w:kern w:val="0"/>
      <w:sz w:val="32"/>
      <w:szCs w:val="20"/>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qFormat/>
    <w:uiPriority w:val="0"/>
    <w:pPr>
      <w:widowControl/>
      <w:ind w:firstLine="420"/>
      <w:jc w:val="left"/>
    </w:pPr>
    <w:rPr>
      <w:rFonts w:ascii="Times New Roman" w:hAnsi="Times New Roman" w:eastAsia="宋体" w:cs="Times New Roman"/>
      <w:kern w:val="0"/>
      <w:sz w:val="20"/>
      <w:szCs w:val="20"/>
      <w:lang w:val="en-US" w:eastAsia="zh-CN" w:bidi="ar-SA"/>
    </w:rPr>
  </w:style>
  <w:style w:type="paragraph" w:styleId="6">
    <w:name w:val="Body Text"/>
    <w:qFormat/>
    <w:uiPriority w:val="0"/>
    <w:pPr>
      <w:widowControl w:val="0"/>
      <w:jc w:val="both"/>
    </w:pPr>
    <w:rPr>
      <w:rFonts w:ascii="Times New Roman" w:hAnsi="Times New Roman" w:eastAsia="宋体" w:cs="Times New Roman"/>
      <w:b/>
      <w:bCs/>
      <w:kern w:val="2"/>
      <w:sz w:val="32"/>
      <w:szCs w:val="24"/>
      <w:lang w:val="en-US" w:eastAsia="zh-CN" w:bidi="ar-SA"/>
    </w:rPr>
  </w:style>
  <w:style w:type="paragraph" w:styleId="7">
    <w:name w:val="Body Text Indent"/>
    <w:basedOn w:val="1"/>
    <w:qFormat/>
    <w:uiPriority w:val="0"/>
    <w:pPr>
      <w:widowControl w:val="0"/>
      <w:ind w:left="720" w:hanging="2"/>
      <w:jc w:val="both"/>
    </w:pPr>
    <w:rPr>
      <w:rFonts w:ascii="宋体" w:hAnsi="宋体" w:eastAsia="宋体" w:cs="Times New Roman"/>
      <w:kern w:val="2"/>
      <w:sz w:val="28"/>
      <w:szCs w:val="24"/>
      <w:lang w:val="en-US" w:eastAsia="zh-CN" w:bidi="ar-SA"/>
    </w:rPr>
  </w:style>
  <w:style w:type="paragraph" w:styleId="8">
    <w:name w:val="Date"/>
    <w:next w:val="1"/>
    <w:qFormat/>
    <w:uiPriority w:val="0"/>
    <w:pPr>
      <w:widowControl w:val="0"/>
      <w:ind w:left="100" w:leftChars="2500"/>
      <w:jc w:val="both"/>
    </w:pPr>
    <w:rPr>
      <w:rFonts w:ascii="Times New Roman" w:hAnsi="Times New Roman" w:eastAsia="宋体" w:cs="Times New Roman"/>
      <w:kern w:val="2"/>
      <w:sz w:val="24"/>
      <w:szCs w:val="24"/>
      <w:lang w:val="en-US" w:eastAsia="zh-CN" w:bidi="ar-SA"/>
    </w:rPr>
  </w:style>
  <w:style w:type="paragraph" w:styleId="9">
    <w:name w:val="footer"/>
    <w:basedOn w:val="1"/>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0">
    <w:name w:val="header"/>
    <w:basedOn w:val="1"/>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1">
    <w:name w:val="footnote text"/>
    <w:qFormat/>
    <w:uiPriority w:val="0"/>
    <w:pPr>
      <w:widowControl w:val="0"/>
      <w:adjustRightInd w:val="0"/>
      <w:spacing w:line="312" w:lineRule="atLeast"/>
      <w:jc w:val="left"/>
      <w:textAlignment w:val="baseline"/>
    </w:pPr>
    <w:rPr>
      <w:rFonts w:ascii="Times New Roman" w:hAnsi="Times New Roman" w:eastAsia="宋体" w:cs="Times New Roman"/>
      <w:kern w:val="0"/>
      <w:sz w:val="18"/>
      <w:szCs w:val="20"/>
      <w:lang w:val="en-US" w:eastAsia="zh-CN" w:bidi="ar-SA"/>
    </w:rPr>
  </w:style>
  <w:style w:type="character" w:styleId="14">
    <w:name w:val="Strong"/>
    <w:basedOn w:val="13"/>
    <w:qFormat/>
    <w:uiPriority w:val="0"/>
  </w:style>
  <w:style w:type="character" w:styleId="15">
    <w:name w:val="page number"/>
    <w:basedOn w:val="13"/>
    <w:qFormat/>
    <w:uiPriority w:val="0"/>
  </w:style>
  <w:style w:type="character" w:styleId="16">
    <w:name w:val="FollowedHyperlink"/>
    <w:basedOn w:val="13"/>
    <w:qFormat/>
    <w:uiPriority w:val="0"/>
    <w:rPr>
      <w:color w:val="800080"/>
      <w:u w:val="none"/>
    </w:rPr>
  </w:style>
  <w:style w:type="character" w:styleId="17">
    <w:name w:val="Emphasis"/>
    <w:basedOn w:val="13"/>
    <w:qFormat/>
    <w:uiPriority w:val="0"/>
  </w:style>
  <w:style w:type="character" w:styleId="18">
    <w:name w:val="HTML Definition"/>
    <w:basedOn w:val="13"/>
    <w:qFormat/>
    <w:uiPriority w:val="0"/>
  </w:style>
  <w:style w:type="character" w:styleId="19">
    <w:name w:val="HTML Typewriter"/>
    <w:basedOn w:val="13"/>
    <w:qFormat/>
    <w:uiPriority w:val="0"/>
    <w:rPr>
      <w:rFonts w:hint="default" w:ascii="monospace" w:hAnsi="monospace" w:eastAsia="monospace" w:cs="monospace"/>
      <w:sz w:val="20"/>
    </w:rPr>
  </w:style>
  <w:style w:type="character" w:styleId="20">
    <w:name w:val="HTML Acronym"/>
    <w:basedOn w:val="13"/>
    <w:qFormat/>
    <w:uiPriority w:val="0"/>
    <w:rPr>
      <w:color w:val="FFFFFF"/>
      <w:bdr w:val="none" w:color="auto" w:sz="0" w:space="0"/>
      <w:shd w:val="clear" w:fill="76C0E3"/>
    </w:rPr>
  </w:style>
  <w:style w:type="character" w:styleId="21">
    <w:name w:val="HTML Variable"/>
    <w:basedOn w:val="13"/>
    <w:qFormat/>
    <w:uiPriority w:val="0"/>
  </w:style>
  <w:style w:type="character" w:styleId="22">
    <w:name w:val="Hyperlink"/>
    <w:basedOn w:val="13"/>
    <w:qFormat/>
    <w:uiPriority w:val="0"/>
    <w:rPr>
      <w:color w:val="0000FF"/>
      <w:u w:val="none"/>
    </w:rPr>
  </w:style>
  <w:style w:type="character" w:styleId="23">
    <w:name w:val="HTML Code"/>
    <w:basedOn w:val="13"/>
    <w:qFormat/>
    <w:uiPriority w:val="0"/>
    <w:rPr>
      <w:rFonts w:ascii="monospace" w:hAnsi="monospace" w:eastAsia="monospace" w:cs="monospace"/>
      <w:sz w:val="20"/>
    </w:rPr>
  </w:style>
  <w:style w:type="character" w:styleId="24">
    <w:name w:val="HTML Cite"/>
    <w:basedOn w:val="13"/>
    <w:qFormat/>
    <w:uiPriority w:val="0"/>
  </w:style>
  <w:style w:type="character" w:styleId="25">
    <w:name w:val="HTML Keyboard"/>
    <w:basedOn w:val="13"/>
    <w:qFormat/>
    <w:uiPriority w:val="0"/>
    <w:rPr>
      <w:rFonts w:hint="default" w:ascii="monospace" w:hAnsi="monospace" w:eastAsia="monospace" w:cs="monospace"/>
      <w:sz w:val="20"/>
    </w:rPr>
  </w:style>
  <w:style w:type="character" w:styleId="26">
    <w:name w:val="HTML Sample"/>
    <w:basedOn w:val="13"/>
    <w:qFormat/>
    <w:uiPriority w:val="0"/>
    <w:rPr>
      <w:rFonts w:hint="default" w:ascii="monospace" w:hAnsi="monospace" w:eastAsia="monospace" w:cs="monospace"/>
    </w:rPr>
  </w:style>
  <w:style w:type="paragraph" w:customStyle="1" w:styleId="27">
    <w:name w:val="21bc9c4b-6a32-43e5-beaa-fd2d792c5735"/>
    <w:next w:val="28"/>
    <w:qFormat/>
    <w:uiPriority w:val="0"/>
    <w:pPr>
      <w:keepNext/>
      <w:widowControl/>
      <w:numPr>
        <w:ilvl w:val="0"/>
        <w:numId w:val="1"/>
      </w:numPr>
      <w:adjustRightInd w:val="0"/>
      <w:spacing w:line="288" w:lineRule="auto"/>
      <w:ind w:left="0" w:firstLine="0"/>
      <w:jc w:val="left"/>
      <w:outlineLvl w:val="0"/>
    </w:pPr>
    <w:rPr>
      <w:rFonts w:ascii="微软雅黑" w:hAnsi="微软雅黑" w:eastAsia="微软雅黑" w:cs="宋体"/>
      <w:b/>
      <w:color w:val="000000"/>
      <w:kern w:val="2"/>
      <w:sz w:val="32"/>
      <w:szCs w:val="48"/>
      <w:lang w:val="en-US" w:eastAsia="zh-CN" w:bidi="ar-SA"/>
    </w:rPr>
  </w:style>
  <w:style w:type="paragraph" w:customStyle="1" w:styleId="28">
    <w:name w:val="acbfdd8b-e11b-4d36-88ff-6049b138f862"/>
    <w:qFormat/>
    <w:uiPriority w:val="0"/>
    <w:pPr>
      <w:widowControl w:val="0"/>
      <w:adjustRightInd w:val="0"/>
      <w:spacing w:line="288" w:lineRule="auto"/>
      <w:jc w:val="left"/>
    </w:pPr>
    <w:rPr>
      <w:rFonts w:ascii="微软雅黑" w:hAnsi="微软雅黑" w:eastAsia="微软雅黑" w:cs="宋体"/>
      <w:bCs/>
      <w:color w:val="000000"/>
      <w:kern w:val="2"/>
      <w:sz w:val="22"/>
      <w:szCs w:val="48"/>
      <w:lang w:val="en-US" w:eastAsia="zh-CN" w:bidi="ar-SA"/>
    </w:rPr>
  </w:style>
  <w:style w:type="paragraph" w:customStyle="1" w:styleId="29">
    <w:name w:val="样式 标题 3 + (中文) 黑体 小四 非加粗 段前: 7.8 磅 段后: 0 磅 行距: 固定值 20 磅"/>
    <w:qFormat/>
    <w:uiPriority w:val="0"/>
    <w:pPr>
      <w:keepNext/>
      <w:keepLines/>
      <w:widowControl w:val="0"/>
      <w:numPr>
        <w:ilvl w:val="2"/>
        <w:numId w:val="0"/>
      </w:numPr>
      <w:spacing w:before="0" w:beforeLines="0" w:after="0" w:afterLines="0" w:line="400" w:lineRule="exact"/>
      <w:jc w:val="both"/>
      <w:outlineLvl w:val="2"/>
    </w:pPr>
    <w:rPr>
      <w:rFonts w:ascii="Times New Roman" w:hAnsi="Times New Roman" w:eastAsia="黑体" w:cs="宋体"/>
      <w:kern w:val="2"/>
      <w:sz w:val="24"/>
      <w:szCs w:val="20"/>
      <w:lang w:val="en-US" w:eastAsia="zh-CN" w:bidi="ar-SA"/>
    </w:rPr>
  </w:style>
  <w:style w:type="table" w:customStyle="1" w:styleId="30">
    <w:name w:val="Table Grid_0_0"/>
    <w:qFormat/>
    <w:uiPriority w:val="0"/>
    <w:rPr>
      <w:rFonts w:ascii="Calibri" w:hAnsi="Calibri" w:eastAsia="宋体" w:cs="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
    <w:name w:val="Preformatted"/>
    <w:qFormat/>
    <w:uiPriority w:val="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lang w:val="en-US" w:eastAsia="zh-CN" w:bidi="ar-SA"/>
    </w:rPr>
  </w:style>
  <w:style w:type="character" w:customStyle="1" w:styleId="32">
    <w:name w:val="hover"/>
    <w:basedOn w:val="13"/>
    <w:qFormat/>
    <w:uiPriority w:val="0"/>
    <w:rPr>
      <w:color w:val="2590EB"/>
    </w:rPr>
  </w:style>
  <w:style w:type="character" w:customStyle="1" w:styleId="33">
    <w:name w:val="hover1"/>
    <w:basedOn w:val="13"/>
    <w:qFormat/>
    <w:uiPriority w:val="0"/>
    <w:rPr>
      <w:color w:val="2590EB"/>
    </w:rPr>
  </w:style>
  <w:style w:type="character" w:customStyle="1" w:styleId="34">
    <w:name w:val="hover2"/>
    <w:basedOn w:val="13"/>
    <w:qFormat/>
    <w:uiPriority w:val="0"/>
  </w:style>
  <w:style w:type="character" w:customStyle="1" w:styleId="35">
    <w:name w:val="mini-outputtext1"/>
    <w:basedOn w:val="13"/>
    <w:qFormat/>
    <w:uiPriority w:val="0"/>
  </w:style>
  <w:style w:type="paragraph" w:customStyle="1" w:styleId="36">
    <w:name w:val=" Char"/>
    <w:basedOn w:val="1"/>
    <w:qFormat/>
    <w:uiPriority w:val="0"/>
    <w:pPr>
      <w:spacing w:line="240" w:lineRule="atLeast"/>
      <w:ind w:left="420" w:firstLine="420"/>
    </w:pPr>
  </w:style>
  <w:style w:type="character" w:customStyle="1" w:styleId="37">
    <w:name w:val="hover3"/>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103</Pages>
  <Words>43939</Words>
  <Characters>46868</Characters>
  <Lines>0</Lines>
  <Paragraphs>0</Paragraphs>
  <TotalTime>5</TotalTime>
  <ScaleCrop>false</ScaleCrop>
  <LinksUpToDate>false</LinksUpToDate>
  <CharactersWithSpaces>48408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2025-08-01T07:24:00Z</dcterms:created>
  <dc:creator>Administrator</dc:creator>
  <cp:lastModifiedBy>Administrator</cp:lastModifiedBy>
  <cp:lastPrinted>2025-08-14T06:51:00Z</cp:lastPrinted>
  <dcterms:modified xsi:type="dcterms:W3CDTF">2025-10-14T06:49:51Z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eyJoZGlkIjoiOWU2Mjk0ZmE3YTY1MmJhZjllM2U0MTE1MWJlODM3NDEifQ==</vt:lpwstr>
  </property>
  <property fmtid="{D5CDD505-2E9C-101B-9397-08002B2CF9AE}" pid="4" name="ICV">
    <vt:lpwstr>372777B51388478F9CD4E9542F539045_12</vt:lpwstr>
  </property>
</Properties>
</file>