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CFC" w:rsidRDefault="00DF5CFC" w:rsidP="00DF5CFC">
      <w:pPr>
        <w:pStyle w:val="a5"/>
        <w:widowControl/>
        <w:wordWrap w:val="0"/>
        <w:spacing w:before="0" w:beforeAutospacing="0" w:after="0" w:afterAutospacing="0" w:line="540" w:lineRule="exact"/>
        <w:jc w:val="center"/>
        <w:rPr>
          <w:rFonts w:ascii="方正小标宋简体" w:eastAsia="方正小标宋简体" w:hAnsi="方正小标宋简体" w:cs="方正小标宋简体"/>
          <w:bCs/>
          <w:sz w:val="36"/>
          <w:szCs w:val="36"/>
          <w:shd w:val="clear" w:color="auto" w:fill="FFFFFF"/>
        </w:rPr>
      </w:pPr>
      <w:r>
        <w:rPr>
          <w:rFonts w:ascii="方正小标宋简体" w:eastAsia="方正小标宋简体" w:hAnsi="方正小标宋简体" w:cs="方正小标宋简体" w:hint="eastAsia"/>
          <w:bCs/>
          <w:sz w:val="36"/>
          <w:szCs w:val="36"/>
          <w:shd w:val="clear" w:color="auto" w:fill="FFFFFF"/>
        </w:rPr>
        <w:t xml:space="preserve">    莆田市莆仙戏曲传承保护条例（征求意见稿）</w:t>
      </w:r>
    </w:p>
    <w:p w:rsidR="00DF5CFC" w:rsidRDefault="00DF5CFC" w:rsidP="00DF5CFC">
      <w:pPr>
        <w:pStyle w:val="a5"/>
        <w:widowControl/>
        <w:wordWrap w:val="0"/>
        <w:spacing w:before="0" w:beforeAutospacing="0" w:after="0" w:afterAutospacing="0" w:line="540" w:lineRule="exact"/>
        <w:jc w:val="both"/>
        <w:rPr>
          <w:rFonts w:ascii="方正小标宋简体" w:eastAsia="方正小标宋简体" w:hAnsi="方正小标宋简体" w:cs="方正小标宋简体"/>
          <w:b/>
          <w:sz w:val="36"/>
          <w:szCs w:val="36"/>
          <w:shd w:val="clear" w:color="auto" w:fill="FFFFFF"/>
        </w:rPr>
      </w:pPr>
    </w:p>
    <w:p w:rsidR="00DF5CFC" w:rsidRDefault="00DF5CFC" w:rsidP="00DF5CFC">
      <w:pPr>
        <w:pStyle w:val="a5"/>
        <w:widowControl/>
        <w:wordWrap w:val="0"/>
        <w:spacing w:before="0" w:beforeAutospacing="0" w:after="0" w:afterAutospacing="0" w:line="540" w:lineRule="exact"/>
        <w:jc w:val="both"/>
        <w:rPr>
          <w:sz w:val="32"/>
          <w:szCs w:val="32"/>
        </w:rPr>
      </w:pPr>
      <w:r>
        <w:rPr>
          <w:rFonts w:ascii="仿宋" w:eastAsia="仿宋" w:hAnsi="仿宋" w:cs="仿宋"/>
          <w:sz w:val="31"/>
          <w:szCs w:val="31"/>
          <w:shd w:val="clear" w:color="auto" w:fill="FFFFFF"/>
        </w:rPr>
        <w:t xml:space="preserve">　　</w:t>
      </w:r>
      <w:r>
        <w:rPr>
          <w:rFonts w:ascii="黑体" w:eastAsia="黑体" w:hAnsi="宋体" w:cs="黑体"/>
          <w:sz w:val="32"/>
          <w:szCs w:val="32"/>
          <w:shd w:val="clear" w:color="auto" w:fill="FFFFFF"/>
        </w:rPr>
        <w:t>第一条</w:t>
      </w:r>
      <w:r>
        <w:rPr>
          <w:rFonts w:ascii="仿宋" w:eastAsia="仿宋" w:hAnsi="仿宋" w:cs="仿宋" w:hint="eastAsia"/>
          <w:sz w:val="32"/>
          <w:szCs w:val="32"/>
          <w:shd w:val="clear" w:color="auto" w:fill="FFFFFF"/>
        </w:rPr>
        <w:t xml:space="preserve">　为了加强对莆仙戏的保护与传承，根据《中华人民共和国非物质文化遗产法》和《福建省非物质文化遗产条例》等法律、法规，结合本市实际，制定本条例。</w:t>
      </w:r>
    </w:p>
    <w:p w:rsidR="00DF5CFC" w:rsidRDefault="00DF5CFC" w:rsidP="00DF5CFC">
      <w:pPr>
        <w:pStyle w:val="a5"/>
        <w:widowControl/>
        <w:wordWrap w:val="0"/>
        <w:spacing w:before="0" w:beforeAutospacing="0" w:after="0" w:afterAutospacing="0" w:line="540" w:lineRule="exact"/>
        <w:jc w:val="both"/>
        <w:rPr>
          <w:sz w:val="32"/>
          <w:szCs w:val="32"/>
        </w:rPr>
      </w:pPr>
      <w:r>
        <w:rPr>
          <w:rFonts w:ascii="仿宋" w:eastAsia="仿宋" w:hAnsi="仿宋" w:cs="仿宋" w:hint="eastAsia"/>
          <w:sz w:val="32"/>
          <w:szCs w:val="32"/>
          <w:shd w:val="clear" w:color="auto" w:fill="FFFFFF"/>
        </w:rPr>
        <w:t xml:space="preserve">　　</w:t>
      </w:r>
      <w:r>
        <w:rPr>
          <w:rFonts w:ascii="黑体" w:eastAsia="黑体" w:hAnsi="宋体" w:cs="黑体" w:hint="eastAsia"/>
          <w:sz w:val="32"/>
          <w:szCs w:val="32"/>
          <w:shd w:val="clear" w:color="auto" w:fill="FFFFFF"/>
        </w:rPr>
        <w:t>第二条</w:t>
      </w:r>
      <w:r>
        <w:rPr>
          <w:rFonts w:ascii="仿宋" w:eastAsia="仿宋" w:hAnsi="仿宋" w:cs="仿宋" w:hint="eastAsia"/>
          <w:sz w:val="32"/>
          <w:szCs w:val="32"/>
          <w:shd w:val="clear" w:color="auto" w:fill="FFFFFF"/>
        </w:rPr>
        <w:t xml:space="preserve">　本条例适用于本市行政区域内莆仙戏的保护、传承、发展与传播。</w:t>
      </w:r>
    </w:p>
    <w:p w:rsidR="00DF5CFC" w:rsidRDefault="00DF5CFC" w:rsidP="00DF5CFC">
      <w:pPr>
        <w:pStyle w:val="a5"/>
        <w:widowControl/>
        <w:wordWrap w:val="0"/>
        <w:spacing w:before="0" w:beforeAutospacing="0" w:after="0" w:afterAutospacing="0" w:line="540" w:lineRule="exact"/>
        <w:jc w:val="both"/>
        <w:rPr>
          <w:sz w:val="32"/>
          <w:szCs w:val="32"/>
        </w:rPr>
      </w:pPr>
      <w:r>
        <w:rPr>
          <w:rFonts w:ascii="仿宋" w:eastAsia="仿宋" w:hAnsi="仿宋" w:cs="仿宋" w:hint="eastAsia"/>
          <w:sz w:val="32"/>
          <w:szCs w:val="32"/>
          <w:shd w:val="clear" w:color="auto" w:fill="FFFFFF"/>
        </w:rPr>
        <w:t xml:space="preserve">　　</w:t>
      </w:r>
      <w:r>
        <w:rPr>
          <w:rFonts w:ascii="黑体" w:eastAsia="黑体" w:hAnsi="宋体" w:cs="黑体" w:hint="eastAsia"/>
          <w:sz w:val="32"/>
          <w:szCs w:val="32"/>
          <w:shd w:val="clear" w:color="auto" w:fill="FFFFFF"/>
        </w:rPr>
        <w:t xml:space="preserve">第三条　</w:t>
      </w:r>
      <w:r>
        <w:rPr>
          <w:rFonts w:ascii="仿宋" w:eastAsia="仿宋" w:hAnsi="仿宋" w:cs="仿宋" w:hint="eastAsia"/>
          <w:sz w:val="32"/>
          <w:szCs w:val="32"/>
          <w:shd w:val="clear" w:color="auto" w:fill="FFFFFF"/>
        </w:rPr>
        <w:t>本条例所称的保护传承对象，包括下列具有历史、美学、艺术价值的莆仙戏传统艺术形式以及相关的实物和场所：</w:t>
      </w:r>
    </w:p>
    <w:p w:rsidR="00DF5CFC" w:rsidRDefault="00DF5CFC" w:rsidP="00DF5CFC">
      <w:pPr>
        <w:pStyle w:val="a5"/>
        <w:widowControl/>
        <w:wordWrap w:val="0"/>
        <w:spacing w:before="0" w:beforeAutospacing="0" w:after="0" w:afterAutospacing="0" w:line="540" w:lineRule="exact"/>
        <w:jc w:val="both"/>
        <w:rPr>
          <w:sz w:val="32"/>
          <w:szCs w:val="32"/>
        </w:rPr>
      </w:pPr>
      <w:r>
        <w:rPr>
          <w:rFonts w:ascii="仿宋" w:eastAsia="仿宋" w:hAnsi="仿宋" w:cs="仿宋" w:hint="eastAsia"/>
          <w:sz w:val="32"/>
          <w:szCs w:val="32"/>
          <w:shd w:val="clear" w:color="auto" w:fill="FFFFFF"/>
        </w:rPr>
        <w:t xml:space="preserve">　　（一）莆仙戏的代表性剧目、唱腔音乐、传统表演艺术、舞台美术、剧本乐谱等；</w:t>
      </w:r>
    </w:p>
    <w:p w:rsidR="00DF5CFC" w:rsidRDefault="00DF5CFC" w:rsidP="00DF5CFC">
      <w:pPr>
        <w:pStyle w:val="a5"/>
        <w:widowControl/>
        <w:wordWrap w:val="0"/>
        <w:spacing w:before="0" w:beforeAutospacing="0" w:after="0" w:afterAutospacing="0" w:line="540" w:lineRule="exact"/>
        <w:jc w:val="both"/>
        <w:rPr>
          <w:sz w:val="32"/>
          <w:szCs w:val="32"/>
        </w:rPr>
      </w:pPr>
      <w:r>
        <w:rPr>
          <w:rFonts w:ascii="仿宋" w:eastAsia="仿宋" w:hAnsi="仿宋" w:cs="仿宋" w:hint="eastAsia"/>
          <w:sz w:val="32"/>
          <w:szCs w:val="32"/>
          <w:shd w:val="clear" w:color="auto" w:fill="FFFFFF"/>
        </w:rPr>
        <w:t xml:space="preserve">　　（二）与莆仙戏密切相关的乐器、服装、道具、舞台、化妆原料等制作技艺；</w:t>
      </w:r>
    </w:p>
    <w:p w:rsidR="00DF5CFC" w:rsidRDefault="00DF5CFC" w:rsidP="00DF5CFC">
      <w:pPr>
        <w:pStyle w:val="a5"/>
        <w:widowControl/>
        <w:wordWrap w:val="0"/>
        <w:spacing w:before="0" w:beforeAutospacing="0" w:after="0" w:afterAutospacing="0" w:line="540" w:lineRule="exact"/>
        <w:jc w:val="both"/>
        <w:rPr>
          <w:sz w:val="32"/>
          <w:szCs w:val="32"/>
        </w:rPr>
      </w:pPr>
      <w:r>
        <w:rPr>
          <w:rFonts w:ascii="仿宋" w:eastAsia="仿宋" w:hAnsi="仿宋" w:cs="仿宋" w:hint="eastAsia"/>
          <w:sz w:val="32"/>
          <w:szCs w:val="32"/>
          <w:shd w:val="clear" w:color="auto" w:fill="FFFFFF"/>
        </w:rPr>
        <w:t xml:space="preserve">　　（三）与莆仙戏密切相关的历史档案、文献资料、器具实物、场所设施；</w:t>
      </w:r>
    </w:p>
    <w:p w:rsidR="00DF5CFC" w:rsidRDefault="00DF5CFC" w:rsidP="00DF5CFC">
      <w:pPr>
        <w:pStyle w:val="a5"/>
        <w:widowControl/>
        <w:wordWrap w:val="0"/>
        <w:spacing w:before="0" w:beforeAutospacing="0" w:after="0" w:afterAutospacing="0" w:line="540" w:lineRule="exact"/>
        <w:jc w:val="both"/>
        <w:rPr>
          <w:sz w:val="32"/>
          <w:szCs w:val="32"/>
        </w:rPr>
      </w:pPr>
      <w:r>
        <w:rPr>
          <w:rFonts w:ascii="仿宋" w:eastAsia="仿宋" w:hAnsi="仿宋" w:cs="仿宋" w:hint="eastAsia"/>
          <w:sz w:val="32"/>
          <w:szCs w:val="32"/>
          <w:shd w:val="clear" w:color="auto" w:fill="FFFFFF"/>
        </w:rPr>
        <w:t xml:space="preserve">　　（四）莆仙戏特有的传统习俗、信俗；</w:t>
      </w:r>
    </w:p>
    <w:p w:rsidR="00DF5CFC" w:rsidRDefault="00DF5CFC" w:rsidP="00DF5CFC">
      <w:pPr>
        <w:pStyle w:val="a5"/>
        <w:widowControl/>
        <w:wordWrap w:val="0"/>
        <w:spacing w:before="0" w:beforeAutospacing="0" w:after="0" w:afterAutospacing="0" w:line="540" w:lineRule="exact"/>
        <w:jc w:val="both"/>
        <w:rPr>
          <w:sz w:val="32"/>
          <w:szCs w:val="32"/>
        </w:rPr>
      </w:pPr>
      <w:r>
        <w:rPr>
          <w:rFonts w:ascii="仿宋" w:eastAsia="仿宋" w:hAnsi="仿宋" w:cs="仿宋" w:hint="eastAsia"/>
          <w:sz w:val="32"/>
          <w:szCs w:val="32"/>
          <w:shd w:val="clear" w:color="auto" w:fill="FFFFFF"/>
        </w:rPr>
        <w:t xml:space="preserve">　　（五）与莆仙戏密切相关的其他保护传承对象。</w:t>
      </w:r>
    </w:p>
    <w:p w:rsidR="00DF5CFC" w:rsidRDefault="00DF5CFC" w:rsidP="00DF5CFC">
      <w:pPr>
        <w:pStyle w:val="a5"/>
        <w:widowControl/>
        <w:wordWrap w:val="0"/>
        <w:spacing w:before="0" w:beforeAutospacing="0" w:after="0" w:afterAutospacing="0" w:line="540" w:lineRule="exact"/>
        <w:ind w:firstLine="620"/>
        <w:jc w:val="both"/>
        <w:rPr>
          <w:rFonts w:ascii="仿宋" w:eastAsia="仿宋" w:hAnsi="仿宋" w:cs="仿宋"/>
          <w:sz w:val="32"/>
          <w:szCs w:val="32"/>
          <w:shd w:val="clear" w:color="auto" w:fill="FFFFFF"/>
        </w:rPr>
      </w:pPr>
      <w:r>
        <w:rPr>
          <w:rFonts w:ascii="黑体" w:eastAsia="黑体" w:hAnsi="宋体" w:cs="黑体" w:hint="eastAsia"/>
          <w:sz w:val="32"/>
          <w:szCs w:val="32"/>
          <w:shd w:val="clear" w:color="auto" w:fill="FFFFFF"/>
        </w:rPr>
        <w:t xml:space="preserve">第四条  </w:t>
      </w:r>
      <w:r>
        <w:rPr>
          <w:rFonts w:ascii="仿宋" w:eastAsia="仿宋" w:hAnsi="仿宋" w:cs="仿宋" w:hint="eastAsia"/>
          <w:sz w:val="32"/>
          <w:szCs w:val="32"/>
          <w:shd w:val="clear" w:color="auto" w:fill="FFFFFF"/>
        </w:rPr>
        <w:t>莆仙戏保护传承应当注重其真实性、整体性和传承性，坚持保护、传承与发展并重原则。</w:t>
      </w:r>
    </w:p>
    <w:p w:rsidR="00DF5CFC" w:rsidRDefault="00DF5CFC" w:rsidP="00DF5CFC">
      <w:pPr>
        <w:pStyle w:val="a5"/>
        <w:widowControl/>
        <w:spacing w:before="0" w:beforeAutospacing="0" w:after="0" w:afterAutospacing="0" w:line="540" w:lineRule="exact"/>
        <w:ind w:firstLineChars="200" w:firstLine="640"/>
        <w:jc w:val="both"/>
        <w:rPr>
          <w:rFonts w:ascii="仿宋_GB2312" w:eastAsia="仿宋_GB2312" w:hAnsi="仿宋_GB2312" w:cs="仿宋_GB2312"/>
          <w:sz w:val="32"/>
          <w:szCs w:val="32"/>
        </w:rPr>
      </w:pPr>
      <w:r>
        <w:rPr>
          <w:rFonts w:ascii="黑体" w:eastAsia="黑体" w:hAnsi="宋体" w:cs="黑体" w:hint="eastAsia"/>
          <w:sz w:val="32"/>
          <w:szCs w:val="32"/>
          <w:shd w:val="clear" w:color="auto" w:fill="FFFFFF"/>
        </w:rPr>
        <w:t>第五条</w:t>
      </w:r>
      <w:r>
        <w:rPr>
          <w:rFonts w:ascii="仿宋" w:eastAsia="仿宋" w:hAnsi="仿宋" w:cs="仿宋" w:hint="eastAsia"/>
          <w:sz w:val="32"/>
          <w:szCs w:val="32"/>
          <w:shd w:val="clear" w:color="auto" w:fill="FFFFFF"/>
        </w:rPr>
        <w:t xml:space="preserve">  </w:t>
      </w:r>
      <w:r>
        <w:rPr>
          <w:rFonts w:ascii="仿宋_GB2312" w:eastAsia="仿宋_GB2312" w:hAnsi="仿宋_GB2312" w:cs="仿宋_GB2312" w:hint="eastAsia"/>
          <w:sz w:val="32"/>
          <w:szCs w:val="32"/>
          <w:shd w:val="clear" w:color="auto" w:fill="FFFFFF"/>
        </w:rPr>
        <w:t>市、县（区</w:t>
      </w:r>
      <w:r>
        <w:rPr>
          <w:rFonts w:ascii="仿宋" w:eastAsia="仿宋" w:hAnsi="仿宋" w:cs="仿宋" w:hint="eastAsia"/>
          <w:sz w:val="32"/>
          <w:szCs w:val="32"/>
          <w:shd w:val="clear" w:color="auto" w:fill="FFFFFF"/>
        </w:rPr>
        <w:t>、管委会</w:t>
      </w:r>
      <w:r>
        <w:rPr>
          <w:rFonts w:ascii="仿宋_GB2312" w:eastAsia="仿宋_GB2312" w:hAnsi="仿宋_GB2312" w:cs="仿宋_GB2312" w:hint="eastAsia"/>
          <w:sz w:val="32"/>
          <w:szCs w:val="32"/>
          <w:shd w:val="clear" w:color="auto" w:fill="FFFFFF"/>
        </w:rPr>
        <w:t>）人民政府应当加强对莆仙戏保护传承工作的组织领导，并将其纳入本级国民经济和社会发展相关规划。</w:t>
      </w:r>
    </w:p>
    <w:p w:rsidR="00DF5CFC" w:rsidRDefault="00DF5CFC" w:rsidP="00DF5CFC">
      <w:pPr>
        <w:pStyle w:val="a5"/>
        <w:widowControl/>
        <w:spacing w:before="0" w:beforeAutospacing="0" w:after="0" w:afterAutospacing="0" w:line="540" w:lineRule="exact"/>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lastRenderedPageBreak/>
        <w:t xml:space="preserve">　　市、县（区</w:t>
      </w:r>
      <w:r>
        <w:rPr>
          <w:rFonts w:ascii="仿宋" w:eastAsia="仿宋" w:hAnsi="仿宋" w:cs="仿宋" w:hint="eastAsia"/>
          <w:sz w:val="32"/>
          <w:szCs w:val="32"/>
          <w:shd w:val="clear" w:color="auto" w:fill="FFFFFF"/>
        </w:rPr>
        <w:t>、管委会</w:t>
      </w:r>
      <w:r>
        <w:rPr>
          <w:rFonts w:ascii="仿宋_GB2312" w:eastAsia="仿宋_GB2312" w:hAnsi="仿宋_GB2312" w:cs="仿宋_GB2312" w:hint="eastAsia"/>
          <w:sz w:val="32"/>
          <w:szCs w:val="32"/>
          <w:shd w:val="clear" w:color="auto" w:fill="FFFFFF"/>
        </w:rPr>
        <w:t>）人民政府文</w:t>
      </w:r>
      <w:r>
        <w:rPr>
          <w:rFonts w:ascii="仿宋" w:eastAsia="仿宋" w:hAnsi="仿宋" w:cs="仿宋" w:hint="eastAsia"/>
          <w:sz w:val="32"/>
          <w:szCs w:val="32"/>
          <w:shd w:val="clear" w:color="auto" w:fill="FFFFFF"/>
        </w:rPr>
        <w:t>旅</w:t>
      </w:r>
      <w:r>
        <w:rPr>
          <w:rFonts w:ascii="仿宋_GB2312" w:eastAsia="仿宋_GB2312" w:hAnsi="仿宋_GB2312" w:cs="仿宋_GB2312" w:hint="eastAsia"/>
          <w:sz w:val="32"/>
          <w:szCs w:val="32"/>
          <w:shd w:val="clear" w:color="auto" w:fill="FFFFFF"/>
        </w:rPr>
        <w:t>主管部门负责本行政区域内的莆仙戏保护传承工作，会同有关部门编制莆仙戏保护传承专项规划，报本级人民政府批准后组织实施。</w:t>
      </w:r>
    </w:p>
    <w:p w:rsidR="00DF5CFC" w:rsidRDefault="00DF5CFC" w:rsidP="00DF5CFC">
      <w:pPr>
        <w:pStyle w:val="a5"/>
        <w:widowControl/>
        <w:spacing w:before="0" w:beforeAutospacing="0" w:after="0" w:afterAutospacing="0" w:line="540" w:lineRule="exact"/>
        <w:jc w:val="both"/>
        <w:rPr>
          <w:sz w:val="32"/>
          <w:szCs w:val="32"/>
        </w:rPr>
      </w:pPr>
      <w:r>
        <w:rPr>
          <w:rFonts w:ascii="仿宋_GB2312" w:eastAsia="仿宋_GB2312" w:hAnsi="仿宋_GB2312" w:cs="仿宋_GB2312" w:hint="eastAsia"/>
          <w:sz w:val="32"/>
          <w:szCs w:val="32"/>
          <w:shd w:val="clear" w:color="auto" w:fill="FFFFFF"/>
        </w:rPr>
        <w:t xml:space="preserve">　　机构编委员会办公室、发展改革、教育、财政、税务、人力资源社会保障、自然资源、住房城乡建设、市场监督管理、版权、外事、侨务、档案等有关部门和宣传机构，应当根据各自职责协同做好莆仙戏保护传承相关工作。</w:t>
      </w:r>
    </w:p>
    <w:p w:rsidR="00DF5CFC" w:rsidRDefault="00DF5CFC" w:rsidP="00DF5CFC">
      <w:pPr>
        <w:pStyle w:val="a5"/>
        <w:widowControl/>
        <w:spacing w:before="0" w:beforeAutospacing="0" w:after="0" w:afterAutospacing="0" w:line="540" w:lineRule="exact"/>
        <w:jc w:val="both"/>
        <w:rPr>
          <w:rFonts w:ascii="仿宋_GB2312" w:eastAsia="仿宋_GB2312" w:hAnsi="仿宋_GB2312" w:cs="仿宋_GB2312"/>
          <w:sz w:val="32"/>
          <w:szCs w:val="32"/>
          <w:shd w:val="clear" w:color="auto" w:fill="FFFFFF"/>
        </w:rPr>
      </w:pPr>
      <w:r>
        <w:rPr>
          <w:rFonts w:ascii="黑体" w:eastAsia="黑体" w:hAnsi="宋体" w:cs="黑体" w:hint="eastAsia"/>
          <w:sz w:val="32"/>
          <w:szCs w:val="32"/>
          <w:shd w:val="clear" w:color="auto" w:fill="FFFFFF"/>
        </w:rPr>
        <w:t xml:space="preserve">　　第六条　</w:t>
      </w:r>
      <w:r>
        <w:rPr>
          <w:rFonts w:ascii="仿宋" w:eastAsia="仿宋" w:hAnsi="仿宋" w:cs="仿宋" w:hint="eastAsia"/>
          <w:sz w:val="32"/>
          <w:szCs w:val="32"/>
          <w:shd w:val="clear" w:color="auto" w:fill="FFFFFF"/>
        </w:rPr>
        <w:t>市、县（区、管委会）人民政府文旅主管部门应当组织对本行政区域的莆仙戏资源状况进行调查，建立莆仙戏资料档案和相关数据库。除依</w:t>
      </w:r>
      <w:r>
        <w:rPr>
          <w:rFonts w:ascii="仿宋_GB2312" w:eastAsia="仿宋_GB2312" w:hAnsi="仿宋_GB2312" w:cs="仿宋_GB2312" w:hint="eastAsia"/>
          <w:sz w:val="32"/>
          <w:szCs w:val="32"/>
          <w:shd w:val="clear" w:color="auto" w:fill="FFFFFF"/>
        </w:rPr>
        <w:t>法应当保密的外，莆仙戏资料档案及相关数据信息应当向社会公开。</w:t>
      </w:r>
    </w:p>
    <w:p w:rsidR="00DF5CFC" w:rsidRDefault="00DF5CFC" w:rsidP="00DF5CFC">
      <w:pPr>
        <w:pStyle w:val="a5"/>
        <w:widowControl/>
        <w:spacing w:before="0" w:beforeAutospacing="0" w:after="0" w:afterAutospacing="0" w:line="540" w:lineRule="exact"/>
        <w:jc w:val="both"/>
        <w:rPr>
          <w:sz w:val="32"/>
          <w:szCs w:val="32"/>
        </w:rPr>
      </w:pPr>
      <w:r>
        <w:rPr>
          <w:rFonts w:ascii="仿宋_GB2312" w:eastAsia="仿宋_GB2312" w:hAnsi="仿宋_GB2312" w:cs="仿宋_GB2312" w:hint="eastAsia"/>
          <w:sz w:val="32"/>
          <w:szCs w:val="32"/>
          <w:shd w:val="clear" w:color="auto" w:fill="FFFFFF"/>
        </w:rPr>
        <w:t xml:space="preserve">　　莆仙戏资源调查，应当收集</w:t>
      </w:r>
      <w:r>
        <w:rPr>
          <w:rFonts w:ascii="仿宋" w:eastAsia="仿宋" w:hAnsi="仿宋" w:cs="仿宋" w:hint="eastAsia"/>
          <w:sz w:val="32"/>
          <w:szCs w:val="32"/>
          <w:shd w:val="clear" w:color="auto" w:fill="FFFFFF"/>
        </w:rPr>
        <w:t>属于莆仙戏组成部分的历史文献和代表性实物，整理调查工作中取得的资料，并予以妥善保存，防止损毁、流失。</w:t>
      </w:r>
    </w:p>
    <w:p w:rsidR="00DF5CFC" w:rsidRDefault="00DF5CFC" w:rsidP="00DF5CFC">
      <w:pPr>
        <w:pStyle w:val="a5"/>
        <w:widowControl/>
        <w:wordWrap w:val="0"/>
        <w:spacing w:before="0" w:beforeAutospacing="0" w:after="0" w:afterAutospacing="0" w:line="540" w:lineRule="exact"/>
        <w:ind w:firstLine="620"/>
        <w:jc w:val="both"/>
        <w:rPr>
          <w:rFonts w:ascii="仿宋" w:eastAsia="仿宋" w:hAnsi="仿宋" w:cs="仿宋"/>
          <w:sz w:val="32"/>
          <w:szCs w:val="32"/>
          <w:shd w:val="clear" w:color="auto" w:fill="FFFFFF"/>
        </w:rPr>
      </w:pPr>
      <w:r>
        <w:rPr>
          <w:rFonts w:ascii="黑体" w:eastAsia="黑体" w:hAnsi="宋体" w:cs="黑体" w:hint="eastAsia"/>
          <w:sz w:val="32"/>
          <w:szCs w:val="32"/>
          <w:shd w:val="clear" w:color="auto" w:fill="FFFFFF"/>
        </w:rPr>
        <w:t>第七条</w:t>
      </w:r>
      <w:r>
        <w:rPr>
          <w:rFonts w:ascii="仿宋" w:eastAsia="仿宋" w:hAnsi="仿宋" w:cs="仿宋" w:hint="eastAsia"/>
          <w:sz w:val="32"/>
          <w:szCs w:val="32"/>
          <w:shd w:val="clear" w:color="auto" w:fill="FFFFFF"/>
        </w:rPr>
        <w:t xml:space="preserve">　市人民政府文旅主管部门应当根据莆仙戏资源调查情况建立公布全市莆仙戏资源保护清单，报省人民政府文旅主管部门备案，并依法公开。相关县（区、管委会）人民政府文旅主管部门可以根据实际情况建立公布本行政区域内的莆仙戏资源保护清单。</w:t>
      </w:r>
      <w:r>
        <w:rPr>
          <w:rFonts w:ascii="仿宋" w:eastAsia="仿宋" w:hAnsi="仿宋" w:cs="仿宋" w:hint="eastAsia"/>
          <w:sz w:val="32"/>
          <w:szCs w:val="32"/>
          <w:shd w:val="clear" w:color="auto" w:fill="FFFFFF"/>
          <w:lang/>
        </w:rPr>
        <w:t>对列入</w:t>
      </w:r>
      <w:r>
        <w:rPr>
          <w:rFonts w:ascii="仿宋" w:eastAsia="仿宋" w:hAnsi="仿宋" w:cs="仿宋" w:hint="eastAsia"/>
          <w:sz w:val="32"/>
          <w:szCs w:val="32"/>
          <w:shd w:val="clear" w:color="auto" w:fill="FFFFFF"/>
        </w:rPr>
        <w:t xml:space="preserve">莆仙戏资源保护清单的剧团、剧目、个人等开展的传承活动，按照国家和本省有关条例享受税费减免优惠政策。 </w:t>
      </w:r>
    </w:p>
    <w:p w:rsidR="00DF5CFC" w:rsidRDefault="00DF5CFC" w:rsidP="00DF5CFC">
      <w:pPr>
        <w:pStyle w:val="a5"/>
        <w:widowControl/>
        <w:wordWrap w:val="0"/>
        <w:spacing w:before="0" w:beforeAutospacing="0" w:after="0" w:afterAutospacing="0" w:line="540" w:lineRule="exact"/>
        <w:ind w:firstLine="631"/>
        <w:jc w:val="both"/>
        <w:rPr>
          <w:rFonts w:ascii="仿宋" w:eastAsia="仿宋" w:hAnsi="仿宋" w:cs="仿宋"/>
          <w:sz w:val="32"/>
          <w:szCs w:val="32"/>
          <w:shd w:val="clear" w:color="auto" w:fill="FFFFFF"/>
        </w:rPr>
      </w:pPr>
      <w:r>
        <w:rPr>
          <w:rFonts w:ascii="黑体" w:eastAsia="黑体" w:hAnsi="宋体" w:cs="黑体" w:hint="eastAsia"/>
          <w:sz w:val="32"/>
          <w:szCs w:val="32"/>
          <w:shd w:val="clear" w:color="auto" w:fill="FFFFFF"/>
        </w:rPr>
        <w:t xml:space="preserve">第八条  </w:t>
      </w:r>
      <w:r>
        <w:rPr>
          <w:rFonts w:ascii="仿宋" w:eastAsia="仿宋" w:hAnsi="仿宋" w:cs="仿宋"/>
          <w:sz w:val="32"/>
          <w:szCs w:val="32"/>
          <w:shd w:val="clear" w:color="auto" w:fill="FFFFFF"/>
        </w:rPr>
        <w:t>市、县（区</w:t>
      </w:r>
      <w:r>
        <w:rPr>
          <w:rFonts w:ascii="仿宋" w:eastAsia="仿宋" w:hAnsi="仿宋" w:cs="仿宋" w:hint="eastAsia"/>
          <w:sz w:val="32"/>
          <w:szCs w:val="32"/>
          <w:shd w:val="clear" w:color="auto" w:fill="FFFFFF"/>
        </w:rPr>
        <w:t>、管委会</w:t>
      </w:r>
      <w:r>
        <w:rPr>
          <w:rFonts w:ascii="仿宋" w:eastAsia="仿宋" w:hAnsi="仿宋" w:cs="仿宋"/>
          <w:sz w:val="32"/>
          <w:szCs w:val="32"/>
          <w:shd w:val="clear" w:color="auto" w:fill="FFFFFF"/>
        </w:rPr>
        <w:t>）人民政府文</w:t>
      </w:r>
      <w:r>
        <w:rPr>
          <w:rFonts w:ascii="仿宋" w:eastAsia="仿宋" w:hAnsi="仿宋" w:cs="仿宋" w:hint="eastAsia"/>
          <w:sz w:val="32"/>
          <w:szCs w:val="32"/>
          <w:shd w:val="clear" w:color="auto" w:fill="FFFFFF"/>
        </w:rPr>
        <w:t>旅</w:t>
      </w:r>
      <w:r>
        <w:rPr>
          <w:rFonts w:ascii="仿宋" w:eastAsia="仿宋" w:hAnsi="仿宋" w:cs="仿宋"/>
          <w:sz w:val="32"/>
          <w:szCs w:val="32"/>
          <w:shd w:val="clear" w:color="auto" w:fill="FFFFFF"/>
        </w:rPr>
        <w:t>主管部门对列入本级非物质文化遗产代表</w:t>
      </w:r>
      <w:r>
        <w:rPr>
          <w:rFonts w:ascii="仿宋" w:eastAsia="仿宋" w:hAnsi="仿宋" w:cs="仿宋" w:hint="eastAsia"/>
          <w:sz w:val="32"/>
          <w:szCs w:val="32"/>
          <w:shd w:val="clear" w:color="auto" w:fill="FFFFFF"/>
        </w:rPr>
        <w:t>性项目</w:t>
      </w:r>
      <w:r>
        <w:rPr>
          <w:rFonts w:ascii="仿宋" w:eastAsia="仿宋" w:hAnsi="仿宋" w:cs="仿宋"/>
          <w:sz w:val="32"/>
          <w:szCs w:val="32"/>
          <w:shd w:val="clear" w:color="auto" w:fill="FFFFFF"/>
        </w:rPr>
        <w:t>名录的</w:t>
      </w:r>
      <w:r>
        <w:rPr>
          <w:rFonts w:ascii="仿宋" w:eastAsia="仿宋" w:hAnsi="仿宋" w:cs="仿宋" w:hint="eastAsia"/>
          <w:sz w:val="32"/>
          <w:szCs w:val="32"/>
          <w:shd w:val="clear" w:color="auto" w:fill="FFFFFF"/>
        </w:rPr>
        <w:t>莆仙戏及其相关</w:t>
      </w:r>
      <w:r>
        <w:rPr>
          <w:rFonts w:ascii="仿宋" w:eastAsia="仿宋" w:hAnsi="仿宋" w:cs="仿宋"/>
          <w:sz w:val="32"/>
          <w:szCs w:val="32"/>
          <w:shd w:val="clear" w:color="auto" w:fill="FFFFFF"/>
        </w:rPr>
        <w:t>项目，认定保护单位和代表性传承人。</w:t>
      </w:r>
    </w:p>
    <w:p w:rsidR="00DF5CFC" w:rsidRDefault="00DF5CFC" w:rsidP="00DF5CFC">
      <w:pPr>
        <w:pStyle w:val="a5"/>
        <w:widowControl/>
        <w:wordWrap w:val="0"/>
        <w:spacing w:before="0" w:beforeAutospacing="0" w:after="0" w:afterAutospacing="0" w:line="540" w:lineRule="exact"/>
        <w:ind w:firstLineChars="200" w:firstLine="640"/>
        <w:jc w:val="both"/>
        <w:rPr>
          <w:rFonts w:ascii="仿宋" w:eastAsia="仿宋" w:hAnsi="仿宋" w:cs="仿宋"/>
          <w:sz w:val="32"/>
          <w:szCs w:val="32"/>
          <w:shd w:val="clear" w:color="auto" w:fill="FFFFFF"/>
        </w:rPr>
      </w:pPr>
      <w:r>
        <w:rPr>
          <w:rFonts w:ascii="仿宋" w:eastAsia="仿宋" w:hAnsi="仿宋" w:cs="仿宋"/>
          <w:sz w:val="32"/>
          <w:szCs w:val="32"/>
          <w:shd w:val="clear" w:color="auto" w:fill="FFFFFF"/>
        </w:rPr>
        <w:lastRenderedPageBreak/>
        <w:t>公民、法人和其他组织在申报相关</w:t>
      </w:r>
      <w:r>
        <w:rPr>
          <w:rFonts w:ascii="仿宋" w:eastAsia="仿宋" w:hAnsi="仿宋" w:cs="仿宋" w:hint="eastAsia"/>
          <w:sz w:val="32"/>
          <w:szCs w:val="32"/>
          <w:shd w:val="clear" w:color="auto" w:fill="FFFFFF"/>
        </w:rPr>
        <w:t>莆仙戏</w:t>
      </w:r>
      <w:r>
        <w:rPr>
          <w:rFonts w:ascii="仿宋" w:eastAsia="仿宋" w:hAnsi="仿宋" w:cs="仿宋"/>
          <w:sz w:val="32"/>
          <w:szCs w:val="32"/>
          <w:shd w:val="clear" w:color="auto" w:fill="FFFFFF"/>
        </w:rPr>
        <w:t>项目及其保护单位或者代表性传承人的过程中不得弄虚作假。</w:t>
      </w:r>
    </w:p>
    <w:p w:rsidR="00DF5CFC" w:rsidRDefault="00DF5CFC" w:rsidP="00DF5CFC">
      <w:pPr>
        <w:pStyle w:val="a5"/>
        <w:widowControl/>
        <w:wordWrap w:val="0"/>
        <w:spacing w:before="0" w:beforeAutospacing="0" w:after="0" w:afterAutospacing="0" w:line="540" w:lineRule="exact"/>
        <w:ind w:firstLineChars="200" w:firstLine="640"/>
        <w:jc w:val="both"/>
        <w:rPr>
          <w:rFonts w:ascii="仿宋" w:eastAsia="仿宋" w:hAnsi="仿宋" w:cs="仿宋"/>
          <w:sz w:val="32"/>
          <w:szCs w:val="32"/>
          <w:shd w:val="clear" w:color="auto" w:fill="FFFFFF"/>
        </w:rPr>
      </w:pPr>
      <w:r>
        <w:rPr>
          <w:rFonts w:ascii="黑体" w:eastAsia="黑体" w:hAnsi="宋体" w:cs="黑体"/>
          <w:sz w:val="32"/>
          <w:szCs w:val="32"/>
          <w:shd w:val="clear" w:color="auto" w:fill="FFFFFF"/>
        </w:rPr>
        <w:t>第</w:t>
      </w:r>
      <w:r>
        <w:rPr>
          <w:rFonts w:ascii="黑体" w:eastAsia="黑体" w:hAnsi="宋体" w:cs="黑体" w:hint="eastAsia"/>
          <w:sz w:val="32"/>
          <w:szCs w:val="32"/>
          <w:shd w:val="clear" w:color="auto" w:fill="FFFFFF"/>
        </w:rPr>
        <w:t>九</w:t>
      </w:r>
      <w:r>
        <w:rPr>
          <w:rFonts w:ascii="黑体" w:eastAsia="黑体" w:hAnsi="宋体" w:cs="黑体"/>
          <w:sz w:val="32"/>
          <w:szCs w:val="32"/>
          <w:shd w:val="clear" w:color="auto" w:fill="FFFFFF"/>
        </w:rPr>
        <w:t>条</w:t>
      </w:r>
      <w:r>
        <w:rPr>
          <w:rFonts w:ascii="黑体" w:eastAsia="黑体" w:hAnsi="宋体" w:cs="黑体" w:hint="eastAsia"/>
          <w:sz w:val="32"/>
          <w:szCs w:val="32"/>
          <w:shd w:val="clear" w:color="auto" w:fill="FFFFFF"/>
        </w:rPr>
        <w:t xml:space="preserve"> </w:t>
      </w:r>
      <w:r>
        <w:rPr>
          <w:rFonts w:ascii="仿宋" w:eastAsia="仿宋" w:hAnsi="仿宋" w:cs="仿宋" w:hint="eastAsia"/>
          <w:sz w:val="32"/>
          <w:szCs w:val="32"/>
          <w:shd w:val="clear" w:color="auto" w:fill="FFFFFF"/>
        </w:rPr>
        <w:t xml:space="preserve"> 莆仙戏及其相关</w:t>
      </w:r>
      <w:r>
        <w:rPr>
          <w:rFonts w:ascii="仿宋" w:eastAsia="仿宋" w:hAnsi="仿宋" w:cs="仿宋"/>
          <w:sz w:val="32"/>
          <w:szCs w:val="32"/>
          <w:shd w:val="clear" w:color="auto" w:fill="FFFFFF"/>
        </w:rPr>
        <w:t>项目的保护单位享有下列权利：</w:t>
      </w:r>
    </w:p>
    <w:p w:rsidR="00DF5CFC" w:rsidRDefault="00DF5CFC" w:rsidP="00DF5CFC">
      <w:pPr>
        <w:pStyle w:val="a5"/>
        <w:widowControl/>
        <w:wordWrap w:val="0"/>
        <w:spacing w:before="0" w:beforeAutospacing="0" w:after="0" w:afterAutospacing="0" w:line="540" w:lineRule="exact"/>
        <w:ind w:firstLineChars="200" w:firstLine="640"/>
        <w:jc w:val="both"/>
        <w:rPr>
          <w:rFonts w:ascii="仿宋" w:eastAsia="仿宋" w:hAnsi="仿宋" w:cs="仿宋"/>
          <w:sz w:val="32"/>
          <w:szCs w:val="32"/>
          <w:shd w:val="clear" w:color="auto" w:fill="FFFFFF"/>
        </w:rPr>
      </w:pPr>
      <w:r>
        <w:rPr>
          <w:rFonts w:ascii="仿宋" w:eastAsia="仿宋" w:hAnsi="仿宋" w:cs="仿宋"/>
          <w:sz w:val="32"/>
          <w:szCs w:val="32"/>
          <w:shd w:val="clear" w:color="auto" w:fill="FFFFFF"/>
        </w:rPr>
        <w:t>（一）开展知识和技艺传授、生产、展示、讲学、学术研究等活动；</w:t>
      </w:r>
    </w:p>
    <w:p w:rsidR="00DF5CFC" w:rsidRDefault="00DF5CFC" w:rsidP="00DF5CFC">
      <w:pPr>
        <w:pStyle w:val="a5"/>
        <w:widowControl/>
        <w:wordWrap w:val="0"/>
        <w:spacing w:before="0" w:beforeAutospacing="0" w:after="0" w:afterAutospacing="0" w:line="540" w:lineRule="exact"/>
        <w:ind w:firstLineChars="200" w:firstLine="640"/>
        <w:jc w:val="both"/>
        <w:rPr>
          <w:rFonts w:ascii="仿宋" w:eastAsia="仿宋" w:hAnsi="仿宋" w:cs="仿宋"/>
          <w:sz w:val="32"/>
          <w:szCs w:val="32"/>
          <w:shd w:val="clear" w:color="auto" w:fill="FFFFFF"/>
        </w:rPr>
      </w:pPr>
      <w:r>
        <w:rPr>
          <w:rFonts w:ascii="仿宋" w:eastAsia="仿宋" w:hAnsi="仿宋" w:cs="仿宋"/>
          <w:sz w:val="32"/>
          <w:szCs w:val="32"/>
          <w:shd w:val="clear" w:color="auto" w:fill="FFFFFF"/>
        </w:rPr>
        <w:t>（二）依法向他人提供产品和服务；</w:t>
      </w:r>
    </w:p>
    <w:p w:rsidR="00DF5CFC" w:rsidRDefault="00DF5CFC" w:rsidP="00DF5CFC">
      <w:pPr>
        <w:pStyle w:val="a5"/>
        <w:widowControl/>
        <w:wordWrap w:val="0"/>
        <w:spacing w:before="0" w:beforeAutospacing="0" w:after="0" w:afterAutospacing="0" w:line="540" w:lineRule="exact"/>
        <w:ind w:firstLineChars="200" w:firstLine="640"/>
        <w:jc w:val="both"/>
        <w:rPr>
          <w:rFonts w:ascii="仿宋" w:eastAsia="仿宋" w:hAnsi="仿宋" w:cs="仿宋"/>
          <w:sz w:val="32"/>
          <w:szCs w:val="32"/>
          <w:shd w:val="clear" w:color="auto" w:fill="FFFFFF"/>
        </w:rPr>
      </w:pPr>
      <w:r>
        <w:rPr>
          <w:rFonts w:ascii="仿宋" w:eastAsia="仿宋" w:hAnsi="仿宋" w:cs="仿宋"/>
          <w:sz w:val="32"/>
          <w:szCs w:val="32"/>
          <w:shd w:val="clear" w:color="auto" w:fill="FFFFFF"/>
        </w:rPr>
        <w:t>（三）参加非公益性活动并获取相应的报酬；</w:t>
      </w:r>
    </w:p>
    <w:p w:rsidR="00DF5CFC" w:rsidRDefault="00DF5CFC" w:rsidP="00DF5CFC">
      <w:pPr>
        <w:pStyle w:val="a5"/>
        <w:widowControl/>
        <w:wordWrap w:val="0"/>
        <w:spacing w:before="0" w:beforeAutospacing="0" w:after="0" w:afterAutospacing="0" w:line="540" w:lineRule="exact"/>
        <w:ind w:firstLineChars="200" w:firstLine="640"/>
        <w:jc w:val="both"/>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 xml:space="preserve">（四）获得项目保护经费； </w:t>
      </w:r>
    </w:p>
    <w:p w:rsidR="00DF5CFC" w:rsidRDefault="00DF5CFC" w:rsidP="00DF5CFC">
      <w:pPr>
        <w:pStyle w:val="a5"/>
        <w:widowControl/>
        <w:wordWrap w:val="0"/>
        <w:spacing w:before="0" w:beforeAutospacing="0" w:after="0" w:afterAutospacing="0" w:line="540" w:lineRule="exact"/>
        <w:ind w:firstLineChars="200" w:firstLine="640"/>
        <w:jc w:val="both"/>
        <w:rPr>
          <w:rFonts w:ascii="仿宋" w:eastAsia="仿宋" w:hAnsi="仿宋" w:cs="仿宋"/>
          <w:sz w:val="32"/>
          <w:szCs w:val="32"/>
          <w:shd w:val="clear" w:color="auto" w:fill="FFFFFF"/>
        </w:rPr>
      </w:pPr>
      <w:bookmarkStart w:id="0" w:name="_GoBack"/>
      <w:bookmarkEnd w:id="0"/>
      <w:r>
        <w:rPr>
          <w:rFonts w:ascii="仿宋" w:eastAsia="仿宋" w:hAnsi="仿宋" w:cs="仿宋"/>
          <w:sz w:val="32"/>
          <w:szCs w:val="32"/>
          <w:shd w:val="clear" w:color="auto" w:fill="FFFFFF"/>
        </w:rPr>
        <w:t>（五）其他与</w:t>
      </w:r>
      <w:r>
        <w:rPr>
          <w:rFonts w:ascii="仿宋" w:eastAsia="仿宋" w:hAnsi="仿宋" w:cs="仿宋" w:hint="eastAsia"/>
          <w:sz w:val="32"/>
          <w:szCs w:val="32"/>
          <w:shd w:val="clear" w:color="auto" w:fill="FFFFFF"/>
        </w:rPr>
        <w:t>莆仙戏</w:t>
      </w:r>
      <w:r>
        <w:rPr>
          <w:rFonts w:ascii="仿宋" w:eastAsia="仿宋" w:hAnsi="仿宋" w:cs="仿宋"/>
          <w:sz w:val="32"/>
          <w:szCs w:val="32"/>
          <w:shd w:val="clear" w:color="auto" w:fill="FFFFFF"/>
        </w:rPr>
        <w:t>保护相关的权利。</w:t>
      </w:r>
    </w:p>
    <w:p w:rsidR="00DF5CFC" w:rsidRDefault="00DF5CFC" w:rsidP="00DF5CFC">
      <w:pPr>
        <w:pStyle w:val="a5"/>
        <w:widowControl/>
        <w:wordWrap w:val="0"/>
        <w:spacing w:before="0" w:beforeAutospacing="0" w:after="0" w:afterAutospacing="0" w:line="540" w:lineRule="exact"/>
        <w:ind w:firstLineChars="200" w:firstLine="640"/>
        <w:jc w:val="both"/>
        <w:rPr>
          <w:rFonts w:ascii="仿宋" w:eastAsia="仿宋" w:hAnsi="仿宋" w:cs="仿宋"/>
          <w:sz w:val="32"/>
          <w:szCs w:val="32"/>
          <w:shd w:val="clear" w:color="auto" w:fill="FFFFFF"/>
        </w:rPr>
      </w:pPr>
      <w:r>
        <w:rPr>
          <w:rFonts w:ascii="黑体" w:eastAsia="黑体" w:hAnsi="宋体" w:cs="黑体"/>
          <w:sz w:val="32"/>
          <w:szCs w:val="32"/>
          <w:shd w:val="clear" w:color="auto" w:fill="FFFFFF"/>
        </w:rPr>
        <w:t>第十条</w:t>
      </w:r>
      <w:r>
        <w:rPr>
          <w:rFonts w:ascii="黑体" w:eastAsia="黑体" w:hAnsi="宋体" w:cs="黑体" w:hint="eastAsia"/>
          <w:sz w:val="32"/>
          <w:szCs w:val="32"/>
          <w:shd w:val="clear" w:color="auto" w:fill="FFFFFF"/>
        </w:rPr>
        <w:t xml:space="preserve">  </w:t>
      </w:r>
      <w:r>
        <w:rPr>
          <w:rFonts w:ascii="仿宋" w:eastAsia="仿宋" w:hAnsi="仿宋" w:cs="仿宋" w:hint="eastAsia"/>
          <w:sz w:val="32"/>
          <w:szCs w:val="32"/>
          <w:shd w:val="clear" w:color="auto" w:fill="FFFFFF"/>
        </w:rPr>
        <w:t>莆仙戏</w:t>
      </w:r>
      <w:r>
        <w:rPr>
          <w:rFonts w:ascii="仿宋" w:eastAsia="仿宋" w:hAnsi="仿宋" w:cs="仿宋"/>
          <w:sz w:val="32"/>
          <w:szCs w:val="32"/>
          <w:shd w:val="clear" w:color="auto" w:fill="FFFFFF"/>
        </w:rPr>
        <w:t>项目的保护单位应当履行下列义务：</w:t>
      </w:r>
    </w:p>
    <w:p w:rsidR="00DF5CFC" w:rsidRDefault="00DF5CFC" w:rsidP="00DF5CFC">
      <w:pPr>
        <w:pStyle w:val="a5"/>
        <w:widowControl/>
        <w:wordWrap w:val="0"/>
        <w:spacing w:before="0" w:beforeAutospacing="0" w:after="0" w:afterAutospacing="0" w:line="540" w:lineRule="exact"/>
        <w:ind w:firstLineChars="200" w:firstLine="640"/>
        <w:jc w:val="both"/>
        <w:rPr>
          <w:rFonts w:ascii="仿宋" w:eastAsia="仿宋" w:hAnsi="仿宋" w:cs="仿宋"/>
          <w:sz w:val="32"/>
          <w:szCs w:val="32"/>
          <w:shd w:val="clear" w:color="auto" w:fill="FFFFFF"/>
        </w:rPr>
      </w:pPr>
      <w:r>
        <w:rPr>
          <w:rFonts w:ascii="仿宋" w:eastAsia="仿宋" w:hAnsi="仿宋" w:cs="仿宋"/>
          <w:sz w:val="32"/>
          <w:szCs w:val="32"/>
          <w:shd w:val="clear" w:color="auto" w:fill="FFFFFF"/>
        </w:rPr>
        <w:t>（一）制定并实施项目保护和传承计划；</w:t>
      </w:r>
    </w:p>
    <w:p w:rsidR="00DF5CFC" w:rsidRDefault="00DF5CFC" w:rsidP="00DF5CFC">
      <w:pPr>
        <w:pStyle w:val="a5"/>
        <w:widowControl/>
        <w:wordWrap w:val="0"/>
        <w:spacing w:before="0" w:beforeAutospacing="0" w:after="0" w:afterAutospacing="0" w:line="540" w:lineRule="exact"/>
        <w:ind w:firstLineChars="200" w:firstLine="640"/>
        <w:jc w:val="both"/>
        <w:rPr>
          <w:rFonts w:ascii="仿宋" w:eastAsia="仿宋" w:hAnsi="仿宋" w:cs="仿宋"/>
          <w:sz w:val="32"/>
          <w:szCs w:val="32"/>
          <w:shd w:val="clear" w:color="auto" w:fill="FFFFFF"/>
        </w:rPr>
      </w:pPr>
      <w:r>
        <w:rPr>
          <w:rFonts w:ascii="仿宋" w:eastAsia="仿宋" w:hAnsi="仿宋" w:cs="仿宋"/>
          <w:sz w:val="32"/>
          <w:szCs w:val="32"/>
          <w:shd w:val="clear" w:color="auto" w:fill="FFFFFF"/>
        </w:rPr>
        <w:t>（二）全面收集项目的资料、实物，并登记、整理、建档；</w:t>
      </w:r>
    </w:p>
    <w:p w:rsidR="00DF5CFC" w:rsidRDefault="00DF5CFC" w:rsidP="00DF5CFC">
      <w:pPr>
        <w:pStyle w:val="a5"/>
        <w:widowControl/>
        <w:wordWrap w:val="0"/>
        <w:spacing w:before="0" w:beforeAutospacing="0" w:after="0" w:afterAutospacing="0" w:line="540" w:lineRule="exact"/>
        <w:ind w:firstLineChars="200" w:firstLine="640"/>
        <w:jc w:val="both"/>
        <w:rPr>
          <w:rFonts w:ascii="仿宋" w:eastAsia="仿宋" w:hAnsi="仿宋" w:cs="仿宋"/>
          <w:sz w:val="32"/>
          <w:szCs w:val="32"/>
          <w:shd w:val="clear" w:color="auto" w:fill="FFFFFF"/>
        </w:rPr>
      </w:pPr>
      <w:r>
        <w:rPr>
          <w:rFonts w:ascii="仿宋" w:eastAsia="仿宋" w:hAnsi="仿宋" w:cs="仿宋"/>
          <w:sz w:val="32"/>
          <w:szCs w:val="32"/>
          <w:shd w:val="clear" w:color="auto" w:fill="FFFFFF"/>
        </w:rPr>
        <w:t>（三）推荐项目代表性传承人，并为其开展传承活动提供必要条件；</w:t>
      </w:r>
    </w:p>
    <w:p w:rsidR="00DF5CFC" w:rsidRDefault="00DF5CFC" w:rsidP="00DF5CFC">
      <w:pPr>
        <w:pStyle w:val="a5"/>
        <w:widowControl/>
        <w:wordWrap w:val="0"/>
        <w:spacing w:before="0" w:beforeAutospacing="0" w:after="0" w:afterAutospacing="0" w:line="540" w:lineRule="exact"/>
        <w:ind w:firstLineChars="200" w:firstLine="640"/>
        <w:jc w:val="both"/>
        <w:rPr>
          <w:rFonts w:ascii="仿宋" w:eastAsia="仿宋" w:hAnsi="仿宋" w:cs="仿宋"/>
          <w:sz w:val="32"/>
          <w:szCs w:val="32"/>
          <w:shd w:val="clear" w:color="auto" w:fill="FFFFFF"/>
        </w:rPr>
      </w:pPr>
      <w:r>
        <w:rPr>
          <w:rFonts w:ascii="仿宋" w:eastAsia="仿宋" w:hAnsi="仿宋" w:cs="仿宋"/>
          <w:sz w:val="32"/>
          <w:szCs w:val="32"/>
          <w:shd w:val="clear" w:color="auto" w:fill="FFFFFF"/>
        </w:rPr>
        <w:t>（四）保护项目相关的资料、实物、建（构）筑物和场所等；</w:t>
      </w:r>
    </w:p>
    <w:p w:rsidR="00DF5CFC" w:rsidRDefault="00DF5CFC" w:rsidP="00DF5CFC">
      <w:pPr>
        <w:pStyle w:val="a5"/>
        <w:widowControl/>
        <w:wordWrap w:val="0"/>
        <w:spacing w:before="0" w:beforeAutospacing="0" w:after="0" w:afterAutospacing="0" w:line="540" w:lineRule="exact"/>
        <w:ind w:firstLineChars="200" w:firstLine="640"/>
        <w:jc w:val="both"/>
        <w:rPr>
          <w:rFonts w:ascii="仿宋" w:eastAsia="仿宋" w:hAnsi="仿宋" w:cs="仿宋"/>
          <w:sz w:val="32"/>
          <w:szCs w:val="32"/>
          <w:shd w:val="clear" w:color="auto" w:fill="FFFFFF"/>
        </w:rPr>
      </w:pPr>
      <w:r>
        <w:rPr>
          <w:rFonts w:ascii="仿宋" w:eastAsia="仿宋" w:hAnsi="仿宋" w:cs="仿宋"/>
          <w:sz w:val="32"/>
          <w:szCs w:val="32"/>
          <w:shd w:val="clear" w:color="auto" w:fill="FFFFFF"/>
        </w:rPr>
        <w:t>（五</w:t>
      </w:r>
      <w:r>
        <w:rPr>
          <w:rFonts w:ascii="仿宋" w:eastAsia="仿宋" w:hAnsi="仿宋" w:cs="仿宋" w:hint="eastAsia"/>
          <w:sz w:val="32"/>
          <w:szCs w:val="32"/>
          <w:shd w:val="clear" w:color="auto" w:fill="FFFFFF"/>
        </w:rPr>
        <w:t>）</w:t>
      </w:r>
      <w:r>
        <w:rPr>
          <w:rFonts w:ascii="仿宋" w:eastAsia="仿宋" w:hAnsi="仿宋" w:cs="仿宋"/>
          <w:sz w:val="32"/>
          <w:szCs w:val="32"/>
          <w:shd w:val="clear" w:color="auto" w:fill="FFFFFF"/>
        </w:rPr>
        <w:t>开展项目的宣传推介活动；</w:t>
      </w:r>
    </w:p>
    <w:p w:rsidR="00DF5CFC" w:rsidRDefault="00DF5CFC" w:rsidP="00DF5CFC">
      <w:pPr>
        <w:pStyle w:val="a5"/>
        <w:widowControl/>
        <w:wordWrap w:val="0"/>
        <w:spacing w:before="0" w:beforeAutospacing="0" w:after="0" w:afterAutospacing="0" w:line="540" w:lineRule="exact"/>
        <w:ind w:firstLineChars="200" w:firstLine="640"/>
        <w:jc w:val="both"/>
        <w:rPr>
          <w:rFonts w:ascii="仿宋" w:eastAsia="仿宋" w:hAnsi="仿宋" w:cs="仿宋"/>
          <w:sz w:val="32"/>
          <w:szCs w:val="32"/>
          <w:shd w:val="clear" w:color="auto" w:fill="FFFFFF"/>
        </w:rPr>
      </w:pPr>
      <w:r>
        <w:rPr>
          <w:rFonts w:ascii="仿宋" w:eastAsia="仿宋" w:hAnsi="仿宋" w:cs="仿宋"/>
          <w:sz w:val="32"/>
          <w:szCs w:val="32"/>
          <w:shd w:val="clear" w:color="auto" w:fill="FFFFFF"/>
        </w:rPr>
        <w:t>（六）定期向文</w:t>
      </w:r>
      <w:r>
        <w:rPr>
          <w:rFonts w:ascii="仿宋" w:eastAsia="仿宋" w:hAnsi="仿宋" w:cs="仿宋" w:hint="eastAsia"/>
          <w:sz w:val="32"/>
          <w:szCs w:val="32"/>
          <w:shd w:val="clear" w:color="auto" w:fill="FFFFFF"/>
        </w:rPr>
        <w:t>旅</w:t>
      </w:r>
      <w:r>
        <w:rPr>
          <w:rFonts w:ascii="仿宋" w:eastAsia="仿宋" w:hAnsi="仿宋" w:cs="仿宋"/>
          <w:sz w:val="32"/>
          <w:szCs w:val="32"/>
          <w:shd w:val="clear" w:color="auto" w:fill="FFFFFF"/>
        </w:rPr>
        <w:t>主管部门报告项目保护及专项资金使用情况，并接受监督；</w:t>
      </w:r>
    </w:p>
    <w:p w:rsidR="00DF5CFC" w:rsidRDefault="00DF5CFC" w:rsidP="00DF5CFC">
      <w:pPr>
        <w:pStyle w:val="a5"/>
        <w:widowControl/>
        <w:wordWrap w:val="0"/>
        <w:spacing w:before="0" w:beforeAutospacing="0" w:after="0" w:afterAutospacing="0" w:line="540" w:lineRule="exact"/>
        <w:ind w:firstLineChars="200" w:firstLine="640"/>
        <w:jc w:val="both"/>
        <w:rPr>
          <w:rFonts w:ascii="仿宋" w:eastAsia="仿宋" w:hAnsi="仿宋" w:cs="仿宋"/>
          <w:sz w:val="32"/>
          <w:szCs w:val="32"/>
          <w:shd w:val="clear" w:color="auto" w:fill="FFFFFF"/>
        </w:rPr>
      </w:pPr>
      <w:r>
        <w:rPr>
          <w:rFonts w:ascii="仿宋" w:eastAsia="仿宋" w:hAnsi="仿宋" w:cs="仿宋"/>
          <w:sz w:val="32"/>
          <w:szCs w:val="32"/>
          <w:shd w:val="clear" w:color="auto" w:fill="FFFFFF"/>
        </w:rPr>
        <w:t>（七）配合文</w:t>
      </w:r>
      <w:r>
        <w:rPr>
          <w:rFonts w:ascii="仿宋" w:eastAsia="仿宋" w:hAnsi="仿宋" w:cs="仿宋" w:hint="eastAsia"/>
          <w:sz w:val="32"/>
          <w:szCs w:val="32"/>
          <w:shd w:val="clear" w:color="auto" w:fill="FFFFFF"/>
        </w:rPr>
        <w:t>旅</w:t>
      </w:r>
      <w:r>
        <w:rPr>
          <w:rFonts w:ascii="仿宋" w:eastAsia="仿宋" w:hAnsi="仿宋" w:cs="仿宋"/>
          <w:sz w:val="32"/>
          <w:szCs w:val="32"/>
          <w:shd w:val="clear" w:color="auto" w:fill="FFFFFF"/>
        </w:rPr>
        <w:t>主管部门和其他有关部门进行</w:t>
      </w:r>
      <w:r>
        <w:rPr>
          <w:rFonts w:ascii="仿宋" w:eastAsia="仿宋" w:hAnsi="仿宋" w:cs="仿宋" w:hint="eastAsia"/>
          <w:sz w:val="32"/>
          <w:szCs w:val="32"/>
          <w:shd w:val="clear" w:color="auto" w:fill="FFFFFF"/>
        </w:rPr>
        <w:t>莆仙戏</w:t>
      </w:r>
      <w:r>
        <w:rPr>
          <w:rFonts w:ascii="仿宋" w:eastAsia="仿宋" w:hAnsi="仿宋" w:cs="仿宋"/>
          <w:sz w:val="32"/>
          <w:szCs w:val="32"/>
          <w:shd w:val="clear" w:color="auto" w:fill="FFFFFF"/>
        </w:rPr>
        <w:t>资源调查；</w:t>
      </w:r>
    </w:p>
    <w:p w:rsidR="00DF5CFC" w:rsidRDefault="00DF5CFC" w:rsidP="00DF5CFC">
      <w:pPr>
        <w:pStyle w:val="a5"/>
        <w:widowControl/>
        <w:wordWrap w:val="0"/>
        <w:spacing w:before="0" w:beforeAutospacing="0" w:after="0" w:afterAutospacing="0" w:line="540" w:lineRule="exact"/>
        <w:ind w:firstLineChars="200" w:firstLine="640"/>
        <w:jc w:val="both"/>
        <w:rPr>
          <w:rFonts w:ascii="仿宋" w:eastAsia="仿宋" w:hAnsi="仿宋" w:cs="仿宋"/>
          <w:sz w:val="32"/>
          <w:szCs w:val="32"/>
          <w:shd w:val="clear" w:color="auto" w:fill="FFFFFF"/>
        </w:rPr>
      </w:pPr>
      <w:r>
        <w:rPr>
          <w:rFonts w:ascii="仿宋" w:eastAsia="仿宋" w:hAnsi="仿宋" w:cs="仿宋"/>
          <w:sz w:val="32"/>
          <w:szCs w:val="32"/>
          <w:shd w:val="clear" w:color="auto" w:fill="FFFFFF"/>
        </w:rPr>
        <w:t>（八）其他与</w:t>
      </w:r>
      <w:r>
        <w:rPr>
          <w:rFonts w:ascii="仿宋" w:eastAsia="仿宋" w:hAnsi="仿宋" w:cs="仿宋" w:hint="eastAsia"/>
          <w:sz w:val="32"/>
          <w:szCs w:val="32"/>
          <w:shd w:val="clear" w:color="auto" w:fill="FFFFFF"/>
        </w:rPr>
        <w:t>莆仙戏</w:t>
      </w:r>
      <w:r>
        <w:rPr>
          <w:rFonts w:ascii="仿宋" w:eastAsia="仿宋" w:hAnsi="仿宋" w:cs="仿宋"/>
          <w:sz w:val="32"/>
          <w:szCs w:val="32"/>
          <w:shd w:val="clear" w:color="auto" w:fill="FFFFFF"/>
        </w:rPr>
        <w:t>保护相关的义务。</w:t>
      </w:r>
    </w:p>
    <w:p w:rsidR="00DF5CFC" w:rsidRDefault="00DF5CFC" w:rsidP="00DF5CFC">
      <w:pPr>
        <w:pStyle w:val="a5"/>
        <w:widowControl/>
        <w:wordWrap w:val="0"/>
        <w:spacing w:before="0" w:beforeAutospacing="0" w:after="0" w:afterAutospacing="0" w:line="540" w:lineRule="exact"/>
        <w:ind w:firstLineChars="200" w:firstLine="640"/>
        <w:jc w:val="both"/>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lastRenderedPageBreak/>
        <w:t>莆仙戏</w:t>
      </w:r>
      <w:r>
        <w:rPr>
          <w:rFonts w:ascii="仿宋" w:eastAsia="仿宋" w:hAnsi="仿宋" w:cs="仿宋"/>
          <w:sz w:val="32"/>
          <w:szCs w:val="32"/>
          <w:shd w:val="clear" w:color="auto" w:fill="FFFFFF"/>
        </w:rPr>
        <w:t>项目的保护单位无正当理由不履行前款规定义务，或者因客观原因无法继续履行保护义务的，文</w:t>
      </w:r>
      <w:r>
        <w:rPr>
          <w:rFonts w:ascii="仿宋" w:eastAsia="仿宋" w:hAnsi="仿宋" w:cs="仿宋" w:hint="eastAsia"/>
          <w:sz w:val="32"/>
          <w:szCs w:val="32"/>
          <w:shd w:val="clear" w:color="auto" w:fill="FFFFFF"/>
        </w:rPr>
        <w:t>旅</w:t>
      </w:r>
      <w:r>
        <w:rPr>
          <w:rFonts w:ascii="仿宋" w:eastAsia="仿宋" w:hAnsi="仿宋" w:cs="仿宋"/>
          <w:sz w:val="32"/>
          <w:szCs w:val="32"/>
          <w:shd w:val="clear" w:color="auto" w:fill="FFFFFF"/>
        </w:rPr>
        <w:t>主管部门可以取消其保护单位资格，重新认定该项目的保护单位。</w:t>
      </w:r>
    </w:p>
    <w:p w:rsidR="00DF5CFC" w:rsidRDefault="00DF5CFC" w:rsidP="00DF5CFC">
      <w:pPr>
        <w:pStyle w:val="a5"/>
        <w:widowControl/>
        <w:wordWrap w:val="0"/>
        <w:spacing w:before="0" w:beforeAutospacing="0" w:after="0" w:afterAutospacing="0" w:line="540" w:lineRule="exact"/>
        <w:ind w:firstLineChars="200" w:firstLine="640"/>
        <w:jc w:val="both"/>
        <w:rPr>
          <w:rFonts w:ascii="仿宋" w:eastAsia="仿宋" w:hAnsi="仿宋" w:cs="仿宋"/>
          <w:sz w:val="32"/>
          <w:szCs w:val="32"/>
          <w:shd w:val="clear" w:color="auto" w:fill="FFFFFF"/>
        </w:rPr>
      </w:pPr>
      <w:r>
        <w:rPr>
          <w:rFonts w:ascii="黑体" w:eastAsia="黑体" w:hAnsi="宋体" w:cs="黑体"/>
          <w:sz w:val="32"/>
          <w:szCs w:val="32"/>
          <w:shd w:val="clear" w:color="auto" w:fill="FFFFFF"/>
        </w:rPr>
        <w:t>第十</w:t>
      </w:r>
      <w:r>
        <w:rPr>
          <w:rFonts w:ascii="黑体" w:eastAsia="黑体" w:hAnsi="宋体" w:cs="黑体" w:hint="eastAsia"/>
          <w:sz w:val="32"/>
          <w:szCs w:val="32"/>
          <w:shd w:val="clear" w:color="auto" w:fill="FFFFFF"/>
        </w:rPr>
        <w:t>一</w:t>
      </w:r>
      <w:r>
        <w:rPr>
          <w:rFonts w:ascii="黑体" w:eastAsia="黑体" w:hAnsi="宋体" w:cs="黑体"/>
          <w:sz w:val="32"/>
          <w:szCs w:val="32"/>
          <w:shd w:val="clear" w:color="auto" w:fill="FFFFFF"/>
        </w:rPr>
        <w:t>条</w:t>
      </w:r>
      <w:r>
        <w:rPr>
          <w:rFonts w:ascii="黑体" w:eastAsia="黑体" w:hAnsi="宋体" w:cs="黑体" w:hint="eastAsia"/>
          <w:sz w:val="32"/>
          <w:szCs w:val="32"/>
          <w:shd w:val="clear" w:color="auto" w:fill="FFFFFF"/>
        </w:rPr>
        <w:t xml:space="preserve"> </w:t>
      </w:r>
      <w:r>
        <w:rPr>
          <w:rFonts w:ascii="仿宋" w:eastAsia="仿宋" w:hAnsi="仿宋" w:cs="仿宋" w:hint="eastAsia"/>
          <w:sz w:val="32"/>
          <w:szCs w:val="32"/>
          <w:shd w:val="clear" w:color="auto" w:fill="FFFFFF"/>
        </w:rPr>
        <w:t xml:space="preserve"> 莆仙戏及其相关</w:t>
      </w:r>
      <w:r>
        <w:rPr>
          <w:rFonts w:ascii="仿宋" w:eastAsia="仿宋" w:hAnsi="仿宋" w:cs="仿宋"/>
          <w:sz w:val="32"/>
          <w:szCs w:val="32"/>
          <w:shd w:val="clear" w:color="auto" w:fill="FFFFFF"/>
        </w:rPr>
        <w:t>项目的代表性传承人享有下列权利：</w:t>
      </w:r>
    </w:p>
    <w:p w:rsidR="00DF5CFC" w:rsidRDefault="00DF5CFC" w:rsidP="00DF5CFC">
      <w:pPr>
        <w:pStyle w:val="a5"/>
        <w:widowControl/>
        <w:wordWrap w:val="0"/>
        <w:spacing w:before="0" w:beforeAutospacing="0" w:after="0" w:afterAutospacing="0" w:line="540" w:lineRule="exact"/>
        <w:ind w:firstLineChars="200" w:firstLine="640"/>
        <w:jc w:val="both"/>
        <w:rPr>
          <w:rFonts w:ascii="仿宋" w:eastAsia="仿宋" w:hAnsi="仿宋" w:cs="仿宋"/>
          <w:sz w:val="32"/>
          <w:szCs w:val="32"/>
          <w:shd w:val="clear" w:color="auto" w:fill="FFFFFF"/>
        </w:rPr>
      </w:pPr>
      <w:r>
        <w:rPr>
          <w:rFonts w:ascii="仿宋" w:eastAsia="仿宋" w:hAnsi="仿宋" w:cs="仿宋"/>
          <w:sz w:val="32"/>
          <w:szCs w:val="32"/>
          <w:shd w:val="clear" w:color="auto" w:fill="FFFFFF"/>
        </w:rPr>
        <w:t>（一）开展知识和技艺传授、艺术创作和生产、展示、表演、学术研究等活动；</w:t>
      </w:r>
    </w:p>
    <w:p w:rsidR="00DF5CFC" w:rsidRDefault="00DF5CFC" w:rsidP="00DF5CFC">
      <w:pPr>
        <w:pStyle w:val="a5"/>
        <w:widowControl/>
        <w:wordWrap w:val="0"/>
        <w:spacing w:before="0" w:beforeAutospacing="0" w:after="0" w:afterAutospacing="0" w:line="540" w:lineRule="exact"/>
        <w:ind w:firstLineChars="200" w:firstLine="640"/>
        <w:jc w:val="both"/>
        <w:rPr>
          <w:rFonts w:ascii="仿宋" w:eastAsia="仿宋" w:hAnsi="仿宋" w:cs="仿宋"/>
          <w:sz w:val="32"/>
          <w:szCs w:val="32"/>
          <w:shd w:val="clear" w:color="auto" w:fill="FFFFFF"/>
        </w:rPr>
      </w:pPr>
      <w:r>
        <w:rPr>
          <w:rFonts w:ascii="仿宋" w:eastAsia="仿宋" w:hAnsi="仿宋" w:cs="仿宋"/>
          <w:sz w:val="32"/>
          <w:szCs w:val="32"/>
          <w:shd w:val="clear" w:color="auto" w:fill="FFFFFF"/>
        </w:rPr>
        <w:t>（二）依法向他人提供其掌握的知识和技艺以及有关的原始资料、实物、建（构）筑物、场所等；</w:t>
      </w:r>
    </w:p>
    <w:p w:rsidR="00DF5CFC" w:rsidRDefault="00DF5CFC" w:rsidP="00DF5CFC">
      <w:pPr>
        <w:pStyle w:val="a5"/>
        <w:widowControl/>
        <w:wordWrap w:val="0"/>
        <w:spacing w:before="0" w:beforeAutospacing="0" w:after="0" w:afterAutospacing="0" w:line="540" w:lineRule="exact"/>
        <w:ind w:firstLineChars="200" w:firstLine="640"/>
        <w:jc w:val="both"/>
        <w:rPr>
          <w:rFonts w:ascii="仿宋" w:eastAsia="仿宋" w:hAnsi="仿宋" w:cs="仿宋"/>
          <w:sz w:val="32"/>
          <w:szCs w:val="32"/>
          <w:shd w:val="clear" w:color="auto" w:fill="FFFFFF"/>
        </w:rPr>
      </w:pPr>
      <w:r>
        <w:rPr>
          <w:rFonts w:ascii="仿宋" w:eastAsia="仿宋" w:hAnsi="仿宋" w:cs="仿宋"/>
          <w:sz w:val="32"/>
          <w:szCs w:val="32"/>
          <w:shd w:val="clear" w:color="auto" w:fill="FFFFFF"/>
        </w:rPr>
        <w:t>（三</w:t>
      </w:r>
      <w:r>
        <w:rPr>
          <w:rFonts w:ascii="仿宋" w:eastAsia="仿宋" w:hAnsi="仿宋" w:cs="仿宋" w:hint="eastAsia"/>
          <w:sz w:val="32"/>
          <w:szCs w:val="32"/>
          <w:shd w:val="clear" w:color="auto" w:fill="FFFFFF"/>
        </w:rPr>
        <w:t>）设立莆仙戏传习所、工作室等，开展带徒授艺等传习活动。</w:t>
      </w:r>
    </w:p>
    <w:p w:rsidR="00DF5CFC" w:rsidRDefault="00DF5CFC" w:rsidP="00DF5CFC">
      <w:pPr>
        <w:pStyle w:val="a5"/>
        <w:widowControl/>
        <w:wordWrap w:val="0"/>
        <w:spacing w:before="0" w:beforeAutospacing="0" w:after="0" w:afterAutospacing="0" w:line="540" w:lineRule="exact"/>
        <w:ind w:firstLineChars="200" w:firstLine="640"/>
        <w:jc w:val="both"/>
        <w:rPr>
          <w:rFonts w:ascii="仿宋" w:eastAsia="仿宋" w:hAnsi="仿宋" w:cs="仿宋"/>
          <w:sz w:val="32"/>
          <w:szCs w:val="32"/>
          <w:shd w:val="clear" w:color="auto" w:fill="FFFFFF"/>
        </w:rPr>
      </w:pPr>
      <w:r>
        <w:rPr>
          <w:rFonts w:ascii="仿宋" w:eastAsia="仿宋" w:hAnsi="仿宋" w:cs="仿宋"/>
          <w:sz w:val="32"/>
          <w:szCs w:val="32"/>
          <w:shd w:val="clear" w:color="auto" w:fill="FFFFFF"/>
        </w:rPr>
        <w:t>（四）依法向他人提供产品和服务；</w:t>
      </w:r>
    </w:p>
    <w:p w:rsidR="00DF5CFC" w:rsidRDefault="00DF5CFC" w:rsidP="00DF5CFC">
      <w:pPr>
        <w:pStyle w:val="a5"/>
        <w:widowControl/>
        <w:wordWrap w:val="0"/>
        <w:spacing w:before="0" w:beforeAutospacing="0" w:after="0" w:afterAutospacing="0" w:line="540" w:lineRule="exact"/>
        <w:ind w:firstLineChars="200" w:firstLine="640"/>
        <w:jc w:val="both"/>
        <w:rPr>
          <w:rFonts w:ascii="仿宋" w:eastAsia="仿宋" w:hAnsi="仿宋" w:cs="仿宋"/>
          <w:sz w:val="32"/>
          <w:szCs w:val="32"/>
          <w:shd w:val="clear" w:color="auto" w:fill="FFFFFF"/>
        </w:rPr>
      </w:pPr>
      <w:r>
        <w:rPr>
          <w:rFonts w:ascii="仿宋" w:eastAsia="仿宋" w:hAnsi="仿宋" w:cs="仿宋"/>
          <w:sz w:val="32"/>
          <w:szCs w:val="32"/>
          <w:shd w:val="clear" w:color="auto" w:fill="FFFFFF"/>
        </w:rPr>
        <w:t>（五）取得传承、传播工作或者其他活动相应的报酬；</w:t>
      </w:r>
    </w:p>
    <w:p w:rsidR="00DF5CFC" w:rsidRDefault="00DF5CFC" w:rsidP="00DF5CFC">
      <w:pPr>
        <w:pStyle w:val="a5"/>
        <w:widowControl/>
        <w:wordWrap w:val="0"/>
        <w:spacing w:before="0" w:beforeAutospacing="0" w:after="0" w:afterAutospacing="0" w:line="540" w:lineRule="exact"/>
        <w:ind w:firstLineChars="200" w:firstLine="640"/>
        <w:jc w:val="both"/>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（六）对</w:t>
      </w:r>
      <w:r>
        <w:rPr>
          <w:rFonts w:ascii="仿宋" w:eastAsia="仿宋" w:hAnsi="仿宋" w:cs="仿宋"/>
          <w:sz w:val="32"/>
          <w:szCs w:val="32"/>
          <w:shd w:val="clear" w:color="auto" w:fill="FFFFFF"/>
        </w:rPr>
        <w:t>开展传承</w:t>
      </w:r>
      <w:r>
        <w:rPr>
          <w:rFonts w:ascii="仿宋" w:eastAsia="仿宋" w:hAnsi="仿宋" w:cs="仿宋" w:hint="eastAsia"/>
          <w:sz w:val="32"/>
          <w:szCs w:val="32"/>
          <w:shd w:val="clear" w:color="auto" w:fill="FFFFFF"/>
        </w:rPr>
        <w:t>活动确有</w:t>
      </w:r>
      <w:r>
        <w:rPr>
          <w:rFonts w:ascii="仿宋" w:eastAsia="仿宋" w:hAnsi="仿宋" w:cs="仿宋"/>
          <w:sz w:val="32"/>
          <w:szCs w:val="32"/>
          <w:shd w:val="clear" w:color="auto" w:fill="FFFFFF"/>
        </w:rPr>
        <w:t>困难</w:t>
      </w:r>
      <w:r>
        <w:rPr>
          <w:rFonts w:ascii="仿宋" w:eastAsia="仿宋" w:hAnsi="仿宋" w:cs="仿宋" w:hint="eastAsia"/>
          <w:sz w:val="32"/>
          <w:szCs w:val="32"/>
          <w:shd w:val="clear" w:color="auto" w:fill="FFFFFF"/>
        </w:rPr>
        <w:t>的代表性传承人予以支持；</w:t>
      </w:r>
    </w:p>
    <w:p w:rsidR="00DF5CFC" w:rsidRDefault="00DF5CFC" w:rsidP="00DF5CFC">
      <w:pPr>
        <w:pStyle w:val="a5"/>
        <w:widowControl/>
        <w:wordWrap w:val="0"/>
        <w:spacing w:before="0" w:beforeAutospacing="0" w:after="0" w:afterAutospacing="0" w:line="540" w:lineRule="exact"/>
        <w:jc w:val="both"/>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 xml:space="preserve">　  （七）</w:t>
      </w:r>
      <w:r>
        <w:rPr>
          <w:rFonts w:ascii="仿宋" w:eastAsia="仿宋" w:hAnsi="仿宋" w:cs="仿宋"/>
          <w:sz w:val="32"/>
          <w:szCs w:val="32"/>
          <w:shd w:val="clear" w:color="auto" w:fill="FFFFFF"/>
        </w:rPr>
        <w:t>其他与</w:t>
      </w:r>
      <w:r>
        <w:rPr>
          <w:rFonts w:ascii="仿宋" w:eastAsia="仿宋" w:hAnsi="仿宋" w:cs="仿宋" w:hint="eastAsia"/>
          <w:sz w:val="32"/>
          <w:szCs w:val="32"/>
          <w:shd w:val="clear" w:color="auto" w:fill="FFFFFF"/>
        </w:rPr>
        <w:t>莆仙戏</w:t>
      </w:r>
      <w:r>
        <w:rPr>
          <w:rFonts w:ascii="仿宋" w:eastAsia="仿宋" w:hAnsi="仿宋" w:cs="仿宋"/>
          <w:sz w:val="32"/>
          <w:szCs w:val="32"/>
          <w:shd w:val="clear" w:color="auto" w:fill="FFFFFF"/>
        </w:rPr>
        <w:t>保护相关的权利。</w:t>
      </w:r>
    </w:p>
    <w:p w:rsidR="00DF5CFC" w:rsidRDefault="00DF5CFC" w:rsidP="00DF5CFC">
      <w:pPr>
        <w:pStyle w:val="a5"/>
        <w:widowControl/>
        <w:wordWrap w:val="0"/>
        <w:spacing w:before="0" w:beforeAutospacing="0" w:after="0" w:afterAutospacing="0" w:line="540" w:lineRule="exact"/>
        <w:ind w:firstLineChars="200" w:firstLine="640"/>
        <w:jc w:val="both"/>
        <w:rPr>
          <w:rFonts w:ascii="仿宋" w:eastAsia="仿宋" w:hAnsi="仿宋" w:cs="仿宋"/>
          <w:sz w:val="32"/>
          <w:szCs w:val="32"/>
          <w:shd w:val="clear" w:color="auto" w:fill="FFFFFF"/>
        </w:rPr>
      </w:pPr>
      <w:r>
        <w:rPr>
          <w:rFonts w:ascii="黑体" w:eastAsia="黑体" w:hAnsi="宋体" w:cs="黑体"/>
          <w:sz w:val="32"/>
          <w:szCs w:val="32"/>
          <w:shd w:val="clear" w:color="auto" w:fill="FFFFFF"/>
        </w:rPr>
        <w:t>第十</w:t>
      </w:r>
      <w:r>
        <w:rPr>
          <w:rFonts w:ascii="黑体" w:eastAsia="黑体" w:hAnsi="宋体" w:cs="黑体" w:hint="eastAsia"/>
          <w:sz w:val="32"/>
          <w:szCs w:val="32"/>
          <w:shd w:val="clear" w:color="auto" w:fill="FFFFFF"/>
        </w:rPr>
        <w:t>二</w:t>
      </w:r>
      <w:r>
        <w:rPr>
          <w:rFonts w:ascii="黑体" w:eastAsia="黑体" w:hAnsi="宋体" w:cs="黑体"/>
          <w:sz w:val="32"/>
          <w:szCs w:val="32"/>
          <w:shd w:val="clear" w:color="auto" w:fill="FFFFFF"/>
        </w:rPr>
        <w:t>条</w:t>
      </w:r>
      <w:r>
        <w:rPr>
          <w:rFonts w:ascii="黑体" w:eastAsia="黑体" w:hAnsi="宋体" w:cs="黑体" w:hint="eastAsia"/>
          <w:sz w:val="32"/>
          <w:szCs w:val="32"/>
          <w:shd w:val="clear" w:color="auto" w:fill="FFFFFF"/>
        </w:rPr>
        <w:t xml:space="preserve">  </w:t>
      </w:r>
      <w:r>
        <w:rPr>
          <w:rFonts w:ascii="仿宋" w:eastAsia="仿宋" w:hAnsi="仿宋" w:cs="仿宋" w:hint="eastAsia"/>
          <w:sz w:val="32"/>
          <w:szCs w:val="32"/>
          <w:shd w:val="clear" w:color="auto" w:fill="FFFFFF"/>
        </w:rPr>
        <w:t>莆仙戏</w:t>
      </w:r>
      <w:r>
        <w:rPr>
          <w:rFonts w:ascii="仿宋" w:eastAsia="仿宋" w:hAnsi="仿宋" w:cs="仿宋"/>
          <w:sz w:val="32"/>
          <w:szCs w:val="32"/>
          <w:shd w:val="clear" w:color="auto" w:fill="FFFFFF"/>
        </w:rPr>
        <w:t>项目的代表性传承人应当履行下列义务：</w:t>
      </w:r>
    </w:p>
    <w:p w:rsidR="00DF5CFC" w:rsidRDefault="00DF5CFC" w:rsidP="00DF5CFC">
      <w:pPr>
        <w:pStyle w:val="a5"/>
        <w:widowControl/>
        <w:wordWrap w:val="0"/>
        <w:spacing w:before="0" w:beforeAutospacing="0" w:after="0" w:afterAutospacing="0" w:line="540" w:lineRule="exact"/>
        <w:ind w:firstLineChars="200" w:firstLine="640"/>
        <w:jc w:val="both"/>
        <w:rPr>
          <w:rFonts w:ascii="仿宋" w:eastAsia="仿宋" w:hAnsi="仿宋" w:cs="仿宋"/>
          <w:sz w:val="32"/>
          <w:szCs w:val="32"/>
          <w:shd w:val="clear" w:color="auto" w:fill="FFFFFF"/>
        </w:rPr>
      </w:pPr>
      <w:r>
        <w:rPr>
          <w:rFonts w:ascii="仿宋" w:eastAsia="仿宋" w:hAnsi="仿宋" w:cs="仿宋"/>
          <w:sz w:val="32"/>
          <w:szCs w:val="32"/>
          <w:shd w:val="clear" w:color="auto" w:fill="FFFFFF"/>
        </w:rPr>
        <w:t>（一）妥善保存、保护所掌握的知识、技艺以及有关原始资料、实物、建筑物、场所等；</w:t>
      </w:r>
    </w:p>
    <w:p w:rsidR="00DF5CFC" w:rsidRDefault="00DF5CFC" w:rsidP="00DF5CFC">
      <w:pPr>
        <w:pStyle w:val="a5"/>
        <w:widowControl/>
        <w:wordWrap w:val="0"/>
        <w:spacing w:before="0" w:beforeAutospacing="0" w:after="0" w:afterAutospacing="0" w:line="540" w:lineRule="exact"/>
        <w:ind w:firstLineChars="200" w:firstLine="640"/>
        <w:jc w:val="both"/>
        <w:rPr>
          <w:rFonts w:ascii="仿宋" w:eastAsia="仿宋" w:hAnsi="仿宋" w:cs="仿宋"/>
          <w:sz w:val="32"/>
          <w:szCs w:val="32"/>
          <w:shd w:val="clear" w:color="auto" w:fill="FFFFFF"/>
        </w:rPr>
      </w:pPr>
      <w:r>
        <w:rPr>
          <w:rFonts w:ascii="仿宋" w:eastAsia="仿宋" w:hAnsi="仿宋" w:cs="仿宋"/>
          <w:sz w:val="32"/>
          <w:szCs w:val="32"/>
          <w:shd w:val="clear" w:color="auto" w:fill="FFFFFF"/>
        </w:rPr>
        <w:t>（二）采取师承或者其他方式培养后继</w:t>
      </w:r>
      <w:hyperlink r:id="rId8" w:history="1">
        <w:r>
          <w:rPr>
            <w:rFonts w:ascii="仿宋" w:eastAsia="仿宋" w:hAnsi="仿宋" w:cs="仿宋"/>
            <w:sz w:val="32"/>
            <w:szCs w:val="32"/>
            <w:shd w:val="clear" w:color="auto" w:fill="FFFFFF"/>
          </w:rPr>
          <w:t>人才</w:t>
        </w:r>
      </w:hyperlink>
      <w:r>
        <w:rPr>
          <w:rFonts w:ascii="仿宋" w:eastAsia="仿宋" w:hAnsi="仿宋" w:cs="仿宋"/>
          <w:sz w:val="32"/>
          <w:szCs w:val="32"/>
          <w:shd w:val="clear" w:color="auto" w:fill="FFFFFF"/>
        </w:rPr>
        <w:t>；</w:t>
      </w:r>
    </w:p>
    <w:p w:rsidR="00DF5CFC" w:rsidRDefault="00DF5CFC" w:rsidP="00DF5CFC">
      <w:pPr>
        <w:pStyle w:val="a5"/>
        <w:widowControl/>
        <w:wordWrap w:val="0"/>
        <w:spacing w:before="0" w:beforeAutospacing="0" w:after="0" w:afterAutospacing="0" w:line="540" w:lineRule="exact"/>
        <w:ind w:firstLineChars="200" w:firstLine="640"/>
        <w:jc w:val="both"/>
        <w:rPr>
          <w:rFonts w:ascii="仿宋" w:eastAsia="仿宋" w:hAnsi="仿宋" w:cs="仿宋"/>
          <w:sz w:val="32"/>
          <w:szCs w:val="32"/>
          <w:shd w:val="clear" w:color="auto" w:fill="FFFFFF"/>
        </w:rPr>
      </w:pPr>
      <w:r>
        <w:rPr>
          <w:rFonts w:ascii="仿宋" w:eastAsia="仿宋" w:hAnsi="仿宋" w:cs="仿宋"/>
          <w:sz w:val="32"/>
          <w:szCs w:val="32"/>
          <w:shd w:val="clear" w:color="auto" w:fill="FFFFFF"/>
        </w:rPr>
        <w:t>（三）积极参与</w:t>
      </w:r>
      <w:r>
        <w:rPr>
          <w:rFonts w:ascii="仿宋" w:eastAsia="仿宋" w:hAnsi="仿宋" w:cs="仿宋" w:hint="eastAsia"/>
          <w:sz w:val="32"/>
          <w:szCs w:val="32"/>
          <w:shd w:val="clear" w:color="auto" w:fill="FFFFFF"/>
        </w:rPr>
        <w:t>莆仙戏</w:t>
      </w:r>
      <w:r>
        <w:rPr>
          <w:rFonts w:ascii="仿宋" w:eastAsia="仿宋" w:hAnsi="仿宋" w:cs="仿宋"/>
          <w:sz w:val="32"/>
          <w:szCs w:val="32"/>
          <w:shd w:val="clear" w:color="auto" w:fill="FFFFFF"/>
        </w:rPr>
        <w:t>公益性宣传、展示、表演、交流、传播等活动；</w:t>
      </w:r>
    </w:p>
    <w:p w:rsidR="00DF5CFC" w:rsidRDefault="00DF5CFC" w:rsidP="00DF5CFC">
      <w:pPr>
        <w:pStyle w:val="a5"/>
        <w:widowControl/>
        <w:wordWrap w:val="0"/>
        <w:spacing w:before="0" w:beforeAutospacing="0" w:after="0" w:afterAutospacing="0" w:line="540" w:lineRule="exact"/>
        <w:ind w:firstLineChars="200" w:firstLine="640"/>
        <w:jc w:val="both"/>
        <w:rPr>
          <w:rFonts w:ascii="仿宋" w:eastAsia="仿宋" w:hAnsi="仿宋" w:cs="仿宋"/>
          <w:sz w:val="32"/>
          <w:szCs w:val="32"/>
          <w:shd w:val="clear" w:color="auto" w:fill="FFFFFF"/>
        </w:rPr>
      </w:pPr>
      <w:r>
        <w:rPr>
          <w:rFonts w:ascii="仿宋" w:eastAsia="仿宋" w:hAnsi="仿宋" w:cs="仿宋"/>
          <w:sz w:val="32"/>
          <w:szCs w:val="32"/>
          <w:shd w:val="clear" w:color="auto" w:fill="FFFFFF"/>
        </w:rPr>
        <w:t>（四）配合文</w:t>
      </w:r>
      <w:r>
        <w:rPr>
          <w:rFonts w:ascii="仿宋" w:eastAsia="仿宋" w:hAnsi="仿宋" w:cs="仿宋" w:hint="eastAsia"/>
          <w:sz w:val="32"/>
          <w:szCs w:val="32"/>
          <w:shd w:val="clear" w:color="auto" w:fill="FFFFFF"/>
        </w:rPr>
        <w:t>旅</w:t>
      </w:r>
      <w:r>
        <w:rPr>
          <w:rFonts w:ascii="仿宋" w:eastAsia="仿宋" w:hAnsi="仿宋" w:cs="仿宋"/>
          <w:sz w:val="32"/>
          <w:szCs w:val="32"/>
          <w:shd w:val="clear" w:color="auto" w:fill="FFFFFF"/>
        </w:rPr>
        <w:t>主管部门和其他有关部门进行</w:t>
      </w:r>
      <w:r>
        <w:rPr>
          <w:rFonts w:ascii="仿宋" w:eastAsia="仿宋" w:hAnsi="仿宋" w:cs="仿宋" w:hint="eastAsia"/>
          <w:sz w:val="32"/>
          <w:szCs w:val="32"/>
          <w:shd w:val="clear" w:color="auto" w:fill="FFFFFF"/>
        </w:rPr>
        <w:t>莆仙戏</w:t>
      </w:r>
      <w:r>
        <w:rPr>
          <w:rFonts w:ascii="仿宋" w:eastAsia="仿宋" w:hAnsi="仿宋" w:cs="仿宋"/>
          <w:sz w:val="32"/>
          <w:szCs w:val="32"/>
          <w:shd w:val="clear" w:color="auto" w:fill="FFFFFF"/>
        </w:rPr>
        <w:t>资源调查；</w:t>
      </w:r>
    </w:p>
    <w:p w:rsidR="00DF5CFC" w:rsidRDefault="00DF5CFC" w:rsidP="00DF5CFC">
      <w:pPr>
        <w:pStyle w:val="a5"/>
        <w:widowControl/>
        <w:wordWrap w:val="0"/>
        <w:spacing w:before="0" w:beforeAutospacing="0" w:after="0" w:afterAutospacing="0" w:line="540" w:lineRule="exact"/>
        <w:ind w:firstLineChars="200" w:firstLine="640"/>
        <w:jc w:val="both"/>
        <w:rPr>
          <w:rFonts w:ascii="仿宋" w:eastAsia="仿宋" w:hAnsi="仿宋" w:cs="仿宋"/>
          <w:sz w:val="32"/>
          <w:szCs w:val="32"/>
          <w:shd w:val="clear" w:color="auto" w:fill="FFFFFF"/>
        </w:rPr>
      </w:pPr>
      <w:r>
        <w:rPr>
          <w:rFonts w:ascii="仿宋" w:eastAsia="仿宋" w:hAnsi="仿宋" w:cs="仿宋"/>
          <w:sz w:val="32"/>
          <w:szCs w:val="32"/>
          <w:shd w:val="clear" w:color="auto" w:fill="FFFFFF"/>
        </w:rPr>
        <w:lastRenderedPageBreak/>
        <w:t>（五）其他与</w:t>
      </w:r>
      <w:r>
        <w:rPr>
          <w:rFonts w:ascii="仿宋" w:eastAsia="仿宋" w:hAnsi="仿宋" w:cs="仿宋" w:hint="eastAsia"/>
          <w:sz w:val="32"/>
          <w:szCs w:val="32"/>
          <w:shd w:val="clear" w:color="auto" w:fill="FFFFFF"/>
        </w:rPr>
        <w:t>莆仙戏</w:t>
      </w:r>
      <w:r>
        <w:rPr>
          <w:rFonts w:ascii="仿宋" w:eastAsia="仿宋" w:hAnsi="仿宋" w:cs="仿宋"/>
          <w:sz w:val="32"/>
          <w:szCs w:val="32"/>
          <w:shd w:val="clear" w:color="auto" w:fill="FFFFFF"/>
        </w:rPr>
        <w:t>保护相关的义务。</w:t>
      </w:r>
    </w:p>
    <w:p w:rsidR="00DF5CFC" w:rsidRDefault="00DF5CFC" w:rsidP="00DF5CFC">
      <w:pPr>
        <w:pStyle w:val="a5"/>
        <w:widowControl/>
        <w:wordWrap w:val="0"/>
        <w:spacing w:before="0" w:beforeAutospacing="0" w:after="0" w:afterAutospacing="0" w:line="540" w:lineRule="exact"/>
        <w:ind w:firstLineChars="200" w:firstLine="640"/>
        <w:jc w:val="both"/>
        <w:rPr>
          <w:rFonts w:ascii="仿宋" w:eastAsia="仿宋" w:hAnsi="仿宋" w:cs="仿宋"/>
          <w:sz w:val="32"/>
          <w:szCs w:val="32"/>
          <w:shd w:val="clear" w:color="auto" w:fill="FFFFFF"/>
        </w:rPr>
      </w:pPr>
      <w:r>
        <w:rPr>
          <w:rFonts w:ascii="仿宋" w:eastAsia="仿宋" w:hAnsi="仿宋" w:cs="仿宋"/>
          <w:sz w:val="32"/>
          <w:szCs w:val="32"/>
          <w:shd w:val="clear" w:color="auto" w:fill="FFFFFF"/>
        </w:rPr>
        <w:t>代表性传承人无正当理由不履行传承义务，或者因其他原因无法履行传承义务的，文</w:t>
      </w:r>
      <w:r>
        <w:rPr>
          <w:rFonts w:ascii="仿宋" w:eastAsia="仿宋" w:hAnsi="仿宋" w:cs="仿宋" w:hint="eastAsia"/>
          <w:sz w:val="32"/>
          <w:szCs w:val="32"/>
          <w:shd w:val="clear" w:color="auto" w:fill="FFFFFF"/>
        </w:rPr>
        <w:t>旅</w:t>
      </w:r>
      <w:r>
        <w:rPr>
          <w:rFonts w:ascii="仿宋" w:eastAsia="仿宋" w:hAnsi="仿宋" w:cs="仿宋"/>
          <w:sz w:val="32"/>
          <w:szCs w:val="32"/>
          <w:shd w:val="clear" w:color="auto" w:fill="FFFFFF"/>
        </w:rPr>
        <w:t>主管部门可以取消其代表性传承人资格，重新认定该项目的代表性传承人。</w:t>
      </w:r>
    </w:p>
    <w:p w:rsidR="00DF5CFC" w:rsidRDefault="00DF5CFC" w:rsidP="00DF5CFC">
      <w:pPr>
        <w:pStyle w:val="a5"/>
        <w:widowControl/>
        <w:wordWrap w:val="0"/>
        <w:spacing w:before="0" w:beforeAutospacing="0" w:after="0" w:afterAutospacing="0" w:line="540" w:lineRule="exact"/>
        <w:jc w:val="both"/>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 xml:space="preserve">　　</w:t>
      </w:r>
      <w:r>
        <w:rPr>
          <w:rFonts w:ascii="黑体" w:eastAsia="黑体" w:hAnsi="宋体" w:cs="黑体" w:hint="eastAsia"/>
          <w:sz w:val="32"/>
          <w:szCs w:val="32"/>
          <w:shd w:val="clear" w:color="auto" w:fill="FFFFFF"/>
        </w:rPr>
        <w:t xml:space="preserve">第十三条　</w:t>
      </w:r>
      <w:r>
        <w:rPr>
          <w:rFonts w:ascii="仿宋" w:eastAsia="仿宋" w:hAnsi="仿宋" w:cs="仿宋" w:hint="eastAsia"/>
          <w:sz w:val="32"/>
          <w:szCs w:val="32"/>
          <w:shd w:val="clear" w:color="auto" w:fill="FFFFFF"/>
        </w:rPr>
        <w:t>市、县（区</w:t>
      </w:r>
      <w:r>
        <w:rPr>
          <w:rFonts w:ascii="仿宋_GB2312" w:eastAsia="仿宋_GB2312" w:hAnsi="宋体" w:hint="eastAsia"/>
          <w:sz w:val="32"/>
          <w:szCs w:val="32"/>
        </w:rPr>
        <w:t>、</w:t>
      </w:r>
      <w:r>
        <w:rPr>
          <w:rFonts w:ascii="仿宋" w:eastAsia="仿宋" w:hAnsi="仿宋" w:cs="仿宋" w:hint="eastAsia"/>
          <w:sz w:val="32"/>
          <w:szCs w:val="32"/>
          <w:shd w:val="clear" w:color="auto" w:fill="FFFFFF"/>
        </w:rPr>
        <w:t>管委会）人民政府应当在年度财政预算中安排莆仙戏保障经费。莆仙戏保障经费用于资源普查、创作展示、人才培养、品牌保护、理论研究、设施建设、宣传推广、交流合作等项目。</w:t>
      </w:r>
      <w:r>
        <w:rPr>
          <w:rFonts w:ascii="仿宋_GB2312" w:eastAsia="仿宋_GB2312" w:hAnsi="宋体" w:hint="eastAsia"/>
          <w:sz w:val="32"/>
          <w:szCs w:val="32"/>
        </w:rPr>
        <w:t xml:space="preserve"> </w:t>
      </w:r>
    </w:p>
    <w:p w:rsidR="00DF5CFC" w:rsidRDefault="00DF5CFC" w:rsidP="00DF5CFC">
      <w:pPr>
        <w:spacing w:line="540" w:lineRule="exact"/>
        <w:ind w:firstLineChars="200" w:firstLine="640"/>
        <w:rPr>
          <w:rFonts w:ascii="仿宋_GB2312" w:hAnsi="宋体"/>
        </w:rPr>
      </w:pPr>
      <w:r>
        <w:rPr>
          <w:rFonts w:ascii="仿宋_GB2312" w:hAnsi="宋体" w:hint="eastAsia"/>
        </w:rPr>
        <w:t>市</w:t>
      </w:r>
      <w:r>
        <w:rPr>
          <w:rFonts w:ascii="仿宋" w:eastAsia="仿宋" w:hAnsi="仿宋" w:cs="仿宋" w:hint="eastAsia"/>
          <w:shd w:val="clear" w:color="auto" w:fill="FFFFFF"/>
        </w:rPr>
        <w:t>、</w:t>
      </w:r>
      <w:r>
        <w:rPr>
          <w:rFonts w:ascii="仿宋_GB2312" w:hAnsi="宋体" w:hint="eastAsia"/>
        </w:rPr>
        <w:t>县（</w:t>
      </w:r>
      <w:r>
        <w:rPr>
          <w:rFonts w:ascii="仿宋" w:eastAsia="仿宋" w:hAnsi="仿宋" w:cs="仿宋" w:hint="eastAsia"/>
          <w:shd w:val="clear" w:color="auto" w:fill="FFFFFF"/>
        </w:rPr>
        <w:t>区</w:t>
      </w:r>
      <w:r>
        <w:rPr>
          <w:rFonts w:ascii="仿宋_GB2312" w:hAnsi="宋体" w:hint="eastAsia"/>
        </w:rPr>
        <w:t>、管委会）对莆仙戏传承保护的专业院团经费纳入财政统筹，给予各院团稳定的资金保障，并逐年增加。</w:t>
      </w:r>
    </w:p>
    <w:p w:rsidR="00DF5CFC" w:rsidRDefault="00DF5CFC" w:rsidP="00DF5CFC">
      <w:pPr>
        <w:spacing w:line="540" w:lineRule="exact"/>
        <w:ind w:firstLineChars="200" w:firstLine="640"/>
        <w:rPr>
          <w:rFonts w:ascii="仿宋_GB2312" w:hAnsi="宋体"/>
        </w:rPr>
      </w:pPr>
      <w:r>
        <w:rPr>
          <w:rFonts w:ascii="仿宋_GB2312" w:hAnsi="宋体" w:hint="eastAsia"/>
        </w:rPr>
        <w:t>在文化交流、重大演出、重点赛事等传承展示活动中，建立一事一议、专项经费的拨款。</w:t>
      </w:r>
    </w:p>
    <w:p w:rsidR="00DF5CFC" w:rsidRDefault="00DF5CFC" w:rsidP="00DF5CFC">
      <w:pPr>
        <w:spacing w:line="540" w:lineRule="exact"/>
        <w:ind w:firstLineChars="200" w:firstLine="640"/>
        <w:rPr>
          <w:rFonts w:ascii="仿宋_GB2312" w:hAnsi="宋体"/>
        </w:rPr>
      </w:pPr>
      <w:r>
        <w:rPr>
          <w:rFonts w:ascii="仿宋_GB2312" w:hAnsi="宋体" w:hint="eastAsia"/>
        </w:rPr>
        <w:t>对列入</w:t>
      </w:r>
      <w:r>
        <w:rPr>
          <w:rFonts w:ascii="仿宋" w:eastAsia="仿宋" w:hAnsi="仿宋" w:cs="仿宋" w:hint="eastAsia"/>
          <w:shd w:val="clear" w:color="auto" w:fill="FFFFFF"/>
        </w:rPr>
        <w:t>莆仙戏资源保护清单的</w:t>
      </w:r>
      <w:r>
        <w:rPr>
          <w:rFonts w:ascii="仿宋_GB2312" w:hAnsi="宋体" w:hint="eastAsia"/>
        </w:rPr>
        <w:t>民间职业剧团开展公益性演出活动进行演出补助。</w:t>
      </w:r>
    </w:p>
    <w:p w:rsidR="00DF5CFC" w:rsidRDefault="00DF5CFC" w:rsidP="00DF5CFC">
      <w:pPr>
        <w:pStyle w:val="a5"/>
        <w:widowControl/>
        <w:wordWrap w:val="0"/>
        <w:spacing w:before="0" w:beforeAutospacing="0" w:after="0" w:afterAutospacing="0" w:line="540" w:lineRule="exact"/>
        <w:ind w:firstLineChars="200" w:firstLine="640"/>
        <w:jc w:val="both"/>
        <w:rPr>
          <w:rFonts w:ascii="仿宋" w:eastAsia="仿宋" w:hAnsi="仿宋" w:cs="仿宋"/>
          <w:sz w:val="32"/>
          <w:szCs w:val="32"/>
          <w:shd w:val="clear" w:color="auto" w:fill="FFFFFF"/>
        </w:rPr>
      </w:pPr>
      <w:r>
        <w:rPr>
          <w:rFonts w:ascii="黑体" w:eastAsia="黑体" w:hAnsi="宋体" w:cs="黑体" w:hint="eastAsia"/>
          <w:sz w:val="32"/>
          <w:szCs w:val="32"/>
          <w:shd w:val="clear" w:color="auto" w:fill="FFFFFF"/>
        </w:rPr>
        <w:t>第十四条</w:t>
      </w:r>
      <w:r>
        <w:rPr>
          <w:rFonts w:ascii="仿宋" w:eastAsia="仿宋" w:hAnsi="仿宋" w:cs="仿宋" w:hint="eastAsia"/>
          <w:sz w:val="32"/>
          <w:szCs w:val="32"/>
          <w:shd w:val="clear" w:color="auto" w:fill="FFFFFF"/>
        </w:rPr>
        <w:t xml:space="preserve">　市、县（区、管委会）教育、文旅主管部门应当采取下列措施，培养莆仙戏后继人才：</w:t>
      </w:r>
    </w:p>
    <w:p w:rsidR="00DF5CFC" w:rsidRDefault="00DF5CFC" w:rsidP="00DF5CFC">
      <w:pPr>
        <w:spacing w:line="540" w:lineRule="exact"/>
        <w:ind w:firstLineChars="200" w:firstLine="640"/>
        <w:rPr>
          <w:rFonts w:ascii="仿宋_GB2312" w:hAnsi="宋体"/>
        </w:rPr>
      </w:pPr>
      <w:r>
        <w:rPr>
          <w:rFonts w:ascii="仿宋" w:eastAsia="仿宋" w:hAnsi="仿宋" w:cs="仿宋" w:hint="eastAsia"/>
          <w:shd w:val="clear" w:color="auto" w:fill="FFFFFF"/>
        </w:rPr>
        <w:t>（一）</w:t>
      </w:r>
      <w:r>
        <w:rPr>
          <w:rFonts w:ascii="仿宋_GB2312" w:hAnsi="宋体" w:hint="eastAsia"/>
        </w:rPr>
        <w:t>加强莆田艺术学校建设力度，确保其投入不低于省内同类院校。根据莆仙戏人才培养现实需要，在教师配置、人才引进、工资支付等方面，支持采取适当的方式。</w:t>
      </w:r>
    </w:p>
    <w:p w:rsidR="00DF5CFC" w:rsidRDefault="00DF5CFC" w:rsidP="00DF5CFC">
      <w:pPr>
        <w:spacing w:line="540" w:lineRule="exact"/>
        <w:ind w:firstLineChars="200" w:firstLine="640"/>
        <w:rPr>
          <w:rFonts w:asciiTheme="majorEastAsia" w:eastAsiaTheme="majorEastAsia" w:hAnsiTheme="majorEastAsia" w:cstheme="majorEastAsia"/>
          <w:b/>
          <w:bCs/>
        </w:rPr>
      </w:pPr>
      <w:r>
        <w:rPr>
          <w:rFonts w:ascii="仿宋" w:eastAsia="仿宋" w:hAnsi="仿宋" w:cs="仿宋" w:hint="eastAsia"/>
          <w:shd w:val="clear" w:color="auto" w:fill="FFFFFF"/>
        </w:rPr>
        <w:t>（二）</w:t>
      </w:r>
      <w:r>
        <w:rPr>
          <w:rFonts w:ascii="仿宋_GB2312" w:hAnsi="宋体" w:hint="eastAsia"/>
        </w:rPr>
        <w:t>市、县(区、管委会)教育会同文旅主管部门推动开展莆仙戏艺术进校园活动，支持把莆仙戏艺术知识列入教育内容；支持学校通过举办展演展示、知识讲座、组建社团等；鼓励学校和院团、艺术名家、莆仙戏代表性传承人合作开展莆仙戏普及活动。</w:t>
      </w:r>
    </w:p>
    <w:p w:rsidR="00DF5CFC" w:rsidRDefault="00DF5CFC" w:rsidP="00DF5CFC">
      <w:pPr>
        <w:pStyle w:val="a5"/>
        <w:widowControl/>
        <w:wordWrap w:val="0"/>
        <w:spacing w:before="0" w:beforeAutospacing="0" w:after="0" w:afterAutospacing="0" w:line="540" w:lineRule="exact"/>
        <w:ind w:firstLineChars="200" w:firstLine="640"/>
        <w:jc w:val="both"/>
        <w:rPr>
          <w:rFonts w:ascii="仿宋_GB2312" w:eastAsia="仿宋_GB2312" w:hAnsi="宋体"/>
          <w:kern w:val="2"/>
          <w:sz w:val="32"/>
          <w:szCs w:val="32"/>
        </w:rPr>
      </w:pPr>
      <w:r>
        <w:rPr>
          <w:rFonts w:ascii="仿宋_GB2312" w:eastAsia="仿宋_GB2312" w:hAnsi="宋体" w:hint="eastAsia"/>
          <w:kern w:val="2"/>
          <w:sz w:val="32"/>
          <w:szCs w:val="32"/>
        </w:rPr>
        <w:lastRenderedPageBreak/>
        <w:t>（三）支持高等院校和中等职业学校加大莆仙戏相关专业招生力度，按照条例给予助学金、奖学金或者减免学费等资金保障；</w:t>
      </w:r>
    </w:p>
    <w:p w:rsidR="00DF5CFC" w:rsidRDefault="00DF5CFC" w:rsidP="00DF5CFC">
      <w:pPr>
        <w:pStyle w:val="a5"/>
        <w:widowControl/>
        <w:wordWrap w:val="0"/>
        <w:spacing w:before="0" w:beforeAutospacing="0" w:after="0" w:afterAutospacing="0" w:line="540" w:lineRule="exact"/>
        <w:ind w:firstLineChars="200" w:firstLine="640"/>
        <w:jc w:val="both"/>
        <w:rPr>
          <w:rFonts w:ascii="仿宋_GB2312" w:eastAsia="仿宋_GB2312" w:hAnsi="宋体"/>
          <w:kern w:val="2"/>
          <w:sz w:val="32"/>
          <w:szCs w:val="32"/>
        </w:rPr>
      </w:pPr>
      <w:r>
        <w:rPr>
          <w:rFonts w:ascii="仿宋_GB2312" w:eastAsia="仿宋_GB2312" w:hAnsi="宋体" w:hint="eastAsia"/>
          <w:kern w:val="2"/>
          <w:sz w:val="32"/>
          <w:szCs w:val="32"/>
        </w:rPr>
        <w:t>（四）支持莆仙戏演出团体与艺术院校合作，通过建立莆仙戏艺术院校学生学习实践基地、人才培养基地、莆仙戏教学传承基地等方式，培养专业人才；</w:t>
      </w:r>
    </w:p>
    <w:p w:rsidR="00DF5CFC" w:rsidRDefault="00DF5CFC" w:rsidP="00DF5CFC">
      <w:pPr>
        <w:pStyle w:val="a5"/>
        <w:widowControl/>
        <w:wordWrap w:val="0"/>
        <w:spacing w:before="0" w:beforeAutospacing="0" w:after="0" w:afterAutospacing="0" w:line="540" w:lineRule="exact"/>
        <w:ind w:firstLineChars="200" w:firstLine="640"/>
        <w:jc w:val="both"/>
        <w:rPr>
          <w:rFonts w:ascii="仿宋_GB2312" w:eastAsia="仿宋_GB2312" w:hAnsi="宋体"/>
          <w:kern w:val="2"/>
          <w:sz w:val="32"/>
          <w:szCs w:val="32"/>
        </w:rPr>
      </w:pPr>
      <w:r>
        <w:rPr>
          <w:rFonts w:ascii="仿宋_GB2312" w:eastAsia="仿宋_GB2312" w:hAnsi="宋体" w:hint="eastAsia"/>
          <w:kern w:val="2"/>
          <w:sz w:val="32"/>
          <w:szCs w:val="32"/>
        </w:rPr>
        <w:t>（五）支持莆仙戏艺术院校师生参与精品创作、舞台实践，参加各级专业赛事等活动；</w:t>
      </w:r>
    </w:p>
    <w:p w:rsidR="00DF5CFC" w:rsidRDefault="00DF5CFC" w:rsidP="00DF5CFC">
      <w:pPr>
        <w:pStyle w:val="a5"/>
        <w:widowControl/>
        <w:wordWrap w:val="0"/>
        <w:spacing w:before="0" w:beforeAutospacing="0" w:after="0" w:afterAutospacing="0" w:line="540" w:lineRule="exact"/>
        <w:ind w:firstLineChars="200" w:firstLine="640"/>
        <w:jc w:val="both"/>
        <w:rPr>
          <w:rFonts w:ascii="仿宋_GB2312" w:eastAsia="仿宋_GB2312" w:hAnsi="宋体"/>
          <w:kern w:val="2"/>
          <w:sz w:val="32"/>
          <w:szCs w:val="32"/>
        </w:rPr>
      </w:pPr>
      <w:r>
        <w:rPr>
          <w:rFonts w:ascii="仿宋_GB2312" w:eastAsia="仿宋_GB2312" w:hAnsi="宋体" w:hint="eastAsia"/>
          <w:kern w:val="2"/>
          <w:sz w:val="32"/>
          <w:szCs w:val="32"/>
        </w:rPr>
        <w:t>（六）支持莆仙戏后继人才培养的其他措施。</w:t>
      </w:r>
    </w:p>
    <w:p w:rsidR="00DF5CFC" w:rsidRDefault="00DF5CFC" w:rsidP="00DF5CFC">
      <w:pPr>
        <w:pStyle w:val="a5"/>
        <w:widowControl/>
        <w:wordWrap w:val="0"/>
        <w:spacing w:before="0" w:beforeAutospacing="0" w:after="0" w:afterAutospacing="0" w:line="540" w:lineRule="exact"/>
        <w:ind w:firstLineChars="200" w:firstLine="640"/>
        <w:jc w:val="both"/>
        <w:rPr>
          <w:rFonts w:ascii="仿宋" w:eastAsia="仿宋" w:hAnsi="仿宋" w:cs="仿宋"/>
          <w:sz w:val="32"/>
          <w:szCs w:val="32"/>
          <w:shd w:val="clear" w:color="auto" w:fill="FFFFFF"/>
        </w:rPr>
      </w:pPr>
      <w:r>
        <w:rPr>
          <w:rFonts w:ascii="黑体" w:eastAsia="黑体" w:hAnsi="宋体" w:cs="黑体" w:hint="eastAsia"/>
          <w:sz w:val="32"/>
          <w:szCs w:val="32"/>
          <w:shd w:val="clear" w:color="auto" w:fill="FFFFFF"/>
        </w:rPr>
        <w:t xml:space="preserve">第十五条  </w:t>
      </w:r>
      <w:r>
        <w:rPr>
          <w:rFonts w:ascii="仿宋" w:eastAsia="仿宋" w:hAnsi="仿宋" w:cs="仿宋" w:hint="eastAsia"/>
          <w:sz w:val="32"/>
          <w:szCs w:val="32"/>
          <w:shd w:val="clear" w:color="auto" w:fill="FFFFFF"/>
        </w:rPr>
        <w:t xml:space="preserve">市、县（区、管委会）人民政府应当支持国有院团按规定引进莆仙戏专业相关人才，或者通过专家评估和专业技能考核等方式聘用莆仙戏编剧、导演、音乐、舞台美术、表演等特殊人才；对高层次人才、关键岗位、业务骨干或者紧缺急需人才，可以实行协议工资、项目工资、年薪制等分配方式。 </w:t>
      </w:r>
    </w:p>
    <w:p w:rsidR="00DF5CFC" w:rsidRDefault="00DF5CFC" w:rsidP="00DF5CFC">
      <w:pPr>
        <w:pStyle w:val="a5"/>
        <w:widowControl/>
        <w:wordWrap w:val="0"/>
        <w:spacing w:before="0" w:beforeAutospacing="0" w:after="0" w:afterAutospacing="0" w:line="540" w:lineRule="exact"/>
        <w:ind w:firstLineChars="200" w:firstLine="640"/>
        <w:jc w:val="both"/>
        <w:rPr>
          <w:rFonts w:eastAsia="黑体"/>
          <w:sz w:val="32"/>
          <w:szCs w:val="32"/>
        </w:rPr>
      </w:pPr>
      <w:r>
        <w:rPr>
          <w:rFonts w:ascii="黑体" w:eastAsia="黑体" w:hAnsi="宋体" w:cs="黑体" w:hint="eastAsia"/>
          <w:sz w:val="32"/>
          <w:szCs w:val="32"/>
          <w:shd w:val="clear" w:color="auto" w:fill="FFFFFF"/>
        </w:rPr>
        <w:t xml:space="preserve">第十六条  </w:t>
      </w:r>
      <w:r>
        <w:rPr>
          <w:rFonts w:ascii="仿宋" w:eastAsia="仿宋" w:hAnsi="仿宋" w:cs="仿宋" w:hint="eastAsia"/>
          <w:sz w:val="32"/>
          <w:szCs w:val="32"/>
          <w:shd w:val="clear" w:color="auto" w:fill="FFFFFF"/>
        </w:rPr>
        <w:t>市、县（区、管委会）人力资源和社会保障主管部门对莆仙戏从业人员，在职称申报和评审中根据实际情况予以政策倾斜；对有突出贡献、公众认可、或者长期服务基层的优秀莆仙戏艺术人才开辟绿色通道，适当放宽职称申报条件。</w:t>
      </w:r>
    </w:p>
    <w:p w:rsidR="00DF5CFC" w:rsidRDefault="00DF5CFC" w:rsidP="00DF5CFC">
      <w:pPr>
        <w:pStyle w:val="a5"/>
        <w:widowControl/>
        <w:wordWrap w:val="0"/>
        <w:spacing w:before="0" w:beforeAutospacing="0" w:after="0" w:afterAutospacing="0" w:line="540" w:lineRule="exact"/>
        <w:ind w:firstLineChars="200" w:firstLine="640"/>
        <w:jc w:val="both"/>
        <w:rPr>
          <w:rFonts w:ascii="仿宋" w:eastAsia="仿宋" w:hAnsi="仿宋" w:cs="仿宋"/>
          <w:sz w:val="32"/>
          <w:szCs w:val="32"/>
          <w:shd w:val="clear" w:color="auto" w:fill="FFFFFF"/>
        </w:rPr>
      </w:pPr>
      <w:r>
        <w:rPr>
          <w:rFonts w:ascii="黑体" w:eastAsia="黑体" w:hAnsi="宋体" w:cs="黑体" w:hint="eastAsia"/>
          <w:sz w:val="32"/>
          <w:szCs w:val="32"/>
          <w:shd w:val="clear" w:color="auto" w:fill="FFFFFF"/>
        </w:rPr>
        <w:t>第十七条</w:t>
      </w:r>
      <w:r>
        <w:rPr>
          <w:rFonts w:ascii="仿宋" w:eastAsia="仿宋" w:hAnsi="仿宋" w:cs="仿宋" w:hint="eastAsia"/>
          <w:sz w:val="32"/>
          <w:szCs w:val="32"/>
          <w:shd w:val="clear" w:color="auto" w:fill="FFFFFF"/>
        </w:rPr>
        <w:t xml:space="preserve">　</w:t>
      </w:r>
      <w:r>
        <w:rPr>
          <w:rFonts w:ascii="仿宋" w:eastAsia="仿宋" w:hAnsi="仿宋" w:cs="仿宋"/>
          <w:sz w:val="32"/>
          <w:szCs w:val="32"/>
          <w:shd w:val="clear" w:color="auto" w:fill="FFFFFF"/>
        </w:rPr>
        <w:t>市、县</w:t>
      </w:r>
      <w:r>
        <w:rPr>
          <w:rFonts w:ascii="仿宋" w:eastAsia="仿宋" w:hAnsi="仿宋" w:cs="仿宋" w:hint="eastAsia"/>
          <w:sz w:val="32"/>
          <w:szCs w:val="32"/>
          <w:shd w:val="clear" w:color="auto" w:fill="FFFFFF"/>
        </w:rPr>
        <w:t>（区、管委会）</w:t>
      </w:r>
      <w:r>
        <w:rPr>
          <w:rFonts w:ascii="仿宋" w:eastAsia="仿宋" w:hAnsi="仿宋" w:cs="仿宋"/>
          <w:sz w:val="32"/>
          <w:szCs w:val="32"/>
          <w:shd w:val="clear" w:color="auto" w:fill="FFFFFF"/>
        </w:rPr>
        <w:t>人民政府及其文</w:t>
      </w:r>
      <w:r>
        <w:rPr>
          <w:rFonts w:ascii="仿宋" w:eastAsia="仿宋" w:hAnsi="仿宋" w:cs="仿宋" w:hint="eastAsia"/>
          <w:sz w:val="32"/>
          <w:szCs w:val="32"/>
          <w:shd w:val="clear" w:color="auto" w:fill="FFFFFF"/>
        </w:rPr>
        <w:t>旅</w:t>
      </w:r>
      <w:r>
        <w:rPr>
          <w:rFonts w:ascii="仿宋" w:eastAsia="仿宋" w:hAnsi="仿宋" w:cs="仿宋"/>
          <w:sz w:val="32"/>
          <w:szCs w:val="32"/>
          <w:shd w:val="clear" w:color="auto" w:fill="FFFFFF"/>
        </w:rPr>
        <w:t>主管部门可以结合节庆、民俗、旅游推介、公共服务等活动，</w:t>
      </w:r>
      <w:r>
        <w:rPr>
          <w:rFonts w:ascii="仿宋" w:eastAsia="仿宋" w:hAnsi="仿宋" w:cs="仿宋" w:hint="eastAsia"/>
          <w:sz w:val="32"/>
          <w:szCs w:val="32"/>
          <w:shd w:val="clear" w:color="auto" w:fill="FFFFFF"/>
        </w:rPr>
        <w:t>组织在商贸中心（集市）、旅游景点、特色街区（乡镇）等集中展示展演莆仙戏艺术。</w:t>
      </w:r>
    </w:p>
    <w:p w:rsidR="00DF5CFC" w:rsidRDefault="00DF5CFC" w:rsidP="00DF5CFC">
      <w:pPr>
        <w:pStyle w:val="a5"/>
        <w:widowControl/>
        <w:wordWrap w:val="0"/>
        <w:spacing w:before="0" w:beforeAutospacing="0" w:after="0" w:afterAutospacing="0" w:line="540" w:lineRule="exact"/>
        <w:ind w:firstLineChars="200" w:firstLine="640"/>
        <w:jc w:val="both"/>
        <w:rPr>
          <w:rFonts w:ascii="仿宋" w:eastAsia="仿宋" w:hAnsi="仿宋" w:cs="仿宋"/>
          <w:sz w:val="32"/>
          <w:szCs w:val="32"/>
          <w:shd w:val="clear" w:color="auto" w:fill="FFFFFF"/>
        </w:rPr>
      </w:pPr>
      <w:r>
        <w:rPr>
          <w:rFonts w:ascii="仿宋" w:eastAsia="仿宋" w:hAnsi="仿宋" w:cs="仿宋"/>
          <w:sz w:val="32"/>
          <w:szCs w:val="32"/>
          <w:shd w:val="clear" w:color="auto" w:fill="FFFFFF"/>
        </w:rPr>
        <w:lastRenderedPageBreak/>
        <w:t>鼓励和支持</w:t>
      </w:r>
      <w:r>
        <w:rPr>
          <w:rFonts w:ascii="仿宋" w:eastAsia="仿宋" w:hAnsi="仿宋" w:cs="仿宋" w:hint="eastAsia"/>
          <w:sz w:val="32"/>
          <w:szCs w:val="32"/>
          <w:shd w:val="clear" w:color="auto" w:fill="FFFFFF"/>
        </w:rPr>
        <w:t>莆仙戏院团</w:t>
      </w:r>
      <w:r>
        <w:rPr>
          <w:rFonts w:ascii="仿宋" w:eastAsia="仿宋" w:hAnsi="仿宋" w:cs="仿宋"/>
          <w:sz w:val="32"/>
          <w:szCs w:val="32"/>
          <w:shd w:val="clear" w:color="auto" w:fill="FFFFFF"/>
        </w:rPr>
        <w:t>与旅游景区（点）合作，开展</w:t>
      </w:r>
      <w:r>
        <w:rPr>
          <w:rFonts w:ascii="仿宋" w:eastAsia="仿宋" w:hAnsi="仿宋" w:cs="仿宋" w:hint="eastAsia"/>
          <w:sz w:val="32"/>
          <w:szCs w:val="32"/>
          <w:shd w:val="clear" w:color="auto" w:fill="FFFFFF"/>
        </w:rPr>
        <w:t>莆仙戏</w:t>
      </w:r>
      <w:r>
        <w:rPr>
          <w:rFonts w:ascii="仿宋" w:eastAsia="仿宋" w:hAnsi="仿宋" w:cs="仿宋"/>
          <w:sz w:val="32"/>
          <w:szCs w:val="32"/>
          <w:shd w:val="clear" w:color="auto" w:fill="FFFFFF"/>
        </w:rPr>
        <w:t>演出、展示等活动，促进文化与旅游融合发展。</w:t>
      </w:r>
    </w:p>
    <w:p w:rsidR="00DF5CFC" w:rsidRDefault="00DF5CFC" w:rsidP="00DF5CFC">
      <w:pPr>
        <w:pStyle w:val="a5"/>
        <w:widowControl/>
        <w:wordWrap w:val="0"/>
        <w:spacing w:before="0" w:beforeAutospacing="0" w:after="0" w:afterAutospacing="0" w:line="540" w:lineRule="exact"/>
        <w:ind w:firstLineChars="200" w:firstLine="640"/>
        <w:jc w:val="both"/>
        <w:rPr>
          <w:rFonts w:ascii="仿宋" w:eastAsia="仿宋" w:hAnsi="仿宋" w:cs="仿宋"/>
          <w:sz w:val="32"/>
          <w:szCs w:val="32"/>
          <w:shd w:val="clear" w:color="auto" w:fill="FFFFFF"/>
        </w:rPr>
      </w:pPr>
      <w:r>
        <w:rPr>
          <w:rFonts w:ascii="黑体" w:eastAsia="黑体" w:hAnsi="宋体" w:cs="黑体" w:hint="eastAsia"/>
          <w:sz w:val="32"/>
          <w:szCs w:val="32"/>
          <w:shd w:val="clear" w:color="auto" w:fill="FFFFFF"/>
        </w:rPr>
        <w:t xml:space="preserve">第十八条  </w:t>
      </w:r>
      <w:r>
        <w:rPr>
          <w:rFonts w:ascii="仿宋" w:eastAsia="仿宋" w:hAnsi="仿宋" w:cs="仿宋" w:hint="eastAsia"/>
          <w:sz w:val="32"/>
          <w:szCs w:val="32"/>
          <w:shd w:val="clear" w:color="auto" w:fill="FFFFFF"/>
        </w:rPr>
        <w:t>鼓励莆仙戏对外交流，支持莆仙戏院团开展国内外巡演、展演。</w:t>
      </w:r>
    </w:p>
    <w:p w:rsidR="00DF5CFC" w:rsidRDefault="00DF5CFC" w:rsidP="00DF5CFC">
      <w:pPr>
        <w:pStyle w:val="a5"/>
        <w:widowControl/>
        <w:wordWrap w:val="0"/>
        <w:spacing w:before="0" w:beforeAutospacing="0" w:after="0" w:afterAutospacing="0" w:line="540" w:lineRule="exact"/>
        <w:ind w:firstLineChars="200" w:firstLine="640"/>
        <w:jc w:val="both"/>
        <w:rPr>
          <w:rFonts w:ascii="黑体" w:eastAsia="黑体" w:hAnsi="宋体" w:cs="黑体"/>
          <w:sz w:val="32"/>
          <w:szCs w:val="32"/>
          <w:shd w:val="clear" w:color="auto" w:fill="FFFFFF"/>
        </w:rPr>
      </w:pPr>
      <w:r>
        <w:rPr>
          <w:rFonts w:ascii="黑体" w:eastAsia="黑体" w:hAnsi="宋体" w:cs="黑体" w:hint="eastAsia"/>
          <w:sz w:val="32"/>
          <w:szCs w:val="32"/>
          <w:shd w:val="clear" w:color="auto" w:fill="FFFFFF"/>
        </w:rPr>
        <w:t xml:space="preserve">第十九条  </w:t>
      </w:r>
      <w:r>
        <w:rPr>
          <w:rFonts w:ascii="仿宋" w:eastAsia="仿宋" w:hAnsi="仿宋" w:cs="仿宋" w:hint="eastAsia"/>
          <w:sz w:val="32"/>
          <w:szCs w:val="32"/>
          <w:shd w:val="clear" w:color="auto" w:fill="FFFFFF"/>
        </w:rPr>
        <w:t>市、县（区、管委会）人民政府及其文旅主管部门和报刊、广播电视、互联网等媒体，应当通过点戏平台、专题专栏等方式普及、宣传、推广莆仙戏艺术。</w:t>
      </w:r>
      <w:r>
        <w:rPr>
          <w:rFonts w:ascii="黑体" w:eastAsia="黑体" w:hAnsi="宋体" w:cs="黑体" w:hint="eastAsia"/>
          <w:sz w:val="32"/>
          <w:szCs w:val="32"/>
          <w:shd w:val="clear" w:color="auto" w:fill="FFFFFF"/>
        </w:rPr>
        <w:t xml:space="preserve"> </w:t>
      </w:r>
    </w:p>
    <w:p w:rsidR="00DF5CFC" w:rsidRDefault="00DF5CFC" w:rsidP="00DF5CFC">
      <w:pPr>
        <w:pStyle w:val="a5"/>
        <w:widowControl/>
        <w:wordWrap w:val="0"/>
        <w:spacing w:before="0" w:beforeAutospacing="0" w:after="0" w:afterAutospacing="0" w:line="540" w:lineRule="exact"/>
        <w:ind w:firstLineChars="200" w:firstLine="640"/>
        <w:jc w:val="both"/>
        <w:rPr>
          <w:sz w:val="32"/>
          <w:szCs w:val="32"/>
        </w:rPr>
      </w:pPr>
      <w:r>
        <w:rPr>
          <w:rFonts w:ascii="黑体" w:eastAsia="黑体" w:hAnsi="宋体" w:cs="黑体" w:hint="eastAsia"/>
          <w:sz w:val="32"/>
          <w:szCs w:val="32"/>
          <w:shd w:val="clear" w:color="auto" w:fill="FFFFFF"/>
        </w:rPr>
        <w:t xml:space="preserve">第二十条  </w:t>
      </w:r>
      <w:r>
        <w:rPr>
          <w:rFonts w:ascii="仿宋" w:eastAsia="仿宋" w:hAnsi="仿宋" w:cs="仿宋" w:hint="eastAsia"/>
          <w:sz w:val="32"/>
          <w:szCs w:val="32"/>
          <w:shd w:val="clear" w:color="auto" w:fill="FFFFFF"/>
        </w:rPr>
        <w:t>市、县（区、管委会）人民政府文旅主管部门可以采取政府购买的方式开展以下活动：</w:t>
      </w:r>
    </w:p>
    <w:p w:rsidR="00DF5CFC" w:rsidRDefault="00DF5CFC" w:rsidP="00DF5CFC">
      <w:pPr>
        <w:pStyle w:val="a5"/>
        <w:widowControl/>
        <w:wordWrap w:val="0"/>
        <w:spacing w:before="0" w:beforeAutospacing="0" w:after="0" w:afterAutospacing="0" w:line="540" w:lineRule="exact"/>
        <w:jc w:val="both"/>
        <w:rPr>
          <w:sz w:val="32"/>
          <w:szCs w:val="32"/>
        </w:rPr>
      </w:pPr>
      <w:r>
        <w:rPr>
          <w:rFonts w:ascii="仿宋" w:eastAsia="仿宋" w:hAnsi="仿宋" w:cs="仿宋" w:hint="eastAsia"/>
          <w:sz w:val="32"/>
          <w:szCs w:val="32"/>
          <w:shd w:val="clear" w:color="auto" w:fill="FFFFFF"/>
        </w:rPr>
        <w:t xml:space="preserve">　　（一）征集、购买优秀莆仙戏剧本；</w:t>
      </w:r>
    </w:p>
    <w:p w:rsidR="00DF5CFC" w:rsidRDefault="00DF5CFC" w:rsidP="00DF5CFC">
      <w:pPr>
        <w:pStyle w:val="a5"/>
        <w:widowControl/>
        <w:wordWrap w:val="0"/>
        <w:spacing w:before="0" w:beforeAutospacing="0" w:after="0" w:afterAutospacing="0" w:line="540" w:lineRule="exact"/>
        <w:jc w:val="both"/>
        <w:rPr>
          <w:sz w:val="32"/>
          <w:szCs w:val="32"/>
        </w:rPr>
      </w:pPr>
      <w:r>
        <w:rPr>
          <w:rFonts w:ascii="仿宋" w:eastAsia="仿宋" w:hAnsi="仿宋" w:cs="仿宋" w:hint="eastAsia"/>
          <w:sz w:val="32"/>
          <w:szCs w:val="32"/>
          <w:shd w:val="clear" w:color="auto" w:fill="FFFFFF"/>
        </w:rPr>
        <w:t xml:space="preserve">　　（二）组织莆仙戏优秀传统剧目惠民演出；</w:t>
      </w:r>
    </w:p>
    <w:p w:rsidR="00DF5CFC" w:rsidRDefault="00DF5CFC" w:rsidP="00DF5CFC">
      <w:pPr>
        <w:pStyle w:val="a5"/>
        <w:widowControl/>
        <w:wordWrap w:val="0"/>
        <w:spacing w:before="0" w:beforeAutospacing="0" w:after="0" w:afterAutospacing="0" w:line="540" w:lineRule="exact"/>
        <w:jc w:val="both"/>
        <w:rPr>
          <w:sz w:val="32"/>
          <w:szCs w:val="32"/>
        </w:rPr>
      </w:pPr>
      <w:r>
        <w:rPr>
          <w:rFonts w:ascii="仿宋" w:eastAsia="仿宋" w:hAnsi="仿宋" w:cs="仿宋" w:hint="eastAsia"/>
          <w:sz w:val="32"/>
          <w:szCs w:val="32"/>
          <w:shd w:val="clear" w:color="auto" w:fill="FFFFFF"/>
        </w:rPr>
        <w:t xml:space="preserve">　　（三）扶持莆仙戏社会组织、莆仙戏演出团体或者群众性莆仙戏团体的公益性演出；</w:t>
      </w:r>
    </w:p>
    <w:p w:rsidR="00DF5CFC" w:rsidRDefault="00DF5CFC" w:rsidP="00DF5CFC">
      <w:pPr>
        <w:pStyle w:val="a5"/>
        <w:widowControl/>
        <w:wordWrap w:val="0"/>
        <w:spacing w:before="0" w:beforeAutospacing="0" w:after="0" w:afterAutospacing="0" w:line="540" w:lineRule="exact"/>
        <w:jc w:val="both"/>
        <w:rPr>
          <w:sz w:val="32"/>
          <w:szCs w:val="32"/>
        </w:rPr>
      </w:pPr>
      <w:r>
        <w:rPr>
          <w:rFonts w:ascii="仿宋" w:eastAsia="仿宋" w:hAnsi="仿宋" w:cs="仿宋" w:hint="eastAsia"/>
          <w:sz w:val="32"/>
          <w:szCs w:val="32"/>
          <w:shd w:val="clear" w:color="auto" w:fill="FFFFFF"/>
        </w:rPr>
        <w:t xml:space="preserve">　　（四）开展莆仙戏理论研究；</w:t>
      </w:r>
    </w:p>
    <w:p w:rsidR="00DF5CFC" w:rsidRDefault="00DF5CFC" w:rsidP="00DF5CFC">
      <w:pPr>
        <w:pStyle w:val="a5"/>
        <w:widowControl/>
        <w:wordWrap w:val="0"/>
        <w:spacing w:before="0" w:beforeAutospacing="0" w:after="0" w:afterAutospacing="0" w:line="540" w:lineRule="exact"/>
        <w:jc w:val="both"/>
        <w:rPr>
          <w:rFonts w:ascii="黑体" w:eastAsia="黑体" w:hAnsi="宋体" w:cs="黑体"/>
          <w:sz w:val="32"/>
          <w:szCs w:val="32"/>
          <w:shd w:val="clear" w:color="auto" w:fill="FFFFFF"/>
        </w:rPr>
      </w:pPr>
      <w:r>
        <w:rPr>
          <w:rFonts w:ascii="仿宋" w:eastAsia="仿宋" w:hAnsi="仿宋" w:cs="仿宋" w:hint="eastAsia"/>
          <w:sz w:val="32"/>
          <w:szCs w:val="32"/>
          <w:shd w:val="clear" w:color="auto" w:fill="FFFFFF"/>
        </w:rPr>
        <w:t xml:space="preserve">　　（五）莆仙戏保护传承的其他公益性活动。</w:t>
      </w:r>
      <w:r>
        <w:rPr>
          <w:rFonts w:ascii="黑体" w:eastAsia="黑体" w:hAnsi="宋体" w:cs="黑体" w:hint="eastAsia"/>
          <w:sz w:val="32"/>
          <w:szCs w:val="32"/>
          <w:shd w:val="clear" w:color="auto" w:fill="FFFFFF"/>
        </w:rPr>
        <w:t xml:space="preserve">　　</w:t>
      </w:r>
    </w:p>
    <w:p w:rsidR="00DF5CFC" w:rsidRDefault="00DF5CFC" w:rsidP="00DF5CFC">
      <w:pPr>
        <w:pStyle w:val="a5"/>
        <w:widowControl/>
        <w:wordWrap w:val="0"/>
        <w:spacing w:before="0" w:beforeAutospacing="0" w:after="0" w:afterAutospacing="0" w:line="540" w:lineRule="exact"/>
        <w:ind w:firstLineChars="200" w:firstLine="640"/>
        <w:jc w:val="both"/>
        <w:rPr>
          <w:sz w:val="32"/>
          <w:szCs w:val="32"/>
        </w:rPr>
      </w:pPr>
      <w:r>
        <w:rPr>
          <w:rFonts w:ascii="黑体" w:eastAsia="黑体" w:hAnsi="宋体" w:cs="黑体" w:hint="eastAsia"/>
          <w:sz w:val="32"/>
          <w:szCs w:val="32"/>
          <w:shd w:val="clear" w:color="auto" w:fill="FFFFFF"/>
        </w:rPr>
        <w:t xml:space="preserve">第二十一条  </w:t>
      </w:r>
      <w:r>
        <w:rPr>
          <w:rFonts w:ascii="仿宋" w:eastAsia="仿宋" w:hAnsi="仿宋" w:cs="仿宋" w:hint="eastAsia"/>
          <w:sz w:val="32"/>
          <w:szCs w:val="32"/>
          <w:shd w:val="clear" w:color="auto" w:fill="FFFFFF"/>
        </w:rPr>
        <w:t>鼓励支持公民、法人和其他组织依法设立莆仙戏营业性演出团体，成立莆仙戏社会组织等，建设莆仙戏展示、传习场所，从事莆仙戏保护传承。</w:t>
      </w:r>
    </w:p>
    <w:p w:rsidR="00DF5CFC" w:rsidRDefault="00DF5CFC" w:rsidP="00DF5CFC">
      <w:pPr>
        <w:pStyle w:val="a5"/>
        <w:widowControl/>
        <w:wordWrap w:val="0"/>
        <w:spacing w:before="0" w:beforeAutospacing="0" w:after="0" w:afterAutospacing="0" w:line="540" w:lineRule="exact"/>
        <w:jc w:val="both"/>
        <w:rPr>
          <w:sz w:val="32"/>
          <w:szCs w:val="32"/>
        </w:rPr>
      </w:pPr>
      <w:r>
        <w:rPr>
          <w:rFonts w:ascii="仿宋" w:eastAsia="仿宋" w:hAnsi="仿宋" w:cs="仿宋" w:hint="eastAsia"/>
          <w:sz w:val="32"/>
          <w:szCs w:val="32"/>
          <w:shd w:val="clear" w:color="auto" w:fill="FFFFFF"/>
        </w:rPr>
        <w:t xml:space="preserve">　　鼓励支持公民、法人和其他组织通过捐赠、捐助等方式参与莆仙戏保护传承。</w:t>
      </w:r>
    </w:p>
    <w:p w:rsidR="00DF5CFC" w:rsidRDefault="00DF5CFC" w:rsidP="00DF5CFC">
      <w:pPr>
        <w:pStyle w:val="a5"/>
        <w:widowControl/>
        <w:wordWrap w:val="0"/>
        <w:spacing w:before="0" w:beforeAutospacing="0" w:after="0" w:afterAutospacing="0" w:line="540" w:lineRule="exact"/>
        <w:ind w:firstLine="620"/>
        <w:jc w:val="both"/>
        <w:rPr>
          <w:sz w:val="32"/>
          <w:szCs w:val="32"/>
        </w:rPr>
      </w:pPr>
      <w:r>
        <w:rPr>
          <w:rFonts w:ascii="黑体" w:eastAsia="黑体" w:hAnsi="宋体" w:cs="黑体" w:hint="eastAsia"/>
          <w:sz w:val="32"/>
          <w:szCs w:val="32"/>
          <w:shd w:val="clear" w:color="auto" w:fill="FFFFFF"/>
        </w:rPr>
        <w:t xml:space="preserve">第二十二条  </w:t>
      </w:r>
      <w:r>
        <w:rPr>
          <w:rFonts w:ascii="仿宋" w:eastAsia="仿宋" w:hAnsi="仿宋" w:cs="仿宋" w:hint="eastAsia"/>
          <w:sz w:val="32"/>
          <w:szCs w:val="32"/>
          <w:shd w:val="clear" w:color="auto" w:fill="FFFFFF"/>
          <w:lang/>
        </w:rPr>
        <w:t>市、县(区、管委会)市场监督管理局、文旅局、民政局等部门</w:t>
      </w:r>
      <w:r>
        <w:rPr>
          <w:rFonts w:ascii="仿宋" w:eastAsia="仿宋" w:hAnsi="仿宋" w:cs="仿宋" w:hint="eastAsia"/>
          <w:sz w:val="32"/>
          <w:szCs w:val="32"/>
          <w:shd w:val="clear" w:color="auto" w:fill="FFFFFF"/>
        </w:rPr>
        <w:t>应当依法保障莆仙戏营业性演出团体、莆仙戏社会组织、莆仙戏保护单位和莆仙戏代表性传承人的合法权益，指导有关单位和个人依法维护其著作权、商标权、专利权等知识产权。</w:t>
      </w:r>
    </w:p>
    <w:p w:rsidR="00DF5CFC" w:rsidRDefault="00DF5CFC" w:rsidP="00DF5CFC">
      <w:pPr>
        <w:pStyle w:val="a5"/>
        <w:widowControl/>
        <w:wordWrap w:val="0"/>
        <w:spacing w:before="0" w:beforeAutospacing="0" w:after="0" w:afterAutospacing="0" w:line="540" w:lineRule="exact"/>
        <w:ind w:firstLine="620"/>
        <w:jc w:val="both"/>
        <w:rPr>
          <w:rFonts w:ascii="仿宋" w:eastAsia="仿宋" w:hAnsi="仿宋" w:cs="仿宋"/>
          <w:sz w:val="32"/>
          <w:szCs w:val="32"/>
          <w:shd w:val="clear" w:color="auto" w:fill="FFFFFF"/>
          <w:lang/>
        </w:rPr>
      </w:pPr>
      <w:r>
        <w:rPr>
          <w:rFonts w:ascii="黑体" w:eastAsia="黑体" w:hAnsi="宋体" w:cs="黑体" w:hint="eastAsia"/>
          <w:sz w:val="32"/>
          <w:szCs w:val="32"/>
          <w:shd w:val="clear" w:color="auto" w:fill="FFFFFF"/>
        </w:rPr>
        <w:lastRenderedPageBreak/>
        <w:t>第二十三条</w:t>
      </w:r>
      <w:r>
        <w:rPr>
          <w:rFonts w:ascii="仿宋" w:eastAsia="仿宋" w:hAnsi="仿宋" w:cs="仿宋" w:hint="eastAsia"/>
          <w:sz w:val="32"/>
          <w:szCs w:val="32"/>
          <w:shd w:val="clear" w:color="auto" w:fill="FFFFFF"/>
          <w:lang/>
        </w:rPr>
        <w:t xml:space="preserve">  市、县(区、管委会)市场监督管理局、文旅局等有关部门应当建立市场巡查责任制度和点戏平台等信息平台发布渠道，加强对市场的监管，打击违法违规演出活动，规范莆仙戏演出市场经营秩序。      </w:t>
      </w:r>
    </w:p>
    <w:p w:rsidR="00DF5CFC" w:rsidRDefault="00DF5CFC" w:rsidP="00DF5CFC">
      <w:pPr>
        <w:pStyle w:val="a5"/>
        <w:widowControl/>
        <w:wordWrap w:val="0"/>
        <w:spacing w:before="0" w:beforeAutospacing="0" w:after="0" w:afterAutospacing="0" w:line="540" w:lineRule="exact"/>
        <w:ind w:firstLine="620"/>
        <w:jc w:val="both"/>
        <w:rPr>
          <w:rFonts w:ascii="仿宋" w:eastAsia="仿宋" w:hAnsi="仿宋" w:cs="仿宋"/>
          <w:sz w:val="32"/>
          <w:szCs w:val="32"/>
          <w:shd w:val="clear" w:color="auto" w:fill="FFFFFF"/>
        </w:rPr>
      </w:pPr>
      <w:r>
        <w:rPr>
          <w:rFonts w:ascii="黑体" w:eastAsia="黑体" w:hAnsi="宋体" w:cs="黑体" w:hint="eastAsia"/>
          <w:sz w:val="32"/>
          <w:szCs w:val="32"/>
          <w:shd w:val="clear" w:color="auto" w:fill="FFFFFF"/>
        </w:rPr>
        <w:t>第二十四条</w:t>
      </w:r>
      <w:r>
        <w:rPr>
          <w:rFonts w:ascii="仿宋" w:eastAsia="仿宋" w:hAnsi="仿宋" w:cs="仿宋" w:hint="eastAsia"/>
          <w:sz w:val="32"/>
          <w:szCs w:val="32"/>
          <w:shd w:val="clear" w:color="auto" w:fill="FFFFFF"/>
        </w:rPr>
        <w:t xml:space="preserve">　</w:t>
      </w:r>
      <w:r>
        <w:rPr>
          <w:rFonts w:ascii="仿宋" w:eastAsia="仿宋" w:hAnsi="仿宋" w:cs="仿宋"/>
          <w:sz w:val="32"/>
          <w:szCs w:val="32"/>
          <w:shd w:val="clear" w:color="auto" w:fill="FFFFFF"/>
        </w:rPr>
        <w:t>市、县（区、</w:t>
      </w:r>
      <w:r>
        <w:rPr>
          <w:rFonts w:ascii="仿宋" w:eastAsia="仿宋" w:hAnsi="仿宋" w:cs="仿宋" w:hint="eastAsia"/>
          <w:sz w:val="32"/>
          <w:szCs w:val="32"/>
          <w:shd w:val="clear" w:color="auto" w:fill="FFFFFF"/>
        </w:rPr>
        <w:t>管委会</w:t>
      </w:r>
      <w:r>
        <w:rPr>
          <w:rFonts w:ascii="仿宋" w:eastAsia="仿宋" w:hAnsi="仿宋" w:cs="仿宋"/>
          <w:sz w:val="32"/>
          <w:szCs w:val="32"/>
          <w:shd w:val="clear" w:color="auto" w:fill="FFFFFF"/>
        </w:rPr>
        <w:t>）人民政府应当加强</w:t>
      </w:r>
      <w:r>
        <w:rPr>
          <w:rFonts w:ascii="仿宋" w:eastAsia="仿宋" w:hAnsi="仿宋" w:cs="仿宋" w:hint="eastAsia"/>
          <w:sz w:val="32"/>
          <w:szCs w:val="32"/>
          <w:shd w:val="clear" w:color="auto" w:fill="FFFFFF"/>
        </w:rPr>
        <w:t>莆仙戏</w:t>
      </w:r>
      <w:r>
        <w:rPr>
          <w:rFonts w:ascii="仿宋" w:eastAsia="仿宋" w:hAnsi="仿宋" w:cs="仿宋"/>
          <w:sz w:val="32"/>
          <w:szCs w:val="32"/>
          <w:shd w:val="clear" w:color="auto" w:fill="FFFFFF"/>
        </w:rPr>
        <w:t>基础设施建设，合理布局</w:t>
      </w:r>
      <w:r>
        <w:rPr>
          <w:rFonts w:ascii="仿宋" w:eastAsia="仿宋" w:hAnsi="仿宋" w:cs="仿宋" w:hint="eastAsia"/>
          <w:sz w:val="32"/>
          <w:szCs w:val="32"/>
          <w:shd w:val="clear" w:color="auto" w:fill="FFFFFF"/>
        </w:rPr>
        <w:t>莆仙戏</w:t>
      </w:r>
      <w:r>
        <w:rPr>
          <w:rFonts w:ascii="仿宋" w:eastAsia="仿宋" w:hAnsi="仿宋" w:cs="仿宋"/>
          <w:sz w:val="32"/>
          <w:szCs w:val="32"/>
          <w:shd w:val="clear" w:color="auto" w:fill="FFFFFF"/>
        </w:rPr>
        <w:t>演出空间。市级至少建成一个大型标准剧场，县（区、</w:t>
      </w:r>
      <w:r>
        <w:rPr>
          <w:rFonts w:ascii="仿宋" w:eastAsia="仿宋" w:hAnsi="仿宋" w:cs="仿宋" w:hint="eastAsia"/>
          <w:sz w:val="32"/>
          <w:szCs w:val="32"/>
          <w:shd w:val="clear" w:color="auto" w:fill="FFFFFF"/>
        </w:rPr>
        <w:t>管委会</w:t>
      </w:r>
      <w:r>
        <w:rPr>
          <w:rFonts w:ascii="仿宋" w:eastAsia="仿宋" w:hAnsi="仿宋" w:cs="仿宋"/>
          <w:sz w:val="32"/>
          <w:szCs w:val="32"/>
          <w:shd w:val="clear" w:color="auto" w:fill="FFFFFF"/>
        </w:rPr>
        <w:t>）至少建成一个中小型标准剧场。</w:t>
      </w:r>
    </w:p>
    <w:p w:rsidR="00DF5CFC" w:rsidRDefault="00DF5CFC" w:rsidP="00DF5CFC">
      <w:pPr>
        <w:pStyle w:val="a5"/>
        <w:widowControl/>
        <w:wordWrap w:val="0"/>
        <w:spacing w:before="0" w:beforeAutospacing="0" w:after="0" w:afterAutospacing="0" w:line="540" w:lineRule="exact"/>
        <w:ind w:firstLineChars="200" w:firstLine="640"/>
        <w:jc w:val="both"/>
        <w:rPr>
          <w:rFonts w:ascii="仿宋" w:eastAsia="仿宋" w:hAnsi="仿宋" w:cs="仿宋"/>
          <w:sz w:val="32"/>
          <w:szCs w:val="32"/>
          <w:shd w:val="clear" w:color="auto" w:fill="FFFFFF"/>
        </w:rPr>
      </w:pPr>
      <w:r>
        <w:rPr>
          <w:rFonts w:ascii="仿宋" w:eastAsia="仿宋" w:hAnsi="仿宋" w:cs="仿宋"/>
          <w:sz w:val="32"/>
          <w:szCs w:val="32"/>
          <w:shd w:val="clear" w:color="auto" w:fill="FFFFFF"/>
        </w:rPr>
        <w:t>政府应当对其投资建成的标准剧场妥善管理、维修和维护，保证剧场正常使用。</w:t>
      </w:r>
    </w:p>
    <w:p w:rsidR="00DF5CFC" w:rsidRDefault="00DF5CFC" w:rsidP="00DF5CFC">
      <w:pPr>
        <w:pStyle w:val="a5"/>
        <w:widowControl/>
        <w:wordWrap w:val="0"/>
        <w:spacing w:before="0" w:beforeAutospacing="0" w:after="0" w:afterAutospacing="0" w:line="540" w:lineRule="exact"/>
        <w:ind w:firstLineChars="200" w:firstLine="640"/>
        <w:jc w:val="both"/>
        <w:rPr>
          <w:rFonts w:ascii="仿宋" w:eastAsia="仿宋" w:hAnsi="仿宋" w:cs="仿宋"/>
          <w:sz w:val="32"/>
          <w:szCs w:val="32"/>
          <w:shd w:val="clear" w:color="auto" w:fill="FFFFFF"/>
        </w:rPr>
      </w:pPr>
      <w:r>
        <w:rPr>
          <w:rFonts w:ascii="仿宋" w:eastAsia="仿宋" w:hAnsi="仿宋" w:cs="仿宋"/>
          <w:sz w:val="32"/>
          <w:szCs w:val="32"/>
          <w:shd w:val="clear" w:color="auto" w:fill="FFFFFF"/>
        </w:rPr>
        <w:t>在</w:t>
      </w:r>
      <w:r>
        <w:rPr>
          <w:rFonts w:ascii="仿宋" w:eastAsia="仿宋" w:hAnsi="仿宋" w:cs="仿宋" w:hint="eastAsia"/>
          <w:sz w:val="32"/>
          <w:szCs w:val="32"/>
          <w:shd w:val="clear" w:color="auto" w:fill="FFFFFF"/>
        </w:rPr>
        <w:t>莆仙戏</w:t>
      </w:r>
      <w:r>
        <w:rPr>
          <w:rFonts w:ascii="仿宋" w:eastAsia="仿宋" w:hAnsi="仿宋" w:cs="仿宋"/>
          <w:sz w:val="32"/>
          <w:szCs w:val="32"/>
          <w:shd w:val="clear" w:color="auto" w:fill="FFFFFF"/>
        </w:rPr>
        <w:t>活跃的乡村建设村级公共文化服务平台时应当建设简易戏台。</w:t>
      </w:r>
    </w:p>
    <w:p w:rsidR="00DF5CFC" w:rsidRDefault="00DF5CFC" w:rsidP="00DF5CFC">
      <w:pPr>
        <w:pStyle w:val="a5"/>
        <w:widowControl/>
        <w:wordWrap w:val="0"/>
        <w:spacing w:before="0" w:beforeAutospacing="0" w:after="0" w:afterAutospacing="0" w:line="540" w:lineRule="exact"/>
        <w:ind w:firstLineChars="200" w:firstLine="640"/>
        <w:jc w:val="both"/>
        <w:rPr>
          <w:rFonts w:ascii="仿宋" w:eastAsia="仿宋" w:hAnsi="仿宋" w:cs="仿宋"/>
          <w:sz w:val="32"/>
          <w:szCs w:val="32"/>
          <w:shd w:val="clear" w:color="auto" w:fill="FFFFFF"/>
        </w:rPr>
      </w:pPr>
      <w:r>
        <w:rPr>
          <w:rFonts w:ascii="黑体" w:eastAsia="黑体" w:hAnsi="宋体" w:cs="黑体" w:hint="eastAsia"/>
          <w:sz w:val="32"/>
          <w:szCs w:val="32"/>
          <w:shd w:val="clear" w:color="auto" w:fill="FFFFFF"/>
        </w:rPr>
        <w:t>第二十五条</w:t>
      </w:r>
      <w:r>
        <w:rPr>
          <w:rFonts w:ascii="仿宋" w:eastAsia="仿宋" w:hAnsi="仿宋" w:cs="仿宋" w:hint="eastAsia"/>
          <w:sz w:val="32"/>
          <w:szCs w:val="32"/>
          <w:shd w:val="clear" w:color="auto" w:fill="FFFFFF"/>
        </w:rPr>
        <w:t xml:space="preserve">　</w:t>
      </w:r>
      <w:r>
        <w:rPr>
          <w:rFonts w:ascii="仿宋" w:eastAsia="仿宋" w:hAnsi="仿宋" w:cs="仿宋"/>
          <w:sz w:val="32"/>
          <w:szCs w:val="32"/>
          <w:shd w:val="clear" w:color="auto" w:fill="FFFFFF"/>
        </w:rPr>
        <w:t>市、县（区、</w:t>
      </w:r>
      <w:r>
        <w:rPr>
          <w:rFonts w:ascii="仿宋" w:eastAsia="仿宋" w:hAnsi="仿宋" w:cs="仿宋" w:hint="eastAsia"/>
          <w:sz w:val="32"/>
          <w:szCs w:val="32"/>
          <w:shd w:val="clear" w:color="auto" w:fill="FFFFFF"/>
        </w:rPr>
        <w:t>管委会</w:t>
      </w:r>
      <w:r>
        <w:rPr>
          <w:rFonts w:ascii="仿宋" w:eastAsia="仿宋" w:hAnsi="仿宋" w:cs="仿宋"/>
          <w:sz w:val="32"/>
          <w:szCs w:val="32"/>
          <w:shd w:val="clear" w:color="auto" w:fill="FFFFFF"/>
        </w:rPr>
        <w:t>）人民政府可以</w:t>
      </w:r>
      <w:r>
        <w:rPr>
          <w:rFonts w:ascii="仿宋" w:eastAsia="仿宋" w:hAnsi="仿宋" w:cs="仿宋" w:hint="eastAsia"/>
          <w:sz w:val="32"/>
          <w:szCs w:val="32"/>
          <w:shd w:val="clear" w:color="auto" w:fill="FFFFFF"/>
        </w:rPr>
        <w:t>将</w:t>
      </w:r>
      <w:r>
        <w:rPr>
          <w:rFonts w:ascii="仿宋" w:eastAsia="仿宋" w:hAnsi="仿宋" w:cs="仿宋"/>
          <w:sz w:val="32"/>
          <w:szCs w:val="32"/>
          <w:shd w:val="clear" w:color="auto" w:fill="FFFFFF"/>
        </w:rPr>
        <w:t>闲置的公共场所或者国有闲置房屋改造为</w:t>
      </w:r>
      <w:r>
        <w:rPr>
          <w:rFonts w:ascii="仿宋" w:eastAsia="仿宋" w:hAnsi="仿宋" w:cs="仿宋" w:hint="eastAsia"/>
          <w:sz w:val="32"/>
          <w:szCs w:val="32"/>
          <w:shd w:val="clear" w:color="auto" w:fill="FFFFFF"/>
        </w:rPr>
        <w:t>莆仙戏</w:t>
      </w:r>
      <w:r>
        <w:rPr>
          <w:rFonts w:ascii="仿宋" w:eastAsia="仿宋" w:hAnsi="仿宋" w:cs="仿宋"/>
          <w:sz w:val="32"/>
          <w:szCs w:val="32"/>
          <w:shd w:val="clear" w:color="auto" w:fill="FFFFFF"/>
        </w:rPr>
        <w:t>活动场所。</w:t>
      </w:r>
      <w:r>
        <w:rPr>
          <w:rFonts w:ascii="仿宋" w:eastAsia="仿宋" w:hAnsi="仿宋" w:cs="仿宋" w:hint="eastAsia"/>
          <w:sz w:val="32"/>
          <w:szCs w:val="32"/>
          <w:shd w:val="clear" w:color="auto" w:fill="FFFFFF"/>
        </w:rPr>
        <w:t>莆仙戏院团</w:t>
      </w:r>
      <w:r>
        <w:rPr>
          <w:rFonts w:ascii="仿宋" w:eastAsia="仿宋" w:hAnsi="仿宋" w:cs="仿宋"/>
          <w:sz w:val="32"/>
          <w:szCs w:val="32"/>
          <w:shd w:val="clear" w:color="auto" w:fill="FFFFFF"/>
        </w:rPr>
        <w:t>和代表性传承人可以向有关部门申请免费或者低价使用。</w:t>
      </w:r>
    </w:p>
    <w:p w:rsidR="00DF5CFC" w:rsidRDefault="00DF5CFC" w:rsidP="00DF5CFC">
      <w:pPr>
        <w:pStyle w:val="a5"/>
        <w:widowControl/>
        <w:wordWrap w:val="0"/>
        <w:spacing w:before="0" w:beforeAutospacing="0" w:after="0" w:afterAutospacing="0" w:line="540" w:lineRule="exact"/>
        <w:jc w:val="both"/>
        <w:rPr>
          <w:sz w:val="32"/>
          <w:szCs w:val="32"/>
        </w:rPr>
      </w:pPr>
      <w:r>
        <w:rPr>
          <w:rFonts w:ascii="仿宋" w:eastAsia="仿宋" w:hAnsi="仿宋" w:cs="仿宋" w:hint="eastAsia"/>
          <w:sz w:val="32"/>
          <w:szCs w:val="32"/>
          <w:shd w:val="clear" w:color="auto" w:fill="FFFFFF"/>
        </w:rPr>
        <w:t xml:space="preserve">  </w:t>
      </w:r>
      <w:r>
        <w:rPr>
          <w:rFonts w:ascii="黑体" w:eastAsia="黑体" w:hAnsi="宋体" w:cs="黑体" w:hint="eastAsia"/>
          <w:sz w:val="32"/>
          <w:szCs w:val="32"/>
          <w:shd w:val="clear" w:color="auto" w:fill="FFFFFF"/>
        </w:rPr>
        <w:t xml:space="preserve">　第二十六条</w:t>
      </w:r>
      <w:r>
        <w:rPr>
          <w:rFonts w:ascii="仿宋" w:eastAsia="仿宋" w:hAnsi="仿宋" w:cs="仿宋" w:hint="eastAsia"/>
          <w:sz w:val="32"/>
          <w:szCs w:val="32"/>
          <w:shd w:val="clear" w:color="auto" w:fill="FFFFFF"/>
        </w:rPr>
        <w:t xml:space="preserve">　</w:t>
      </w:r>
      <w:r>
        <w:rPr>
          <w:rFonts w:ascii="仿宋" w:eastAsia="仿宋" w:hAnsi="仿宋" w:cs="仿宋"/>
          <w:sz w:val="32"/>
          <w:szCs w:val="32"/>
          <w:shd w:val="clear" w:color="auto" w:fill="FFFFFF"/>
        </w:rPr>
        <w:t>市、县（区、</w:t>
      </w:r>
      <w:r>
        <w:rPr>
          <w:rFonts w:ascii="仿宋" w:eastAsia="仿宋" w:hAnsi="仿宋" w:cs="仿宋" w:hint="eastAsia"/>
          <w:sz w:val="32"/>
          <w:szCs w:val="32"/>
          <w:shd w:val="clear" w:color="auto" w:fill="FFFFFF"/>
        </w:rPr>
        <w:t>管委会</w:t>
      </w:r>
      <w:r>
        <w:rPr>
          <w:rFonts w:ascii="仿宋" w:eastAsia="仿宋" w:hAnsi="仿宋" w:cs="仿宋"/>
          <w:sz w:val="32"/>
          <w:szCs w:val="32"/>
          <w:shd w:val="clear" w:color="auto" w:fill="FFFFFF"/>
        </w:rPr>
        <w:t>）</w:t>
      </w:r>
      <w:r>
        <w:rPr>
          <w:rFonts w:ascii="仿宋" w:eastAsia="仿宋" w:hAnsi="仿宋" w:cs="仿宋" w:hint="eastAsia"/>
          <w:sz w:val="32"/>
          <w:szCs w:val="32"/>
          <w:shd w:val="clear" w:color="auto" w:fill="FFFFFF"/>
        </w:rPr>
        <w:t>人民政府文旅主管部门和其他有关部门的工作人员违反本条例，在莆仙戏保护传承工作中玩忽职守、滥用职权、徇私舞弊的，依法给予处分。</w:t>
      </w:r>
    </w:p>
    <w:p w:rsidR="00DF5CFC" w:rsidRDefault="00DF5CFC" w:rsidP="00DF5CFC">
      <w:pPr>
        <w:pStyle w:val="a5"/>
        <w:widowControl/>
        <w:wordWrap w:val="0"/>
        <w:spacing w:before="0" w:beforeAutospacing="0" w:after="0" w:afterAutospacing="0" w:line="540" w:lineRule="exact"/>
        <w:jc w:val="both"/>
        <w:rPr>
          <w:sz w:val="32"/>
          <w:szCs w:val="32"/>
        </w:rPr>
      </w:pPr>
      <w:r>
        <w:rPr>
          <w:rFonts w:ascii="仿宋" w:eastAsia="仿宋" w:hAnsi="仿宋" w:cs="仿宋" w:hint="eastAsia"/>
          <w:sz w:val="32"/>
          <w:szCs w:val="32"/>
          <w:shd w:val="clear" w:color="auto" w:fill="FFFFFF"/>
        </w:rPr>
        <w:t xml:space="preserve">　</w:t>
      </w:r>
      <w:r>
        <w:rPr>
          <w:rFonts w:ascii="黑体" w:eastAsia="黑体" w:hAnsi="宋体" w:cs="黑体" w:hint="eastAsia"/>
          <w:sz w:val="32"/>
          <w:szCs w:val="32"/>
          <w:shd w:val="clear" w:color="auto" w:fill="FFFFFF"/>
        </w:rPr>
        <w:t xml:space="preserve">　第二十七条</w:t>
      </w:r>
      <w:r>
        <w:rPr>
          <w:rFonts w:ascii="仿宋" w:eastAsia="仿宋" w:hAnsi="仿宋" w:cs="仿宋" w:hint="eastAsia"/>
          <w:sz w:val="32"/>
          <w:szCs w:val="32"/>
          <w:shd w:val="clear" w:color="auto" w:fill="FFFFFF"/>
        </w:rPr>
        <w:t xml:space="preserve">　本市行政区域内木偶戏等的保护与传承可以参照本条例执行。</w:t>
      </w:r>
    </w:p>
    <w:p w:rsidR="00DF5CFC" w:rsidRDefault="00DF5CFC" w:rsidP="00DF5CFC">
      <w:pPr>
        <w:pStyle w:val="a5"/>
        <w:widowControl/>
        <w:wordWrap w:val="0"/>
        <w:spacing w:before="0" w:beforeAutospacing="0" w:after="0" w:afterAutospacing="0" w:line="540" w:lineRule="exact"/>
        <w:jc w:val="both"/>
        <w:rPr>
          <w:sz w:val="32"/>
          <w:szCs w:val="32"/>
        </w:rPr>
      </w:pPr>
      <w:r>
        <w:rPr>
          <w:rFonts w:ascii="黑体" w:eastAsia="黑体" w:hAnsi="宋体" w:cs="黑体" w:hint="eastAsia"/>
          <w:sz w:val="32"/>
          <w:szCs w:val="32"/>
          <w:shd w:val="clear" w:color="auto" w:fill="FFFFFF"/>
        </w:rPr>
        <w:t xml:space="preserve">　　第二十八条</w:t>
      </w:r>
      <w:r>
        <w:rPr>
          <w:rFonts w:ascii="仿宋" w:eastAsia="仿宋" w:hAnsi="仿宋" w:cs="仿宋" w:hint="eastAsia"/>
          <w:sz w:val="32"/>
          <w:szCs w:val="32"/>
          <w:shd w:val="clear" w:color="auto" w:fill="FFFFFF"/>
        </w:rPr>
        <w:t xml:space="preserve">　本条例自    年   月  日起施行。</w:t>
      </w:r>
    </w:p>
    <w:p w:rsidR="00DF5CFC" w:rsidRDefault="00DF5CFC" w:rsidP="00DF5CFC">
      <w:pPr>
        <w:spacing w:line="540" w:lineRule="exact"/>
      </w:pPr>
    </w:p>
    <w:p w:rsidR="00F77F4C" w:rsidRPr="00DF5CFC" w:rsidRDefault="00F77F4C" w:rsidP="00DF5CFC">
      <w:pPr>
        <w:rPr>
          <w:szCs w:val="28"/>
        </w:rPr>
      </w:pPr>
    </w:p>
    <w:sectPr w:rsidR="00F77F4C" w:rsidRPr="00DF5CFC" w:rsidSect="00F77F4C">
      <w:footerReference w:type="default" r:id="rId9"/>
      <w:pgSz w:w="11906" w:h="16838"/>
      <w:pgMar w:top="1440" w:right="1803" w:bottom="1440" w:left="1803" w:header="851" w:footer="992" w:gutter="0"/>
      <w:pgNumType w:fmt="numberInDash"/>
      <w:cols w:space="0"/>
      <w:docGrid w:type="lines" w:linePitch="43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5CED" w:rsidRDefault="00085CED" w:rsidP="00F77F4C">
      <w:r>
        <w:separator/>
      </w:r>
    </w:p>
  </w:endnote>
  <w:endnote w:type="continuationSeparator" w:id="0">
    <w:p w:rsidR="00085CED" w:rsidRDefault="00085CED" w:rsidP="00F77F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F4C" w:rsidRDefault="00F77F4C">
    <w:pPr>
      <w:pStyle w:val="a3"/>
    </w:pPr>
    <w:r>
      <w:pict>
        <v:shapetype id="_x0000_t202" coordsize="21600,21600" o:spt="202" path="m,l,21600r21600,l21600,xe">
          <v:stroke joinstyle="miter"/>
          <v:path gradientshapeok="t" o:connecttype="rect"/>
        </v:shapetype>
        <v:shape id="_x0000_s2049" type="#_x0000_t202" style="position:absolute;margin-left:104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filled="f" stroked="f" strokeweight=".5pt">
          <v:textbox style="mso-fit-shape-to-text:t" inset="0,0,0,0">
            <w:txbxContent>
              <w:p w:rsidR="00F77F4C" w:rsidRDefault="00F77F4C">
                <w:pPr>
                  <w:pStyle w:val="a3"/>
                </w:pPr>
                <w:r>
                  <w:rPr>
                    <w:rFonts w:asciiTheme="minorEastAsia" w:eastAsiaTheme="minorEastAsia" w:hAnsiTheme="minorEastAsia" w:cstheme="minorEastAsia" w:hint="eastAsia"/>
                    <w:sz w:val="28"/>
                    <w:szCs w:val="28"/>
                  </w:rPr>
                  <w:fldChar w:fldCharType="begin"/>
                </w:r>
                <w:r w:rsidR="00085CED">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DF5CFC">
                  <w:rPr>
                    <w:rFonts w:asciiTheme="minorEastAsia" w:eastAsiaTheme="minorEastAsia" w:hAnsiTheme="minorEastAsia" w:cstheme="minorEastAsia"/>
                    <w:noProof/>
                    <w:sz w:val="28"/>
                    <w:szCs w:val="28"/>
                  </w:rPr>
                  <w:t>- 1 -</w:t>
                </w:r>
                <w:r>
                  <w:rPr>
                    <w:rFonts w:asciiTheme="minorEastAsia" w:eastAsiaTheme="minorEastAsia" w:hAnsiTheme="minorEastAsia" w:cstheme="minorEastAsia"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5CED" w:rsidRDefault="00085CED" w:rsidP="00F77F4C">
      <w:r>
        <w:separator/>
      </w:r>
    </w:p>
  </w:footnote>
  <w:footnote w:type="continuationSeparator" w:id="0">
    <w:p w:rsidR="00085CED" w:rsidRDefault="00085CED" w:rsidP="00F77F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7368A"/>
    <w:multiLevelType w:val="singleLevel"/>
    <w:tmpl w:val="0CA7368A"/>
    <w:lvl w:ilvl="0">
      <w:start w:val="2"/>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420"/>
  <w:drawingGridVerticalSpacing w:val="218"/>
  <w:displayVerticalDrawingGridEvery w:val="2"/>
  <w:noPunctuationKerning/>
  <w:characterSpacingControl w:val="compressPunctuation"/>
  <w:hdrShapeDefaults>
    <o:shapedefaults v:ext="edit" spidmax="3074"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D97F15"/>
    <w:rsid w:val="00085CED"/>
    <w:rsid w:val="00BC5EC2"/>
    <w:rsid w:val="00D97F15"/>
    <w:rsid w:val="00DF5CFC"/>
    <w:rsid w:val="00F77F4C"/>
    <w:rsid w:val="0636695D"/>
    <w:rsid w:val="091004E7"/>
    <w:rsid w:val="1017493D"/>
    <w:rsid w:val="101A1B12"/>
    <w:rsid w:val="1242335E"/>
    <w:rsid w:val="1EBE2745"/>
    <w:rsid w:val="29F319B0"/>
    <w:rsid w:val="32E57DA4"/>
    <w:rsid w:val="38C51195"/>
    <w:rsid w:val="42C058EC"/>
    <w:rsid w:val="46787DAE"/>
    <w:rsid w:val="46E41755"/>
    <w:rsid w:val="48A131DB"/>
    <w:rsid w:val="547B72C6"/>
    <w:rsid w:val="580544D9"/>
    <w:rsid w:val="5E5914AC"/>
    <w:rsid w:val="5FB022CF"/>
    <w:rsid w:val="640C0874"/>
    <w:rsid w:val="68830826"/>
    <w:rsid w:val="696A1391"/>
    <w:rsid w:val="6B2A48BB"/>
    <w:rsid w:val="76351522"/>
    <w:rsid w:val="76E65972"/>
    <w:rsid w:val="7C2A27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77F4C"/>
    <w:pPr>
      <w:widowControl w:val="0"/>
      <w:jc w:val="both"/>
    </w:pPr>
    <w:rPr>
      <w:rFonts w:eastAsia="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F77F4C"/>
    <w:pPr>
      <w:tabs>
        <w:tab w:val="center" w:pos="4153"/>
        <w:tab w:val="right" w:pos="8306"/>
      </w:tabs>
      <w:snapToGrid w:val="0"/>
      <w:jc w:val="left"/>
    </w:pPr>
    <w:rPr>
      <w:sz w:val="18"/>
    </w:rPr>
  </w:style>
  <w:style w:type="paragraph" w:styleId="a4">
    <w:name w:val="header"/>
    <w:basedOn w:val="a"/>
    <w:rsid w:val="00F77F4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font31">
    <w:name w:val="font31"/>
    <w:basedOn w:val="a0"/>
    <w:qFormat/>
    <w:rsid w:val="00F77F4C"/>
    <w:rPr>
      <w:rFonts w:ascii="仿宋_GB2312" w:eastAsia="仿宋_GB2312" w:cs="仿宋_GB2312" w:hint="eastAsia"/>
      <w:color w:val="000000"/>
      <w:sz w:val="24"/>
      <w:szCs w:val="24"/>
      <w:u w:val="none"/>
    </w:rPr>
  </w:style>
  <w:style w:type="character" w:customStyle="1" w:styleId="font21">
    <w:name w:val="font21"/>
    <w:basedOn w:val="a0"/>
    <w:qFormat/>
    <w:rsid w:val="00F77F4C"/>
    <w:rPr>
      <w:rFonts w:ascii="仿宋_GB2312" w:eastAsia="仿宋_GB2312" w:cs="仿宋_GB2312" w:hint="eastAsia"/>
      <w:color w:val="000000"/>
      <w:sz w:val="32"/>
      <w:szCs w:val="32"/>
      <w:u w:val="none"/>
    </w:rPr>
  </w:style>
  <w:style w:type="character" w:customStyle="1" w:styleId="font61">
    <w:name w:val="font61"/>
    <w:basedOn w:val="a0"/>
    <w:qFormat/>
    <w:rsid w:val="00F77F4C"/>
    <w:rPr>
      <w:rFonts w:ascii="仿宋_GB2312" w:eastAsia="仿宋_GB2312" w:cs="仿宋_GB2312" w:hint="eastAsia"/>
      <w:color w:val="000000"/>
      <w:sz w:val="28"/>
      <w:szCs w:val="28"/>
      <w:u w:val="none"/>
    </w:rPr>
  </w:style>
  <w:style w:type="character" w:customStyle="1" w:styleId="font01">
    <w:name w:val="font01"/>
    <w:basedOn w:val="a0"/>
    <w:qFormat/>
    <w:rsid w:val="00F77F4C"/>
    <w:rPr>
      <w:rFonts w:ascii="宋体" w:eastAsia="宋体" w:hAnsi="宋体" w:cs="宋体" w:hint="eastAsia"/>
      <w:color w:val="000000"/>
      <w:sz w:val="28"/>
      <w:szCs w:val="28"/>
      <w:u w:val="none"/>
    </w:rPr>
  </w:style>
  <w:style w:type="character" w:customStyle="1" w:styleId="font11">
    <w:name w:val="font11"/>
    <w:basedOn w:val="a0"/>
    <w:rsid w:val="00F77F4C"/>
    <w:rPr>
      <w:rFonts w:ascii="仿宋_GB2312" w:eastAsia="仿宋_GB2312" w:cs="仿宋_GB2312" w:hint="eastAsia"/>
      <w:color w:val="000000"/>
      <w:sz w:val="28"/>
      <w:szCs w:val="28"/>
      <w:u w:val="none"/>
    </w:rPr>
  </w:style>
  <w:style w:type="character" w:customStyle="1" w:styleId="font81">
    <w:name w:val="font81"/>
    <w:basedOn w:val="a0"/>
    <w:rsid w:val="00F77F4C"/>
    <w:rPr>
      <w:rFonts w:ascii="宋体" w:eastAsia="宋体" w:hAnsi="宋体" w:cs="宋体" w:hint="eastAsia"/>
      <w:color w:val="000000"/>
      <w:sz w:val="28"/>
      <w:szCs w:val="28"/>
      <w:u w:val="none"/>
    </w:rPr>
  </w:style>
  <w:style w:type="character" w:customStyle="1" w:styleId="font71">
    <w:name w:val="font71"/>
    <w:basedOn w:val="a0"/>
    <w:qFormat/>
    <w:rsid w:val="00F77F4C"/>
    <w:rPr>
      <w:rFonts w:ascii="仿宋_GB2312" w:eastAsia="仿宋_GB2312" w:cs="仿宋_GB2312" w:hint="eastAsia"/>
      <w:color w:val="000000"/>
      <w:sz w:val="32"/>
      <w:szCs w:val="32"/>
      <w:u w:val="none"/>
    </w:rPr>
  </w:style>
  <w:style w:type="character" w:customStyle="1" w:styleId="font51">
    <w:name w:val="font51"/>
    <w:basedOn w:val="a0"/>
    <w:qFormat/>
    <w:rsid w:val="00F77F4C"/>
    <w:rPr>
      <w:rFonts w:ascii="仿宋_GB2312" w:eastAsia="仿宋_GB2312" w:cs="仿宋_GB2312" w:hint="eastAsia"/>
      <w:color w:val="000000"/>
      <w:sz w:val="22"/>
      <w:szCs w:val="22"/>
      <w:u w:val="none"/>
    </w:rPr>
  </w:style>
  <w:style w:type="paragraph" w:styleId="a5">
    <w:name w:val="Normal (Web)"/>
    <w:basedOn w:val="a"/>
    <w:qFormat/>
    <w:rsid w:val="00DF5CFC"/>
    <w:pPr>
      <w:spacing w:before="100" w:beforeAutospacing="1" w:after="100" w:afterAutospacing="1"/>
      <w:jc w:val="left"/>
    </w:pPr>
    <w:rPr>
      <w:rFonts w:ascii="Calibri" w:eastAsia="宋体" w:hAnsi="Calibri"/>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600</Words>
  <Characters>3425</Characters>
  <Application>Microsoft Office Word</Application>
  <DocSecurity>0</DocSecurity>
  <Lines>28</Lines>
  <Paragraphs>8</Paragraphs>
  <ScaleCrop>false</ScaleCrop>
  <Company/>
  <LinksUpToDate>false</LinksUpToDate>
  <CharactersWithSpaces>4017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2022-03-31T08:58:00Z</cp:lastPrinted>
  <dcterms:created xsi:type="dcterms:W3CDTF">2022-03-31T08:58:00Z</dcterms:created>
  <dcterms:modified xsi:type="dcterms:W3CDTF">2022-03-31T08:58:00Z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14E30B1F3A314E85A451125F7C198BF6</vt:lpwstr>
  </property>
</Properties>
</file>