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AD5" w:rsidRDefault="00DD5C49">
      <w:pPr>
        <w:spacing w:line="600" w:lineRule="exact"/>
        <w:rPr>
          <w:rFonts w:ascii="黑体" w:eastAsia="黑体" w:hAnsi="黑体"/>
          <w:szCs w:val="32"/>
        </w:rPr>
      </w:pPr>
      <w:bookmarkStart w:id="0" w:name="_Toc24724704"/>
      <w:r>
        <w:rPr>
          <w:rFonts w:ascii="黑体" w:eastAsia="黑体" w:hAnsi="黑体" w:hint="eastAsia"/>
          <w:szCs w:val="32"/>
        </w:rPr>
        <w:t>附件</w:t>
      </w:r>
    </w:p>
    <w:p w:rsidR="00412AD5" w:rsidRDefault="00DD5C49">
      <w:pPr>
        <w:pStyle w:val="1"/>
        <w:spacing w:before="0" w:after="0" w:line="240" w:lineRule="auto"/>
        <w:jc w:val="center"/>
        <w:rPr>
          <w:rFonts w:ascii="方正小标宋简体" w:eastAsia="方正小标宋简体" w:hAnsi="黑体"/>
          <w:b w:val="0"/>
          <w:bCs w:val="0"/>
        </w:rPr>
      </w:pPr>
      <w:r>
        <w:rPr>
          <w:rFonts w:ascii="方正小标宋简体" w:eastAsia="方正小标宋简体" w:hAnsi="黑体" w:hint="eastAsia"/>
          <w:b w:val="0"/>
          <w:bCs w:val="0"/>
        </w:rPr>
        <w:t>莆田</w:t>
      </w:r>
      <w:bookmarkStart w:id="1" w:name="_GoBack"/>
      <w:bookmarkEnd w:id="1"/>
      <w:r>
        <w:rPr>
          <w:rFonts w:ascii="方正小标宋简体" w:eastAsia="方正小标宋简体" w:hAnsi="黑体" w:hint="eastAsia"/>
          <w:b w:val="0"/>
          <w:bCs w:val="0"/>
        </w:rPr>
        <w:t>市</w:t>
      </w:r>
      <w:r>
        <w:rPr>
          <w:rFonts w:ascii="方正小标宋简体" w:eastAsia="方正小标宋简体" w:hAnsi="黑体" w:hint="eastAsia"/>
          <w:b w:val="0"/>
          <w:bCs w:val="0"/>
        </w:rPr>
        <w:t>重大建设项目领域基层政务公开标准目录</w:t>
      </w:r>
      <w:bookmarkEnd w:id="0"/>
    </w:p>
    <w:tbl>
      <w:tblPr>
        <w:tblW w:w="1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
        <w:gridCol w:w="567"/>
        <w:gridCol w:w="751"/>
        <w:gridCol w:w="1801"/>
        <w:gridCol w:w="2877"/>
        <w:gridCol w:w="1530"/>
        <w:gridCol w:w="879"/>
        <w:gridCol w:w="3969"/>
        <w:gridCol w:w="491"/>
        <w:gridCol w:w="540"/>
        <w:gridCol w:w="529"/>
        <w:gridCol w:w="441"/>
      </w:tblGrid>
      <w:tr w:rsidR="00412AD5" w:rsidRPr="00E67B4E" w:rsidTr="00E67B4E">
        <w:trPr>
          <w:cantSplit/>
          <w:trHeight w:val="420"/>
          <w:tblHeader/>
          <w:jc w:val="center"/>
        </w:trPr>
        <w:tc>
          <w:tcPr>
            <w:tcW w:w="473" w:type="dxa"/>
            <w:vMerge w:val="restart"/>
            <w:vAlign w:val="center"/>
          </w:tcPr>
          <w:p w:rsidR="00412AD5" w:rsidRPr="00E67B4E" w:rsidRDefault="00DD5C49">
            <w:pPr>
              <w:widowControl/>
              <w:spacing w:line="200" w:lineRule="exact"/>
              <w:jc w:val="center"/>
              <w:rPr>
                <w:rFonts w:ascii="黑体" w:eastAsia="黑体" w:hAnsi="黑体"/>
                <w:kern w:val="0"/>
                <w:sz w:val="16"/>
                <w:szCs w:val="16"/>
              </w:rPr>
            </w:pPr>
            <w:r w:rsidRPr="00E67B4E">
              <w:rPr>
                <w:rFonts w:ascii="黑体" w:eastAsia="黑体" w:hAnsi="黑体"/>
                <w:kern w:val="0"/>
                <w:sz w:val="16"/>
                <w:szCs w:val="16"/>
              </w:rPr>
              <w:t>序号</w:t>
            </w:r>
          </w:p>
        </w:tc>
        <w:tc>
          <w:tcPr>
            <w:tcW w:w="1318" w:type="dxa"/>
            <w:gridSpan w:val="2"/>
            <w:vAlign w:val="center"/>
          </w:tcPr>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公开事项</w:t>
            </w:r>
          </w:p>
        </w:tc>
        <w:tc>
          <w:tcPr>
            <w:tcW w:w="1801" w:type="dxa"/>
            <w:vMerge w:val="restart"/>
            <w:vAlign w:val="center"/>
          </w:tcPr>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公开内容</w:t>
            </w:r>
          </w:p>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（要素）</w:t>
            </w:r>
          </w:p>
        </w:tc>
        <w:tc>
          <w:tcPr>
            <w:tcW w:w="2877" w:type="dxa"/>
            <w:vMerge w:val="restart"/>
            <w:vAlign w:val="center"/>
          </w:tcPr>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公开依据</w:t>
            </w:r>
          </w:p>
        </w:tc>
        <w:tc>
          <w:tcPr>
            <w:tcW w:w="1530" w:type="dxa"/>
            <w:vMerge w:val="restart"/>
            <w:vAlign w:val="center"/>
          </w:tcPr>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公开时限</w:t>
            </w:r>
          </w:p>
        </w:tc>
        <w:tc>
          <w:tcPr>
            <w:tcW w:w="879" w:type="dxa"/>
            <w:vMerge w:val="restart"/>
            <w:vAlign w:val="center"/>
          </w:tcPr>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公开</w:t>
            </w:r>
          </w:p>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主体</w:t>
            </w:r>
          </w:p>
        </w:tc>
        <w:tc>
          <w:tcPr>
            <w:tcW w:w="3969" w:type="dxa"/>
            <w:vMerge w:val="restart"/>
            <w:vAlign w:val="center"/>
          </w:tcPr>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公开渠道和载体</w:t>
            </w:r>
          </w:p>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（在标注范围内至少选择其一公开，</w:t>
            </w:r>
          </w:p>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法律法规规章另有规定的从其规定）</w:t>
            </w:r>
          </w:p>
        </w:tc>
        <w:tc>
          <w:tcPr>
            <w:tcW w:w="1031" w:type="dxa"/>
            <w:gridSpan w:val="2"/>
            <w:vAlign w:val="center"/>
          </w:tcPr>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公开对象</w:t>
            </w:r>
          </w:p>
        </w:tc>
        <w:tc>
          <w:tcPr>
            <w:tcW w:w="970" w:type="dxa"/>
            <w:gridSpan w:val="2"/>
            <w:vAlign w:val="center"/>
          </w:tcPr>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8"/>
                <w:szCs w:val="18"/>
              </w:rPr>
              <w:t>公开方式</w:t>
            </w:r>
          </w:p>
        </w:tc>
      </w:tr>
      <w:tr w:rsidR="00412AD5" w:rsidRPr="00E67B4E" w:rsidTr="00E67B4E">
        <w:trPr>
          <w:cantSplit/>
          <w:trHeight w:val="572"/>
          <w:tblHeader/>
          <w:jc w:val="center"/>
        </w:trPr>
        <w:tc>
          <w:tcPr>
            <w:tcW w:w="473" w:type="dxa"/>
            <w:vMerge/>
            <w:vAlign w:val="center"/>
          </w:tcPr>
          <w:p w:rsidR="00412AD5" w:rsidRPr="00E67B4E" w:rsidRDefault="00412AD5">
            <w:pPr>
              <w:widowControl/>
              <w:spacing w:line="200" w:lineRule="exact"/>
              <w:jc w:val="left"/>
              <w:rPr>
                <w:rFonts w:ascii="黑体" w:eastAsia="黑体" w:hAnsi="黑体"/>
                <w:kern w:val="0"/>
                <w:sz w:val="16"/>
                <w:szCs w:val="16"/>
              </w:rPr>
            </w:pPr>
          </w:p>
        </w:tc>
        <w:tc>
          <w:tcPr>
            <w:tcW w:w="567" w:type="dxa"/>
            <w:vAlign w:val="center"/>
          </w:tcPr>
          <w:p w:rsidR="00412AD5" w:rsidRPr="00E67B4E" w:rsidRDefault="00DD5C49">
            <w:pPr>
              <w:widowControl/>
              <w:spacing w:line="200" w:lineRule="exact"/>
              <w:jc w:val="center"/>
              <w:rPr>
                <w:rFonts w:ascii="黑体" w:eastAsia="黑体" w:hAnsi="黑体"/>
                <w:kern w:val="0"/>
                <w:sz w:val="16"/>
                <w:szCs w:val="16"/>
              </w:rPr>
            </w:pPr>
            <w:r w:rsidRPr="00E67B4E">
              <w:rPr>
                <w:rFonts w:ascii="黑体" w:eastAsia="黑体" w:hAnsi="黑体"/>
                <w:kern w:val="0"/>
                <w:sz w:val="16"/>
                <w:szCs w:val="16"/>
              </w:rPr>
              <w:t>一级</w:t>
            </w:r>
          </w:p>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6"/>
                <w:szCs w:val="16"/>
              </w:rPr>
              <w:t>事项</w:t>
            </w:r>
          </w:p>
        </w:tc>
        <w:tc>
          <w:tcPr>
            <w:tcW w:w="751" w:type="dxa"/>
            <w:vAlign w:val="center"/>
          </w:tcPr>
          <w:p w:rsidR="00E67B4E" w:rsidRPr="00E67B4E" w:rsidRDefault="00DD5C49">
            <w:pPr>
              <w:widowControl/>
              <w:spacing w:line="200" w:lineRule="exact"/>
              <w:jc w:val="center"/>
              <w:rPr>
                <w:rFonts w:ascii="黑体" w:eastAsia="黑体" w:hAnsi="黑体"/>
                <w:kern w:val="0"/>
                <w:sz w:val="16"/>
                <w:szCs w:val="16"/>
              </w:rPr>
            </w:pPr>
            <w:r w:rsidRPr="00E67B4E">
              <w:rPr>
                <w:rFonts w:ascii="黑体" w:eastAsia="黑体" w:hAnsi="黑体"/>
                <w:kern w:val="0"/>
                <w:sz w:val="16"/>
                <w:szCs w:val="16"/>
              </w:rPr>
              <w:t>二级</w:t>
            </w:r>
          </w:p>
          <w:p w:rsidR="00412AD5" w:rsidRPr="00E67B4E" w:rsidRDefault="00DD5C49">
            <w:pPr>
              <w:widowControl/>
              <w:spacing w:line="200" w:lineRule="exact"/>
              <w:jc w:val="center"/>
              <w:rPr>
                <w:rFonts w:ascii="黑体" w:eastAsia="黑体" w:hAnsi="黑体"/>
                <w:kern w:val="0"/>
                <w:sz w:val="18"/>
                <w:szCs w:val="18"/>
              </w:rPr>
            </w:pPr>
            <w:r w:rsidRPr="00E67B4E">
              <w:rPr>
                <w:rFonts w:ascii="黑体" w:eastAsia="黑体" w:hAnsi="黑体"/>
                <w:kern w:val="0"/>
                <w:sz w:val="16"/>
                <w:szCs w:val="16"/>
              </w:rPr>
              <w:t>事项</w:t>
            </w:r>
          </w:p>
        </w:tc>
        <w:tc>
          <w:tcPr>
            <w:tcW w:w="1801" w:type="dxa"/>
            <w:vMerge/>
            <w:vAlign w:val="center"/>
          </w:tcPr>
          <w:p w:rsidR="00412AD5" w:rsidRPr="00E67B4E" w:rsidRDefault="00412AD5">
            <w:pPr>
              <w:widowControl/>
              <w:spacing w:line="200" w:lineRule="exact"/>
              <w:jc w:val="left"/>
              <w:rPr>
                <w:rFonts w:ascii="黑体" w:eastAsia="黑体" w:hAnsi="黑体"/>
                <w:kern w:val="0"/>
                <w:sz w:val="18"/>
                <w:szCs w:val="18"/>
              </w:rPr>
            </w:pPr>
          </w:p>
        </w:tc>
        <w:tc>
          <w:tcPr>
            <w:tcW w:w="2877" w:type="dxa"/>
            <w:vMerge/>
            <w:vAlign w:val="center"/>
          </w:tcPr>
          <w:p w:rsidR="00412AD5" w:rsidRPr="00E67B4E" w:rsidRDefault="00412AD5">
            <w:pPr>
              <w:widowControl/>
              <w:spacing w:line="200" w:lineRule="exact"/>
              <w:jc w:val="left"/>
              <w:rPr>
                <w:rFonts w:ascii="黑体" w:eastAsia="黑体" w:hAnsi="黑体"/>
                <w:kern w:val="0"/>
                <w:sz w:val="18"/>
                <w:szCs w:val="18"/>
              </w:rPr>
            </w:pPr>
          </w:p>
        </w:tc>
        <w:tc>
          <w:tcPr>
            <w:tcW w:w="1530" w:type="dxa"/>
            <w:vMerge/>
            <w:vAlign w:val="center"/>
          </w:tcPr>
          <w:p w:rsidR="00412AD5" w:rsidRPr="00E67B4E" w:rsidRDefault="00412AD5">
            <w:pPr>
              <w:widowControl/>
              <w:spacing w:line="200" w:lineRule="exact"/>
              <w:jc w:val="left"/>
              <w:rPr>
                <w:rFonts w:ascii="黑体" w:eastAsia="黑体" w:hAnsi="黑体"/>
                <w:kern w:val="0"/>
                <w:sz w:val="18"/>
                <w:szCs w:val="18"/>
              </w:rPr>
            </w:pPr>
          </w:p>
        </w:tc>
        <w:tc>
          <w:tcPr>
            <w:tcW w:w="879" w:type="dxa"/>
            <w:vMerge/>
            <w:vAlign w:val="center"/>
          </w:tcPr>
          <w:p w:rsidR="00412AD5" w:rsidRPr="00E67B4E" w:rsidRDefault="00412AD5">
            <w:pPr>
              <w:widowControl/>
              <w:spacing w:line="200" w:lineRule="exact"/>
              <w:jc w:val="left"/>
              <w:rPr>
                <w:rFonts w:ascii="黑体" w:eastAsia="黑体" w:hAnsi="黑体"/>
                <w:kern w:val="0"/>
                <w:sz w:val="18"/>
                <w:szCs w:val="18"/>
              </w:rPr>
            </w:pPr>
          </w:p>
        </w:tc>
        <w:tc>
          <w:tcPr>
            <w:tcW w:w="3969" w:type="dxa"/>
            <w:vMerge/>
            <w:vAlign w:val="center"/>
          </w:tcPr>
          <w:p w:rsidR="00412AD5" w:rsidRPr="00E67B4E" w:rsidRDefault="00412AD5">
            <w:pPr>
              <w:widowControl/>
              <w:spacing w:line="200" w:lineRule="exact"/>
              <w:jc w:val="left"/>
              <w:rPr>
                <w:rFonts w:ascii="黑体" w:eastAsia="黑体" w:hAnsi="黑体"/>
                <w:kern w:val="0"/>
                <w:sz w:val="18"/>
                <w:szCs w:val="18"/>
              </w:rPr>
            </w:pPr>
          </w:p>
        </w:tc>
        <w:tc>
          <w:tcPr>
            <w:tcW w:w="491" w:type="dxa"/>
            <w:vAlign w:val="center"/>
          </w:tcPr>
          <w:p w:rsidR="00412AD5" w:rsidRPr="00E67B4E" w:rsidRDefault="00DD5C49">
            <w:pPr>
              <w:widowControl/>
              <w:spacing w:line="200" w:lineRule="exact"/>
              <w:jc w:val="center"/>
              <w:rPr>
                <w:rFonts w:ascii="黑体" w:eastAsia="黑体" w:hAnsi="黑体"/>
                <w:kern w:val="0"/>
                <w:sz w:val="16"/>
                <w:szCs w:val="16"/>
              </w:rPr>
            </w:pPr>
            <w:r w:rsidRPr="00E67B4E">
              <w:rPr>
                <w:rFonts w:ascii="黑体" w:eastAsia="黑体" w:hAnsi="黑体"/>
                <w:kern w:val="0"/>
                <w:sz w:val="16"/>
                <w:szCs w:val="16"/>
              </w:rPr>
              <w:t>全社会</w:t>
            </w:r>
          </w:p>
        </w:tc>
        <w:tc>
          <w:tcPr>
            <w:tcW w:w="540" w:type="dxa"/>
            <w:vAlign w:val="center"/>
          </w:tcPr>
          <w:p w:rsidR="00412AD5" w:rsidRPr="00E67B4E" w:rsidRDefault="00DD5C49">
            <w:pPr>
              <w:widowControl/>
              <w:spacing w:line="200" w:lineRule="exact"/>
              <w:jc w:val="center"/>
              <w:rPr>
                <w:rFonts w:ascii="黑体" w:eastAsia="黑体" w:hAnsi="黑体"/>
                <w:kern w:val="0"/>
                <w:sz w:val="16"/>
                <w:szCs w:val="16"/>
              </w:rPr>
            </w:pPr>
            <w:r w:rsidRPr="00E67B4E">
              <w:rPr>
                <w:rFonts w:ascii="黑体" w:eastAsia="黑体" w:hAnsi="黑体"/>
                <w:kern w:val="0"/>
                <w:sz w:val="16"/>
                <w:szCs w:val="16"/>
              </w:rPr>
              <w:t>特定</w:t>
            </w:r>
          </w:p>
          <w:p w:rsidR="00412AD5" w:rsidRPr="00E67B4E" w:rsidRDefault="00DD5C49">
            <w:pPr>
              <w:widowControl/>
              <w:spacing w:line="200" w:lineRule="exact"/>
              <w:jc w:val="center"/>
              <w:rPr>
                <w:rFonts w:ascii="黑体" w:eastAsia="黑体" w:hAnsi="黑体"/>
                <w:kern w:val="0"/>
                <w:sz w:val="16"/>
                <w:szCs w:val="16"/>
              </w:rPr>
            </w:pPr>
            <w:r w:rsidRPr="00E67B4E">
              <w:rPr>
                <w:rFonts w:ascii="黑体" w:eastAsia="黑体" w:hAnsi="黑体"/>
                <w:kern w:val="0"/>
                <w:sz w:val="16"/>
                <w:szCs w:val="16"/>
              </w:rPr>
              <w:t>群众</w:t>
            </w:r>
          </w:p>
        </w:tc>
        <w:tc>
          <w:tcPr>
            <w:tcW w:w="529" w:type="dxa"/>
            <w:vAlign w:val="center"/>
          </w:tcPr>
          <w:p w:rsidR="00412AD5" w:rsidRPr="00E67B4E" w:rsidRDefault="00DD5C49">
            <w:pPr>
              <w:widowControl/>
              <w:spacing w:line="200" w:lineRule="exact"/>
              <w:jc w:val="center"/>
              <w:rPr>
                <w:rFonts w:ascii="黑体" w:eastAsia="黑体" w:hAnsi="黑体"/>
                <w:kern w:val="0"/>
                <w:sz w:val="16"/>
                <w:szCs w:val="16"/>
              </w:rPr>
            </w:pPr>
            <w:r w:rsidRPr="00E67B4E">
              <w:rPr>
                <w:rFonts w:ascii="黑体" w:eastAsia="黑体" w:hAnsi="黑体"/>
                <w:kern w:val="0"/>
                <w:sz w:val="16"/>
                <w:szCs w:val="16"/>
              </w:rPr>
              <w:t>主动</w:t>
            </w:r>
          </w:p>
        </w:tc>
        <w:tc>
          <w:tcPr>
            <w:tcW w:w="441" w:type="dxa"/>
            <w:vAlign w:val="center"/>
          </w:tcPr>
          <w:p w:rsidR="00412AD5" w:rsidRPr="00E67B4E" w:rsidRDefault="00DD5C49">
            <w:pPr>
              <w:widowControl/>
              <w:spacing w:line="200" w:lineRule="exact"/>
              <w:jc w:val="center"/>
              <w:rPr>
                <w:rFonts w:ascii="黑体" w:eastAsia="黑体" w:hAnsi="黑体"/>
                <w:kern w:val="0"/>
                <w:sz w:val="16"/>
                <w:szCs w:val="16"/>
              </w:rPr>
            </w:pPr>
            <w:r w:rsidRPr="00E67B4E">
              <w:rPr>
                <w:rFonts w:ascii="黑体" w:eastAsia="黑体" w:hAnsi="黑体"/>
                <w:kern w:val="0"/>
                <w:sz w:val="16"/>
                <w:szCs w:val="16"/>
              </w:rPr>
              <w:t>依申请</w:t>
            </w:r>
          </w:p>
        </w:tc>
      </w:tr>
      <w:tr w:rsidR="00412AD5" w:rsidRPr="00E67B4E" w:rsidTr="00E67B4E">
        <w:trPr>
          <w:cantSplit/>
          <w:trHeight w:val="2580"/>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1</w:t>
            </w:r>
          </w:p>
        </w:tc>
        <w:tc>
          <w:tcPr>
            <w:tcW w:w="567" w:type="dxa"/>
            <w:vMerge w:val="restart"/>
            <w:vAlign w:val="center"/>
          </w:tcPr>
          <w:p w:rsidR="00412AD5" w:rsidRPr="00E67B4E" w:rsidRDefault="00DD5C49">
            <w:pPr>
              <w:spacing w:line="240" w:lineRule="exact"/>
              <w:jc w:val="distribute"/>
              <w:rPr>
                <w:rFonts w:eastAsia="仿宋"/>
                <w:sz w:val="18"/>
                <w:szCs w:val="18"/>
              </w:rPr>
            </w:pPr>
            <w:r w:rsidRPr="00E67B4E">
              <w:rPr>
                <w:rFonts w:eastAsia="仿宋" w:hAnsi="仿宋"/>
                <w:sz w:val="18"/>
                <w:szCs w:val="18"/>
              </w:rPr>
              <w:t>批准服务信息</w:t>
            </w: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办事指南</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申报材料清单、批准流程、办理时限、受理机构联系方式、申报要求等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实时公开</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相关审批部门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390"/>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2</w:t>
            </w:r>
          </w:p>
        </w:tc>
        <w:tc>
          <w:tcPr>
            <w:tcW w:w="567" w:type="dxa"/>
            <w:vMerge/>
            <w:vAlign w:val="center"/>
          </w:tcPr>
          <w:p w:rsidR="00412AD5" w:rsidRPr="00E67B4E" w:rsidRDefault="00412AD5">
            <w:pPr>
              <w:spacing w:line="240" w:lineRule="exact"/>
              <w:jc w:val="left"/>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办理过程信息</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事项名称、事项办理部门、办理进展等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及时公开</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相关审批部门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412AD5">
            <w:pPr>
              <w:spacing w:line="240" w:lineRule="exact"/>
              <w:jc w:val="center"/>
              <w:rPr>
                <w:rFonts w:eastAsia="仿宋"/>
                <w:sz w:val="18"/>
                <w:szCs w:val="18"/>
              </w:rPr>
            </w:pPr>
          </w:p>
        </w:tc>
        <w:tc>
          <w:tcPr>
            <w:tcW w:w="540" w:type="dxa"/>
            <w:vAlign w:val="center"/>
          </w:tcPr>
          <w:p w:rsidR="00412AD5" w:rsidRPr="00E67B4E" w:rsidRDefault="00DD5C49">
            <w:pPr>
              <w:spacing w:line="240" w:lineRule="exact"/>
              <w:jc w:val="left"/>
              <w:rPr>
                <w:rFonts w:eastAsia="仿宋"/>
                <w:sz w:val="18"/>
                <w:szCs w:val="18"/>
              </w:rPr>
            </w:pPr>
            <w:r w:rsidRPr="00E67B4E">
              <w:rPr>
                <w:rFonts w:eastAsia="仿宋" w:hAnsi="仿宋"/>
                <w:sz w:val="15"/>
                <w:szCs w:val="15"/>
              </w:rPr>
              <w:t>项目单位</w:t>
            </w:r>
          </w:p>
        </w:tc>
        <w:tc>
          <w:tcPr>
            <w:tcW w:w="529" w:type="dxa"/>
            <w:vAlign w:val="center"/>
          </w:tcPr>
          <w:p w:rsidR="00412AD5" w:rsidRPr="00E67B4E" w:rsidRDefault="00412AD5">
            <w:pPr>
              <w:spacing w:line="240" w:lineRule="exact"/>
              <w:jc w:val="center"/>
              <w:rPr>
                <w:rFonts w:eastAsia="仿宋"/>
                <w:sz w:val="18"/>
                <w:szCs w:val="18"/>
              </w:rPr>
            </w:pPr>
          </w:p>
        </w:tc>
        <w:tc>
          <w:tcPr>
            <w:tcW w:w="44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r>
      <w:tr w:rsidR="00412AD5" w:rsidRPr="00E67B4E" w:rsidTr="00E67B4E">
        <w:trPr>
          <w:cantSplit/>
          <w:trHeight w:val="2216"/>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3</w:t>
            </w:r>
          </w:p>
        </w:tc>
        <w:tc>
          <w:tcPr>
            <w:tcW w:w="567" w:type="dxa"/>
            <w:vMerge/>
            <w:vAlign w:val="center"/>
          </w:tcPr>
          <w:p w:rsidR="00412AD5" w:rsidRPr="00E67B4E" w:rsidRDefault="00412AD5">
            <w:pPr>
              <w:spacing w:line="240" w:lineRule="exact"/>
              <w:jc w:val="left"/>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咨询监督</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咨询电话、监督投诉电话等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实时公开</w:t>
            </w:r>
          </w:p>
          <w:p w:rsidR="00412AD5" w:rsidRPr="00E67B4E" w:rsidRDefault="00412AD5">
            <w:pPr>
              <w:spacing w:line="240" w:lineRule="exact"/>
              <w:rPr>
                <w:rFonts w:eastAsia="仿宋"/>
                <w:sz w:val="18"/>
                <w:szCs w:val="18"/>
              </w:rPr>
            </w:pPr>
          </w:p>
          <w:p w:rsidR="00412AD5" w:rsidRPr="00E67B4E" w:rsidRDefault="00412AD5">
            <w:pPr>
              <w:spacing w:line="240" w:lineRule="exact"/>
              <w:rPr>
                <w:rFonts w:eastAsia="仿宋"/>
                <w:sz w:val="18"/>
                <w:szCs w:val="18"/>
              </w:rPr>
            </w:pPr>
          </w:p>
          <w:p w:rsidR="00412AD5" w:rsidRPr="00E67B4E" w:rsidRDefault="00412AD5">
            <w:pPr>
              <w:spacing w:line="240" w:lineRule="exact"/>
              <w:jc w:val="center"/>
              <w:rPr>
                <w:rFonts w:eastAsia="仿宋"/>
                <w:sz w:val="18"/>
                <w:szCs w:val="18"/>
              </w:rPr>
            </w:pP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相关审批部门</w:t>
            </w:r>
          </w:p>
          <w:p w:rsidR="00412AD5" w:rsidRPr="00E67B4E" w:rsidRDefault="00412AD5">
            <w:pPr>
              <w:spacing w:line="240" w:lineRule="exact"/>
              <w:rPr>
                <w:rFonts w:eastAsia="仿宋"/>
                <w:sz w:val="18"/>
                <w:szCs w:val="18"/>
              </w:rPr>
            </w:pP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sz w:val="18"/>
                <w:szCs w:val="18"/>
              </w:rPr>
              <w:t>□</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p w:rsidR="00412AD5" w:rsidRPr="00E67B4E" w:rsidRDefault="00412AD5">
            <w:pPr>
              <w:spacing w:line="240" w:lineRule="exact"/>
              <w:rPr>
                <w:rFonts w:eastAsia="仿宋"/>
                <w:sz w:val="18"/>
                <w:szCs w:val="18"/>
              </w:rPr>
            </w:pPr>
          </w:p>
          <w:p w:rsidR="00412AD5" w:rsidRPr="00E67B4E" w:rsidRDefault="00412AD5">
            <w:pPr>
              <w:spacing w:line="240" w:lineRule="exact"/>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247"/>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4</w:t>
            </w:r>
          </w:p>
        </w:tc>
        <w:tc>
          <w:tcPr>
            <w:tcW w:w="567" w:type="dxa"/>
            <w:vMerge w:val="restart"/>
            <w:vAlign w:val="center"/>
          </w:tcPr>
          <w:p w:rsidR="00412AD5" w:rsidRPr="00E67B4E" w:rsidRDefault="00DD5C49">
            <w:pPr>
              <w:spacing w:line="240" w:lineRule="exact"/>
              <w:jc w:val="center"/>
              <w:rPr>
                <w:rFonts w:eastAsia="仿宋"/>
                <w:sz w:val="18"/>
                <w:szCs w:val="18"/>
              </w:rPr>
            </w:pPr>
            <w:r w:rsidRPr="00E67B4E">
              <w:rPr>
                <w:rFonts w:eastAsia="仿宋" w:hAnsi="仿宋"/>
                <w:sz w:val="18"/>
                <w:szCs w:val="18"/>
              </w:rPr>
              <w:t>批准结果信息</w:t>
            </w: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政府投资项目建议书审批</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审批结果、批复时间、批复文号、批复单位、项目名称、项目统一代码等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发改部门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265"/>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5</w:t>
            </w:r>
          </w:p>
        </w:tc>
        <w:tc>
          <w:tcPr>
            <w:tcW w:w="567" w:type="dxa"/>
            <w:vMerge/>
            <w:vAlign w:val="center"/>
          </w:tcPr>
          <w:p w:rsidR="00412AD5" w:rsidRPr="00E67B4E" w:rsidRDefault="00412AD5">
            <w:pPr>
              <w:spacing w:line="240" w:lineRule="exact"/>
              <w:jc w:val="left"/>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政府投资项目可行性研究报告审批</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审批结果、批复时间、批复单位、批复文号、项目名称、项目统一代码等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发改部门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216"/>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6</w:t>
            </w:r>
          </w:p>
        </w:tc>
        <w:tc>
          <w:tcPr>
            <w:tcW w:w="567" w:type="dxa"/>
            <w:tcBorders>
              <w:bottom w:val="nil"/>
            </w:tcBorders>
            <w:vAlign w:val="center"/>
          </w:tcPr>
          <w:p w:rsidR="00412AD5" w:rsidRPr="00E67B4E" w:rsidRDefault="00412AD5">
            <w:pPr>
              <w:spacing w:line="240" w:lineRule="exact"/>
              <w:jc w:val="left"/>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政府投资项目初步设计审批</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审批结果、批复时间、批复单位、批复文号、项目名称、项目统一代码等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相关审批部门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105"/>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7</w:t>
            </w:r>
          </w:p>
        </w:tc>
        <w:tc>
          <w:tcPr>
            <w:tcW w:w="567" w:type="dxa"/>
            <w:vMerge w:val="restart"/>
            <w:tcBorders>
              <w:top w:val="nil"/>
            </w:tcBorders>
            <w:vAlign w:val="center"/>
          </w:tcPr>
          <w:p w:rsidR="00412AD5" w:rsidRPr="00E67B4E" w:rsidRDefault="00412AD5">
            <w:pPr>
              <w:spacing w:line="240" w:lineRule="exact"/>
              <w:jc w:val="center"/>
              <w:rPr>
                <w:rFonts w:eastAsia="仿宋"/>
                <w:sz w:val="18"/>
                <w:szCs w:val="18"/>
              </w:rPr>
            </w:pPr>
          </w:p>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企业投资项目核准</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核准结果、核准时间、核准单位、核准文号、项目名称、项目统一代码等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发改、工信部门（厦门地区从其规定）</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sz w:val="18"/>
                <w:szCs w:val="18"/>
              </w:rPr>
              <w:t>■</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404"/>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8</w:t>
            </w:r>
          </w:p>
        </w:tc>
        <w:tc>
          <w:tcPr>
            <w:tcW w:w="567" w:type="dxa"/>
            <w:vMerge/>
            <w:vAlign w:val="center"/>
          </w:tcPr>
          <w:p w:rsidR="00412AD5" w:rsidRPr="00E67B4E" w:rsidRDefault="00412AD5">
            <w:pPr>
              <w:spacing w:line="240" w:lineRule="exact"/>
              <w:jc w:val="left"/>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企业投资项目备案</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备案号、备案时间、备案单位、项目名称、项目统一代码等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发改、工信部门（厦门地区从其规定）</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216"/>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9</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节能审查</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审查结果、批复时间、批复单位、批复文号、项目名称、项目统一代码等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发改、工信部门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hRule="exact" w:val="2149"/>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10</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建设项目用地预审与选址意见书</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审批（预审）结果、批复时间、批复文号、项目名称、项目统一代码等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自然资源（规划）部门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w:t>
            </w:r>
            <w:r w:rsidRPr="00E67B4E">
              <w:rPr>
                <w:rFonts w:eastAsia="仿宋" w:hAnsi="仿宋"/>
                <w:sz w:val="18"/>
                <w:szCs w:val="18"/>
              </w:rPr>
              <w:t>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376"/>
          <w:jc w:val="center"/>
        </w:trPr>
        <w:tc>
          <w:tcPr>
            <w:tcW w:w="473" w:type="dxa"/>
            <w:vAlign w:val="center"/>
          </w:tcPr>
          <w:p w:rsidR="00412AD5" w:rsidRPr="00E67B4E" w:rsidRDefault="00DD5C49">
            <w:pPr>
              <w:spacing w:line="240" w:lineRule="exact"/>
              <w:jc w:val="center"/>
              <w:rPr>
                <w:rFonts w:eastAsia="仿宋"/>
                <w:sz w:val="16"/>
                <w:szCs w:val="16"/>
                <w:highlight w:val="red"/>
              </w:rPr>
            </w:pPr>
            <w:r w:rsidRPr="00E67B4E">
              <w:rPr>
                <w:rFonts w:eastAsia="仿宋"/>
                <w:sz w:val="16"/>
                <w:szCs w:val="16"/>
              </w:rPr>
              <w:t>11</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建设项目用海预审</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预审结果、批复时间、批复文号、项目名称、项目统一代码等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自然资源部门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3633"/>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12</w:t>
            </w:r>
          </w:p>
        </w:tc>
        <w:tc>
          <w:tcPr>
            <w:tcW w:w="567" w:type="dxa"/>
            <w:vMerge/>
            <w:vAlign w:val="center"/>
          </w:tcPr>
          <w:p w:rsidR="00412AD5" w:rsidRPr="00E67B4E" w:rsidRDefault="00412AD5">
            <w:pPr>
              <w:spacing w:line="240" w:lineRule="exact"/>
              <w:jc w:val="left"/>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海域使用权审核</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自然资源部门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3103"/>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13</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无居民海岛开发利用审核</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自然资源部门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4058"/>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14</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建设项目使用林地及在森林和野生动物类型自然保护区建设审批（核）</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林业部门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684"/>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15</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建设项目（含海洋工程）环境影响评价审批</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生态环境部门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358"/>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16</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建设用地（含临时用地）规划许可证核发</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审核结果、建设用地（含临时用地）规划许可证号、许可时间、发证机关、项目名称、项目统一代码等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自然资源（规划）部门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362"/>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17</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建设工程规划（含临时建设）许可证核发</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审核结果、建设工程规划许可证号、许可时间、发证机关、项目名称、项目统一代码等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自然资源（规划）部门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1991"/>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18</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乡村建设规划许可证核发</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审核结果、乡村建设规划许可证号、许可时间、发证机关、项目名称、项目统一代码等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自然资源（规划）部门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133"/>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19</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建筑工程施工许可证核发</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审核结果、建筑工程施工许可证号、施工许可日期、发证机关、项目名称、项目统一代码等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相关审批部门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188"/>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20</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招标事项审批核准结果</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审批部门、批复时间、招标方式、项目名称、项目统一代码等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发改部门（厦门地区从其规定）</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411"/>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21</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取水许可审批</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审批结果、批复时间、批复文号、批复文件标题、项目名称、项目统一代码等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水利部门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357"/>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22</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生产建设项目水土保持方案审批</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审批结果、批复时间、批复文号、批复文件标题、项目名称、项目统一代码等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水利部门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249"/>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23</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洪水影响评价审批</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审批结果、批复时间、批复文号、批复文件标题、项目名称、项目统一代码等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水利部门</w:t>
            </w:r>
          </w:p>
        </w:tc>
        <w:tc>
          <w:tcPr>
            <w:tcW w:w="3969" w:type="dxa"/>
            <w:vAlign w:val="center"/>
          </w:tcPr>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120"/>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24</w:t>
            </w:r>
          </w:p>
        </w:tc>
        <w:tc>
          <w:tcPr>
            <w:tcW w:w="567" w:type="dxa"/>
            <w:vMerge/>
            <w:vAlign w:val="center"/>
          </w:tcPr>
          <w:p w:rsidR="00412AD5" w:rsidRPr="00E67B4E" w:rsidRDefault="00412AD5">
            <w:pPr>
              <w:spacing w:line="240" w:lineRule="exact"/>
              <w:jc w:val="center"/>
              <w:rPr>
                <w:rFonts w:eastAsia="仿宋"/>
                <w:sz w:val="18"/>
                <w:szCs w:val="18"/>
              </w:rPr>
            </w:pP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雷电防护装置设计审核</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审批结果、批复时间、批复文号、批复文件标题、项目名称、项目统一代码等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气象、住建等部门</w:t>
            </w:r>
          </w:p>
        </w:tc>
        <w:tc>
          <w:tcPr>
            <w:tcW w:w="3969" w:type="dxa"/>
            <w:vAlign w:val="center"/>
          </w:tcPr>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189"/>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25</w:t>
            </w:r>
          </w:p>
        </w:tc>
        <w:tc>
          <w:tcPr>
            <w:tcW w:w="567" w:type="dxa"/>
            <w:vAlign w:val="center"/>
          </w:tcPr>
          <w:p w:rsidR="00412AD5" w:rsidRPr="00E67B4E" w:rsidRDefault="00DD5C49">
            <w:pPr>
              <w:spacing w:line="240" w:lineRule="exact"/>
              <w:jc w:val="center"/>
              <w:rPr>
                <w:rFonts w:eastAsia="仿宋"/>
                <w:sz w:val="18"/>
                <w:szCs w:val="18"/>
              </w:rPr>
            </w:pPr>
            <w:r w:rsidRPr="00E67B4E">
              <w:rPr>
                <w:rFonts w:eastAsia="仿宋" w:hAnsi="仿宋"/>
                <w:sz w:val="18"/>
                <w:szCs w:val="18"/>
              </w:rPr>
              <w:t>招标投标信息</w:t>
            </w: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招标投标</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招标公告、中标候选人公示、中标结果公示、合同订立及备案情况、招标投标违法处罚信息</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招标人及其招标代理机构或相关行政监督部门</w:t>
            </w:r>
          </w:p>
        </w:tc>
        <w:tc>
          <w:tcPr>
            <w:tcW w:w="3969" w:type="dxa"/>
            <w:vAlign w:val="center"/>
          </w:tcPr>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信用福建</w:t>
            </w:r>
            <w:r w:rsidRPr="00E67B4E">
              <w:rPr>
                <w:rFonts w:eastAsia="仿宋"/>
                <w:sz w:val="18"/>
                <w:szCs w:val="18"/>
              </w:rPr>
              <w:t>”</w:t>
            </w:r>
            <w:r w:rsidRPr="00E67B4E">
              <w:rPr>
                <w:rFonts w:eastAsia="仿宋" w:hAnsi="仿宋"/>
                <w:sz w:val="18"/>
                <w:szCs w:val="18"/>
              </w:rPr>
              <w:t>网站</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省公共资源交易电子公共服务平台</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省公共资源交易电子行政监督平台</w:t>
            </w:r>
          </w:p>
          <w:p w:rsidR="00412AD5" w:rsidRPr="00E67B4E" w:rsidRDefault="00DD5C49" w:rsidP="00E67B4E">
            <w:pPr>
              <w:spacing w:line="220" w:lineRule="exact"/>
              <w:rPr>
                <w:rFonts w:eastAsia="仿宋"/>
                <w:sz w:val="18"/>
                <w:szCs w:val="18"/>
              </w:rPr>
            </w:pPr>
            <w:r w:rsidRPr="00E67B4E">
              <w:rPr>
                <w:rFonts w:eastAsia="仿宋"/>
                <w:sz w:val="18"/>
                <w:szCs w:val="18"/>
              </w:rPr>
              <w:t>■</w:t>
            </w:r>
            <w:r w:rsidRPr="00E67B4E">
              <w:rPr>
                <w:rFonts w:eastAsia="仿宋" w:hAnsi="仿宋"/>
                <w:sz w:val="18"/>
                <w:szCs w:val="18"/>
              </w:rPr>
              <w:t>投资项目在线审批监管平台</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402"/>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26</w:t>
            </w:r>
          </w:p>
        </w:tc>
        <w:tc>
          <w:tcPr>
            <w:tcW w:w="567" w:type="dxa"/>
            <w:vAlign w:val="center"/>
          </w:tcPr>
          <w:p w:rsidR="00412AD5" w:rsidRPr="00E67B4E" w:rsidRDefault="00DD5C49">
            <w:pPr>
              <w:spacing w:line="240" w:lineRule="exact"/>
              <w:jc w:val="center"/>
              <w:rPr>
                <w:rFonts w:eastAsia="仿宋"/>
                <w:sz w:val="18"/>
                <w:szCs w:val="18"/>
              </w:rPr>
            </w:pPr>
            <w:r w:rsidRPr="00E67B4E">
              <w:rPr>
                <w:rFonts w:eastAsia="仿宋" w:hAnsi="仿宋"/>
                <w:sz w:val="18"/>
                <w:szCs w:val="18"/>
              </w:rPr>
              <w:t>征收土地信息</w:t>
            </w:r>
          </w:p>
        </w:tc>
        <w:tc>
          <w:tcPr>
            <w:tcW w:w="751" w:type="dxa"/>
            <w:vAlign w:val="center"/>
          </w:tcPr>
          <w:p w:rsidR="00412AD5" w:rsidRPr="00E67B4E" w:rsidRDefault="00DD5C49">
            <w:pPr>
              <w:spacing w:line="220" w:lineRule="exact"/>
              <w:jc w:val="left"/>
              <w:rPr>
                <w:rFonts w:eastAsia="仿宋"/>
                <w:sz w:val="18"/>
                <w:szCs w:val="18"/>
              </w:rPr>
            </w:pPr>
            <w:r w:rsidRPr="00E67B4E">
              <w:rPr>
                <w:rFonts w:eastAsia="仿宋" w:hAnsi="仿宋"/>
                <w:sz w:val="18"/>
                <w:szCs w:val="18"/>
              </w:rPr>
              <w:t>征收土地信息</w:t>
            </w:r>
          </w:p>
        </w:tc>
        <w:tc>
          <w:tcPr>
            <w:tcW w:w="1801" w:type="dxa"/>
            <w:vAlign w:val="center"/>
          </w:tcPr>
          <w:p w:rsidR="00412AD5" w:rsidRPr="00E67B4E" w:rsidRDefault="00DD5C49">
            <w:pPr>
              <w:spacing w:line="200" w:lineRule="exact"/>
              <w:rPr>
                <w:rFonts w:eastAsia="仿宋"/>
                <w:sz w:val="16"/>
                <w:szCs w:val="16"/>
              </w:rPr>
            </w:pPr>
            <w:r w:rsidRPr="00E67B4E">
              <w:rPr>
                <w:rFonts w:eastAsia="仿宋" w:hAnsi="仿宋"/>
                <w:sz w:val="16"/>
                <w:szCs w:val="16"/>
              </w:rPr>
              <w:t>征地告知书以及履行征地报批前程序的相关证明材料、建设项目用地呈报说明书、农用地转用方案、补充耕地方案、征收土地方案、供地方案、征地批后实施中征地公告、征地补偿安置方案公告等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辖区政府和相关审批部门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各级征地信息平台</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125"/>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27</w:t>
            </w:r>
          </w:p>
        </w:tc>
        <w:tc>
          <w:tcPr>
            <w:tcW w:w="567" w:type="dxa"/>
            <w:vAlign w:val="center"/>
          </w:tcPr>
          <w:p w:rsidR="00412AD5" w:rsidRPr="00E67B4E" w:rsidRDefault="00DD5C49">
            <w:pPr>
              <w:spacing w:line="240" w:lineRule="exact"/>
              <w:jc w:val="center"/>
              <w:rPr>
                <w:rFonts w:eastAsia="仿宋"/>
                <w:sz w:val="18"/>
                <w:szCs w:val="18"/>
              </w:rPr>
            </w:pPr>
            <w:r w:rsidRPr="00E67B4E">
              <w:rPr>
                <w:rFonts w:eastAsia="仿宋" w:hAnsi="仿宋"/>
                <w:sz w:val="18"/>
                <w:szCs w:val="18"/>
              </w:rPr>
              <w:t>重大设计变更信息</w:t>
            </w: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重大设计变更审批</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项目设计变更原因、主要变更内容、批准单位、变更结果等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相关审批部门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sz w:val="18"/>
                <w:szCs w:val="18"/>
              </w:rPr>
              <w:t>■</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1911"/>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lastRenderedPageBreak/>
              <w:t>28</w:t>
            </w:r>
          </w:p>
        </w:tc>
        <w:tc>
          <w:tcPr>
            <w:tcW w:w="567" w:type="dxa"/>
            <w:vAlign w:val="center"/>
          </w:tcPr>
          <w:p w:rsidR="00412AD5" w:rsidRPr="00E67B4E" w:rsidRDefault="00DD5C49">
            <w:pPr>
              <w:spacing w:line="240" w:lineRule="exact"/>
              <w:jc w:val="center"/>
              <w:rPr>
                <w:rFonts w:eastAsia="仿宋"/>
                <w:sz w:val="18"/>
                <w:szCs w:val="18"/>
              </w:rPr>
            </w:pPr>
            <w:r w:rsidRPr="00E67B4E">
              <w:rPr>
                <w:rFonts w:eastAsia="仿宋" w:hAnsi="仿宋"/>
                <w:sz w:val="18"/>
                <w:szCs w:val="18"/>
              </w:rPr>
              <w:t>施工有关信息</w:t>
            </w: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施工管理服务</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施工图审查机构、审查人员、审查结果、审查时限，项目法人单位及其主要负责人信息，设计、施工、监理单位及其主要负责人、项目负责人信息、资质情况等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相关审批部门或制作保存单位</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554"/>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29</w:t>
            </w:r>
          </w:p>
        </w:tc>
        <w:tc>
          <w:tcPr>
            <w:tcW w:w="567" w:type="dxa"/>
            <w:vAlign w:val="center"/>
          </w:tcPr>
          <w:p w:rsidR="00412AD5" w:rsidRPr="00E67B4E" w:rsidRDefault="00DD5C49">
            <w:pPr>
              <w:spacing w:line="240" w:lineRule="exact"/>
              <w:jc w:val="center"/>
              <w:rPr>
                <w:rFonts w:eastAsia="仿宋"/>
                <w:sz w:val="18"/>
                <w:szCs w:val="18"/>
              </w:rPr>
            </w:pPr>
            <w:r w:rsidRPr="00E67B4E">
              <w:rPr>
                <w:rFonts w:eastAsia="仿宋" w:hAnsi="仿宋"/>
                <w:sz w:val="18"/>
                <w:szCs w:val="18"/>
              </w:rPr>
              <w:t>质量安全监督信息</w:t>
            </w: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质量安全监督</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质量安全监督机构及其联系方式、质量安全行政处罚情况</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相关主管部门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sz w:val="18"/>
                <w:szCs w:val="18"/>
              </w:rPr>
              <w:t>■</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信用福建</w:t>
            </w:r>
            <w:r w:rsidRPr="00E67B4E">
              <w:rPr>
                <w:rFonts w:eastAsia="仿宋"/>
                <w:sz w:val="18"/>
                <w:szCs w:val="18"/>
              </w:rPr>
              <w:t>”</w:t>
            </w:r>
            <w:r w:rsidRPr="00E67B4E">
              <w:rPr>
                <w:rFonts w:eastAsia="仿宋" w:hAnsi="仿宋"/>
                <w:sz w:val="18"/>
                <w:szCs w:val="18"/>
              </w:rPr>
              <w:t>网站</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r w:rsidR="00412AD5" w:rsidRPr="00E67B4E" w:rsidTr="00E67B4E">
        <w:trPr>
          <w:cantSplit/>
          <w:trHeight w:val="2138"/>
          <w:jc w:val="center"/>
        </w:trPr>
        <w:tc>
          <w:tcPr>
            <w:tcW w:w="473" w:type="dxa"/>
            <w:vAlign w:val="center"/>
          </w:tcPr>
          <w:p w:rsidR="00412AD5" w:rsidRPr="00E67B4E" w:rsidRDefault="00DD5C49">
            <w:pPr>
              <w:spacing w:line="240" w:lineRule="exact"/>
              <w:jc w:val="center"/>
              <w:rPr>
                <w:rFonts w:eastAsia="仿宋"/>
                <w:sz w:val="16"/>
                <w:szCs w:val="16"/>
              </w:rPr>
            </w:pPr>
            <w:r w:rsidRPr="00E67B4E">
              <w:rPr>
                <w:rFonts w:eastAsia="仿宋"/>
                <w:sz w:val="16"/>
                <w:szCs w:val="16"/>
              </w:rPr>
              <w:t>30</w:t>
            </w:r>
          </w:p>
        </w:tc>
        <w:tc>
          <w:tcPr>
            <w:tcW w:w="567" w:type="dxa"/>
            <w:vAlign w:val="center"/>
          </w:tcPr>
          <w:p w:rsidR="00412AD5" w:rsidRPr="00E67B4E" w:rsidRDefault="00DD5C49">
            <w:pPr>
              <w:spacing w:line="240" w:lineRule="exact"/>
              <w:jc w:val="center"/>
              <w:rPr>
                <w:rFonts w:eastAsia="仿宋"/>
                <w:sz w:val="18"/>
                <w:szCs w:val="18"/>
              </w:rPr>
            </w:pPr>
            <w:r w:rsidRPr="00E67B4E">
              <w:rPr>
                <w:rFonts w:eastAsia="仿宋" w:hAnsi="仿宋"/>
                <w:sz w:val="18"/>
                <w:szCs w:val="18"/>
              </w:rPr>
              <w:t>竣工有关信息</w:t>
            </w:r>
          </w:p>
        </w:tc>
        <w:tc>
          <w:tcPr>
            <w:tcW w:w="751"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竣工验收审批（备案）</w:t>
            </w:r>
          </w:p>
        </w:tc>
        <w:tc>
          <w:tcPr>
            <w:tcW w:w="1801"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竣工验收时间、竣工验收结果，竣工验收备案时间、备案编号、备案部门等</w:t>
            </w:r>
          </w:p>
        </w:tc>
        <w:tc>
          <w:tcPr>
            <w:tcW w:w="2877" w:type="dxa"/>
            <w:vAlign w:val="center"/>
          </w:tcPr>
          <w:p w:rsidR="00412AD5" w:rsidRPr="00E67B4E" w:rsidRDefault="00DD5C49">
            <w:pPr>
              <w:spacing w:line="240" w:lineRule="exact"/>
              <w:rPr>
                <w:rFonts w:eastAsia="仿宋"/>
                <w:sz w:val="18"/>
                <w:szCs w:val="18"/>
              </w:rPr>
            </w:pPr>
            <w:r w:rsidRPr="00E67B4E">
              <w:rPr>
                <w:rFonts w:eastAsia="仿宋" w:hAnsi="仿宋"/>
                <w:sz w:val="15"/>
                <w:szCs w:val="15"/>
              </w:rPr>
              <w:t>《政府信息公开条例》《中共中央办公厅</w:t>
            </w:r>
            <w:r w:rsidRPr="00E67B4E">
              <w:rPr>
                <w:rFonts w:eastAsia="仿宋"/>
                <w:sz w:val="15"/>
                <w:szCs w:val="15"/>
              </w:rPr>
              <w:t xml:space="preserve"> </w:t>
            </w:r>
            <w:r w:rsidRPr="00E67B4E">
              <w:rPr>
                <w:rFonts w:eastAsia="仿宋" w:hAnsi="仿宋"/>
                <w:sz w:val="15"/>
                <w:szCs w:val="15"/>
              </w:rPr>
              <w:t>国务院办公厅印发</w:t>
            </w:r>
            <w:r w:rsidRPr="00E67B4E">
              <w:rPr>
                <w:rFonts w:eastAsia="仿宋"/>
                <w:sz w:val="15"/>
                <w:szCs w:val="15"/>
              </w:rPr>
              <w:t>&lt;</w:t>
            </w:r>
            <w:r w:rsidRPr="00E67B4E">
              <w:rPr>
                <w:rFonts w:eastAsia="仿宋" w:hAnsi="仿宋"/>
                <w:sz w:val="15"/>
                <w:szCs w:val="15"/>
              </w:rPr>
              <w:t>关于全面推进政务公开工作的意见</w:t>
            </w:r>
            <w:r w:rsidRPr="00E67B4E">
              <w:rPr>
                <w:rFonts w:eastAsia="仿宋"/>
                <w:sz w:val="15"/>
                <w:szCs w:val="15"/>
              </w:rPr>
              <w:t>&gt;</w:t>
            </w:r>
            <w:r w:rsidRPr="00E67B4E">
              <w:rPr>
                <w:rFonts w:eastAsia="仿宋" w:hAnsi="仿宋"/>
                <w:sz w:val="15"/>
                <w:szCs w:val="15"/>
              </w:rPr>
              <w:t>的通知》（中办发〔</w:t>
            </w:r>
            <w:r w:rsidRPr="00E67B4E">
              <w:rPr>
                <w:rFonts w:eastAsia="仿宋"/>
                <w:sz w:val="15"/>
                <w:szCs w:val="15"/>
              </w:rPr>
              <w:t>2016</w:t>
            </w:r>
            <w:r w:rsidRPr="00E67B4E">
              <w:rPr>
                <w:rFonts w:eastAsia="仿宋" w:hAnsi="仿宋"/>
                <w:sz w:val="15"/>
                <w:szCs w:val="15"/>
              </w:rPr>
              <w:t>〕</w:t>
            </w:r>
            <w:r w:rsidRPr="00E67B4E">
              <w:rPr>
                <w:rFonts w:eastAsia="仿宋"/>
                <w:sz w:val="15"/>
                <w:szCs w:val="15"/>
              </w:rPr>
              <w:t>8</w:t>
            </w:r>
            <w:r w:rsidRPr="00E67B4E">
              <w:rPr>
                <w:rFonts w:eastAsia="仿宋" w:hAnsi="仿宋"/>
                <w:sz w:val="15"/>
                <w:szCs w:val="15"/>
              </w:rPr>
              <w:t>号）《国务院办公厅关于推进重大建设项目批准和实施领域政府信息公开的意见》（国办发〔</w:t>
            </w:r>
            <w:r w:rsidRPr="00E67B4E">
              <w:rPr>
                <w:rFonts w:eastAsia="仿宋"/>
                <w:sz w:val="15"/>
                <w:szCs w:val="15"/>
              </w:rPr>
              <w:t>2017</w:t>
            </w:r>
            <w:r w:rsidRPr="00E67B4E">
              <w:rPr>
                <w:rFonts w:eastAsia="仿宋" w:hAnsi="仿宋"/>
                <w:sz w:val="15"/>
                <w:szCs w:val="15"/>
              </w:rPr>
              <w:t>〕</w:t>
            </w:r>
            <w:r w:rsidRPr="00E67B4E">
              <w:rPr>
                <w:rFonts w:eastAsia="仿宋"/>
                <w:sz w:val="15"/>
                <w:szCs w:val="15"/>
              </w:rPr>
              <w:t>94</w:t>
            </w:r>
            <w:r w:rsidRPr="00E67B4E">
              <w:rPr>
                <w:rFonts w:eastAsia="仿宋" w:hAnsi="仿宋"/>
                <w:sz w:val="15"/>
                <w:szCs w:val="15"/>
              </w:rPr>
              <w:t>号）</w:t>
            </w:r>
          </w:p>
        </w:tc>
        <w:tc>
          <w:tcPr>
            <w:tcW w:w="1530" w:type="dxa"/>
            <w:vAlign w:val="center"/>
          </w:tcPr>
          <w:p w:rsidR="00412AD5" w:rsidRPr="00E67B4E" w:rsidRDefault="00DD5C49">
            <w:pPr>
              <w:spacing w:line="240" w:lineRule="exact"/>
              <w:rPr>
                <w:rFonts w:eastAsia="仿宋"/>
                <w:sz w:val="18"/>
                <w:szCs w:val="18"/>
              </w:rPr>
            </w:pPr>
            <w:r w:rsidRPr="00E67B4E">
              <w:rPr>
                <w:rFonts w:eastAsia="仿宋" w:hAnsi="仿宋"/>
                <w:sz w:val="18"/>
                <w:szCs w:val="18"/>
              </w:rPr>
              <w:t>信息形成</w:t>
            </w:r>
            <w:r w:rsidRPr="00E67B4E">
              <w:rPr>
                <w:rFonts w:eastAsia="仿宋"/>
                <w:sz w:val="18"/>
                <w:szCs w:val="18"/>
              </w:rPr>
              <w:t>20</w:t>
            </w:r>
            <w:r w:rsidRPr="00E67B4E">
              <w:rPr>
                <w:rFonts w:eastAsia="仿宋" w:hAnsi="仿宋"/>
                <w:sz w:val="18"/>
                <w:szCs w:val="18"/>
              </w:rPr>
              <w:t>个工作日内公开；其中行政许可、行政处罚事项应自作出行政决定之日起</w:t>
            </w:r>
            <w:r w:rsidRPr="00E67B4E">
              <w:rPr>
                <w:rFonts w:eastAsia="仿宋"/>
                <w:sz w:val="18"/>
                <w:szCs w:val="18"/>
              </w:rPr>
              <w:t>7</w:t>
            </w:r>
            <w:r w:rsidRPr="00E67B4E">
              <w:rPr>
                <w:rFonts w:eastAsia="仿宋" w:hAnsi="仿宋"/>
                <w:sz w:val="18"/>
                <w:szCs w:val="18"/>
              </w:rPr>
              <w:t>个工作日内公示</w:t>
            </w:r>
          </w:p>
        </w:tc>
        <w:tc>
          <w:tcPr>
            <w:tcW w:w="879" w:type="dxa"/>
            <w:vAlign w:val="center"/>
          </w:tcPr>
          <w:p w:rsidR="00412AD5" w:rsidRPr="00E67B4E" w:rsidRDefault="00DD5C49">
            <w:pPr>
              <w:spacing w:line="240" w:lineRule="exact"/>
              <w:jc w:val="left"/>
              <w:rPr>
                <w:rFonts w:eastAsia="仿宋"/>
                <w:sz w:val="18"/>
                <w:szCs w:val="18"/>
              </w:rPr>
            </w:pPr>
            <w:r w:rsidRPr="00E67B4E">
              <w:rPr>
                <w:rFonts w:eastAsia="仿宋" w:hAnsi="仿宋"/>
                <w:sz w:val="18"/>
                <w:szCs w:val="18"/>
              </w:rPr>
              <w:t>相关审批（备案）部门</w:t>
            </w:r>
          </w:p>
        </w:tc>
        <w:tc>
          <w:tcPr>
            <w:tcW w:w="3969" w:type="dxa"/>
            <w:vAlign w:val="center"/>
          </w:tcPr>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政府网站</w:t>
            </w:r>
            <w:r w:rsidRPr="00E67B4E">
              <w:rPr>
                <w:rFonts w:eastAsia="仿宋"/>
                <w:sz w:val="18"/>
                <w:szCs w:val="18"/>
              </w:rPr>
              <w:t xml:space="preserve">     □</w:t>
            </w:r>
            <w:r w:rsidRPr="00E67B4E">
              <w:rPr>
                <w:rFonts w:eastAsia="仿宋" w:hAnsi="仿宋"/>
                <w:sz w:val="18"/>
                <w:szCs w:val="18"/>
              </w:rPr>
              <w:t>政府公报</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两微一端</w:t>
            </w:r>
            <w:r w:rsidRPr="00E67B4E">
              <w:rPr>
                <w:rFonts w:eastAsia="仿宋"/>
                <w:sz w:val="18"/>
                <w:szCs w:val="18"/>
              </w:rPr>
              <w:t xml:space="preserve">     ■</w:t>
            </w:r>
            <w:r w:rsidRPr="00E67B4E">
              <w:rPr>
                <w:rFonts w:eastAsia="仿宋" w:hAnsi="仿宋"/>
                <w:sz w:val="18"/>
                <w:szCs w:val="18"/>
              </w:rPr>
              <w:t>发布听证会</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广播电视</w:t>
            </w:r>
            <w:r w:rsidRPr="00E67B4E">
              <w:rPr>
                <w:rFonts w:eastAsia="仿宋"/>
                <w:sz w:val="18"/>
                <w:szCs w:val="18"/>
              </w:rPr>
              <w:t xml:space="preserve">     □</w:t>
            </w:r>
            <w:r w:rsidRPr="00E67B4E">
              <w:rPr>
                <w:rFonts w:eastAsia="仿宋" w:hAnsi="仿宋"/>
                <w:sz w:val="18"/>
                <w:szCs w:val="18"/>
              </w:rPr>
              <w:t>纸质媒体</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公开查阅点</w:t>
            </w:r>
            <w:r w:rsidRPr="00E67B4E">
              <w:rPr>
                <w:rFonts w:eastAsia="仿宋"/>
                <w:sz w:val="18"/>
                <w:szCs w:val="18"/>
              </w:rPr>
              <w:t xml:space="preserve">   ■</w:t>
            </w:r>
            <w:r w:rsidRPr="00E67B4E">
              <w:rPr>
                <w:rFonts w:eastAsia="仿宋" w:hAnsi="仿宋"/>
                <w:sz w:val="18"/>
                <w:szCs w:val="18"/>
              </w:rPr>
              <w:t>政务服务中心</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便民服务站</w:t>
            </w:r>
            <w:r w:rsidRPr="00E67B4E">
              <w:rPr>
                <w:rFonts w:eastAsia="仿宋"/>
                <w:sz w:val="18"/>
                <w:szCs w:val="18"/>
              </w:rPr>
              <w:t xml:space="preserve">   □</w:t>
            </w:r>
            <w:r w:rsidRPr="00E67B4E">
              <w:rPr>
                <w:rFonts w:eastAsia="仿宋" w:hAnsi="仿宋"/>
                <w:sz w:val="18"/>
                <w:szCs w:val="18"/>
              </w:rPr>
              <w:t>入户</w:t>
            </w:r>
            <w:r w:rsidRPr="00E67B4E">
              <w:rPr>
                <w:rFonts w:eastAsia="仿宋"/>
                <w:sz w:val="18"/>
                <w:szCs w:val="18"/>
              </w:rPr>
              <w:t>/</w:t>
            </w:r>
            <w:r w:rsidRPr="00E67B4E">
              <w:rPr>
                <w:rFonts w:eastAsia="仿宋" w:hAnsi="仿宋"/>
                <w:sz w:val="18"/>
                <w:szCs w:val="18"/>
              </w:rPr>
              <w:t>现场</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社区</w:t>
            </w:r>
            <w:r w:rsidRPr="00E67B4E">
              <w:rPr>
                <w:rFonts w:eastAsia="仿宋"/>
                <w:sz w:val="18"/>
                <w:szCs w:val="18"/>
              </w:rPr>
              <w:t>/</w:t>
            </w:r>
            <w:r w:rsidRPr="00E67B4E">
              <w:rPr>
                <w:rFonts w:eastAsia="仿宋" w:hAnsi="仿宋"/>
                <w:sz w:val="18"/>
                <w:szCs w:val="18"/>
              </w:rPr>
              <w:t>企事业单位</w:t>
            </w:r>
            <w:r w:rsidRPr="00E67B4E">
              <w:rPr>
                <w:rFonts w:eastAsia="仿宋"/>
                <w:sz w:val="18"/>
                <w:szCs w:val="18"/>
              </w:rPr>
              <w:t>/</w:t>
            </w:r>
            <w:r w:rsidRPr="00E67B4E">
              <w:rPr>
                <w:rFonts w:eastAsia="仿宋" w:hAnsi="仿宋"/>
                <w:sz w:val="18"/>
                <w:szCs w:val="18"/>
              </w:rPr>
              <w:t>村公示栏（电子屏）</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精准推送</w:t>
            </w:r>
            <w:r w:rsidRPr="00E67B4E">
              <w:rPr>
                <w:rFonts w:eastAsia="仿宋"/>
                <w:sz w:val="18"/>
                <w:szCs w:val="18"/>
              </w:rPr>
              <w:t xml:space="preserve">    ■</w:t>
            </w:r>
            <w:r w:rsidRPr="00E67B4E">
              <w:rPr>
                <w:rFonts w:eastAsia="仿宋" w:hAnsi="仿宋"/>
                <w:sz w:val="18"/>
                <w:szCs w:val="18"/>
              </w:rPr>
              <w:t>投资项目在线审批监管平台</w:t>
            </w:r>
          </w:p>
          <w:p w:rsidR="00412AD5" w:rsidRPr="00E67B4E" w:rsidRDefault="00DD5C49" w:rsidP="00E67B4E">
            <w:pPr>
              <w:spacing w:line="240" w:lineRule="exact"/>
              <w:rPr>
                <w:rFonts w:eastAsia="仿宋"/>
                <w:sz w:val="18"/>
                <w:szCs w:val="18"/>
              </w:rPr>
            </w:pPr>
            <w:r w:rsidRPr="00E67B4E">
              <w:rPr>
                <w:rFonts w:eastAsia="仿宋"/>
                <w:sz w:val="18"/>
                <w:szCs w:val="18"/>
              </w:rPr>
              <w:t>■</w:t>
            </w:r>
            <w:r w:rsidRPr="00E67B4E">
              <w:rPr>
                <w:rFonts w:eastAsia="仿宋" w:hAnsi="仿宋"/>
                <w:sz w:val="18"/>
                <w:szCs w:val="18"/>
              </w:rPr>
              <w:t>省网上办事大</w:t>
            </w:r>
            <w:r w:rsidRPr="00E67B4E">
              <w:rPr>
                <w:rFonts w:eastAsia="仿宋" w:hAnsi="仿宋"/>
                <w:sz w:val="18"/>
                <w:szCs w:val="18"/>
              </w:rPr>
              <w:t>厅</w:t>
            </w:r>
          </w:p>
        </w:tc>
        <w:tc>
          <w:tcPr>
            <w:tcW w:w="491"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540" w:type="dxa"/>
            <w:vAlign w:val="center"/>
          </w:tcPr>
          <w:p w:rsidR="00412AD5" w:rsidRPr="00E67B4E" w:rsidRDefault="00412AD5">
            <w:pPr>
              <w:spacing w:line="240" w:lineRule="exact"/>
              <w:jc w:val="center"/>
              <w:rPr>
                <w:rFonts w:eastAsia="仿宋"/>
                <w:sz w:val="18"/>
                <w:szCs w:val="18"/>
              </w:rPr>
            </w:pPr>
          </w:p>
        </w:tc>
        <w:tc>
          <w:tcPr>
            <w:tcW w:w="529" w:type="dxa"/>
            <w:vAlign w:val="center"/>
          </w:tcPr>
          <w:p w:rsidR="00412AD5" w:rsidRPr="00E67B4E" w:rsidRDefault="00DD5C49">
            <w:pPr>
              <w:spacing w:line="240" w:lineRule="exact"/>
              <w:jc w:val="center"/>
              <w:rPr>
                <w:rFonts w:eastAsia="仿宋"/>
                <w:sz w:val="18"/>
                <w:szCs w:val="18"/>
              </w:rPr>
            </w:pPr>
            <w:r w:rsidRPr="00E67B4E">
              <w:rPr>
                <w:rFonts w:eastAsia="仿宋"/>
                <w:sz w:val="18"/>
                <w:szCs w:val="18"/>
              </w:rPr>
              <w:t>√</w:t>
            </w:r>
          </w:p>
        </w:tc>
        <w:tc>
          <w:tcPr>
            <w:tcW w:w="441" w:type="dxa"/>
            <w:vAlign w:val="center"/>
          </w:tcPr>
          <w:p w:rsidR="00412AD5" w:rsidRPr="00E67B4E" w:rsidRDefault="00412AD5">
            <w:pPr>
              <w:spacing w:line="240" w:lineRule="exact"/>
              <w:jc w:val="center"/>
              <w:rPr>
                <w:rFonts w:eastAsia="仿宋"/>
                <w:sz w:val="18"/>
                <w:szCs w:val="18"/>
              </w:rPr>
            </w:pPr>
          </w:p>
        </w:tc>
      </w:tr>
    </w:tbl>
    <w:p w:rsidR="00412AD5" w:rsidRDefault="00412AD5" w:rsidP="00E67B4E">
      <w:pPr>
        <w:pStyle w:val="a0"/>
        <w:spacing w:line="20" w:lineRule="exact"/>
      </w:pPr>
    </w:p>
    <w:sectPr w:rsidR="00412AD5" w:rsidSect="00E67B4E">
      <w:footerReference w:type="even" r:id="rId7"/>
      <w:footerReference w:type="default" r:id="rId8"/>
      <w:footerReference w:type="first" r:id="rId9"/>
      <w:pgSz w:w="16838" w:h="11906" w:orient="landscape" w:code="9"/>
      <w:pgMar w:top="2098" w:right="1134" w:bottom="1985" w:left="1134" w:header="851" w:footer="1418" w:gutter="0"/>
      <w:pgNumType w:start="6"/>
      <w:cols w:space="720"/>
      <w:titlePg/>
      <w:docGrid w:type="linesAndChar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C49" w:rsidRDefault="00DD5C49" w:rsidP="00412AD5">
      <w:r>
        <w:separator/>
      </w:r>
    </w:p>
  </w:endnote>
  <w:endnote w:type="continuationSeparator" w:id="1">
    <w:p w:rsidR="00DD5C49" w:rsidRDefault="00DD5C49" w:rsidP="00412A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18370"/>
      <w:docPartObj>
        <w:docPartGallery w:val="Page Numbers (Bottom of Page)"/>
        <w:docPartUnique/>
      </w:docPartObj>
    </w:sdtPr>
    <w:sdtContent>
      <w:p w:rsidR="00E67B4E" w:rsidRDefault="00E67B4E" w:rsidP="00E67B4E">
        <w:pPr>
          <w:pStyle w:val="a6"/>
        </w:pPr>
        <w:r w:rsidRPr="00E67B4E">
          <w:rPr>
            <w:rFonts w:ascii="宋体" w:eastAsia="宋体" w:hAnsi="宋体" w:hint="eastAsia"/>
            <w:sz w:val="28"/>
            <w:szCs w:val="28"/>
          </w:rPr>
          <w:t xml:space="preserve">— </w:t>
        </w:r>
        <w:r w:rsidRPr="00E67B4E">
          <w:rPr>
            <w:rFonts w:ascii="宋体" w:eastAsia="宋体" w:hAnsi="宋体"/>
            <w:sz w:val="28"/>
            <w:szCs w:val="28"/>
          </w:rPr>
          <w:fldChar w:fldCharType="begin"/>
        </w:r>
        <w:r w:rsidRPr="00E67B4E">
          <w:rPr>
            <w:rFonts w:ascii="宋体" w:eastAsia="宋体" w:hAnsi="宋体"/>
            <w:sz w:val="28"/>
            <w:szCs w:val="28"/>
          </w:rPr>
          <w:instrText xml:space="preserve"> PAGE   \* MERGEFORMAT </w:instrText>
        </w:r>
        <w:r w:rsidRPr="00E67B4E">
          <w:rPr>
            <w:rFonts w:ascii="宋体" w:eastAsia="宋体" w:hAnsi="宋体"/>
            <w:sz w:val="28"/>
            <w:szCs w:val="28"/>
          </w:rPr>
          <w:fldChar w:fldCharType="separate"/>
        </w:r>
        <w:r w:rsidRPr="00E67B4E">
          <w:rPr>
            <w:rFonts w:ascii="宋体" w:eastAsia="宋体" w:hAnsi="宋体"/>
            <w:noProof/>
            <w:sz w:val="28"/>
            <w:szCs w:val="28"/>
            <w:lang w:val="zh-CN"/>
          </w:rPr>
          <w:t>8</w:t>
        </w:r>
        <w:r w:rsidRPr="00E67B4E">
          <w:rPr>
            <w:rFonts w:ascii="宋体" w:eastAsia="宋体" w:hAnsi="宋体"/>
            <w:sz w:val="28"/>
            <w:szCs w:val="28"/>
          </w:rPr>
          <w:fldChar w:fldCharType="end"/>
        </w:r>
        <w:r w:rsidRPr="00E67B4E">
          <w:rPr>
            <w:rFonts w:ascii="宋体" w:eastAsia="宋体" w:hAnsi="宋体"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18371"/>
      <w:docPartObj>
        <w:docPartGallery w:val="Page Numbers (Bottom of Page)"/>
        <w:docPartUnique/>
      </w:docPartObj>
    </w:sdtPr>
    <w:sdtContent>
      <w:p w:rsidR="00E67B4E" w:rsidRDefault="00E67B4E" w:rsidP="00E67B4E">
        <w:pPr>
          <w:pStyle w:val="a6"/>
          <w:jc w:val="right"/>
        </w:pPr>
        <w:r w:rsidRPr="00E67B4E">
          <w:rPr>
            <w:rFonts w:ascii="宋体" w:eastAsia="宋体" w:hAnsi="宋体" w:hint="eastAsia"/>
            <w:sz w:val="28"/>
            <w:szCs w:val="28"/>
          </w:rPr>
          <w:t xml:space="preserve">— </w:t>
        </w:r>
        <w:r w:rsidRPr="00E67B4E">
          <w:rPr>
            <w:rFonts w:ascii="宋体" w:eastAsia="宋体" w:hAnsi="宋体"/>
            <w:sz w:val="28"/>
            <w:szCs w:val="28"/>
          </w:rPr>
          <w:fldChar w:fldCharType="begin"/>
        </w:r>
        <w:r w:rsidRPr="00E67B4E">
          <w:rPr>
            <w:rFonts w:ascii="宋体" w:eastAsia="宋体" w:hAnsi="宋体"/>
            <w:sz w:val="28"/>
            <w:szCs w:val="28"/>
          </w:rPr>
          <w:instrText xml:space="preserve"> PAGE   \* MERGEFORMAT </w:instrText>
        </w:r>
        <w:r w:rsidRPr="00E67B4E">
          <w:rPr>
            <w:rFonts w:ascii="宋体" w:eastAsia="宋体" w:hAnsi="宋体"/>
            <w:sz w:val="28"/>
            <w:szCs w:val="28"/>
          </w:rPr>
          <w:fldChar w:fldCharType="separate"/>
        </w:r>
        <w:r w:rsidRPr="00E67B4E">
          <w:rPr>
            <w:rFonts w:ascii="宋体" w:eastAsia="宋体" w:hAnsi="宋体"/>
            <w:noProof/>
            <w:sz w:val="28"/>
            <w:szCs w:val="28"/>
            <w:lang w:val="zh-CN"/>
          </w:rPr>
          <w:t>9</w:t>
        </w:r>
        <w:r w:rsidRPr="00E67B4E">
          <w:rPr>
            <w:rFonts w:ascii="宋体" w:eastAsia="宋体" w:hAnsi="宋体"/>
            <w:sz w:val="28"/>
            <w:szCs w:val="28"/>
          </w:rPr>
          <w:fldChar w:fldCharType="end"/>
        </w:r>
        <w:r w:rsidRPr="00E67B4E">
          <w:rPr>
            <w:rFonts w:ascii="宋体" w:eastAsia="宋体" w:hAnsi="宋体" w:hint="eastAsia"/>
            <w:sz w:val="28"/>
            <w:szCs w:val="28"/>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18380"/>
      <w:docPartObj>
        <w:docPartGallery w:val="Page Numbers (Bottom of Page)"/>
        <w:docPartUnique/>
      </w:docPartObj>
    </w:sdtPr>
    <w:sdtContent>
      <w:p w:rsidR="00E67B4E" w:rsidRDefault="00E67B4E" w:rsidP="00E67B4E">
        <w:pPr>
          <w:pStyle w:val="a6"/>
        </w:pPr>
        <w:r w:rsidRPr="00E67B4E">
          <w:rPr>
            <w:rFonts w:ascii="宋体" w:eastAsia="宋体" w:hAnsi="宋体" w:hint="eastAsia"/>
            <w:sz w:val="28"/>
            <w:szCs w:val="28"/>
          </w:rPr>
          <w:t xml:space="preserve">— </w:t>
        </w:r>
        <w:r w:rsidRPr="00E67B4E">
          <w:rPr>
            <w:rFonts w:ascii="宋体" w:eastAsia="宋体" w:hAnsi="宋体"/>
            <w:sz w:val="28"/>
            <w:szCs w:val="28"/>
          </w:rPr>
          <w:fldChar w:fldCharType="begin"/>
        </w:r>
        <w:r w:rsidRPr="00E67B4E">
          <w:rPr>
            <w:rFonts w:ascii="宋体" w:eastAsia="宋体" w:hAnsi="宋体"/>
            <w:sz w:val="28"/>
            <w:szCs w:val="28"/>
          </w:rPr>
          <w:instrText xml:space="preserve"> PAGE   \* MERGEFORMAT </w:instrText>
        </w:r>
        <w:r w:rsidRPr="00E67B4E">
          <w:rPr>
            <w:rFonts w:ascii="宋体" w:eastAsia="宋体" w:hAnsi="宋体"/>
            <w:sz w:val="28"/>
            <w:szCs w:val="28"/>
          </w:rPr>
          <w:fldChar w:fldCharType="separate"/>
        </w:r>
        <w:r w:rsidRPr="00E67B4E">
          <w:rPr>
            <w:rFonts w:ascii="宋体" w:eastAsia="宋体" w:hAnsi="宋体"/>
            <w:noProof/>
            <w:sz w:val="28"/>
            <w:szCs w:val="28"/>
            <w:lang w:val="zh-CN"/>
          </w:rPr>
          <w:t>6</w:t>
        </w:r>
        <w:r w:rsidRPr="00E67B4E">
          <w:rPr>
            <w:rFonts w:ascii="宋体" w:eastAsia="宋体" w:hAnsi="宋体"/>
            <w:sz w:val="28"/>
            <w:szCs w:val="28"/>
          </w:rPr>
          <w:fldChar w:fldCharType="end"/>
        </w:r>
        <w:r w:rsidRPr="00E67B4E">
          <w:rPr>
            <w:rFonts w:ascii="宋体" w:eastAsia="宋体" w:hAnsi="宋体"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C49" w:rsidRDefault="00DD5C49" w:rsidP="00412AD5">
      <w:r>
        <w:separator/>
      </w:r>
    </w:p>
  </w:footnote>
  <w:footnote w:type="continuationSeparator" w:id="1">
    <w:p w:rsidR="00DD5C49" w:rsidRDefault="00DD5C49" w:rsidP="00412A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A62"/>
    <w:rsid w:val="00412AD5"/>
    <w:rsid w:val="006626F0"/>
    <w:rsid w:val="00831A62"/>
    <w:rsid w:val="00D136B6"/>
    <w:rsid w:val="00DD5C49"/>
    <w:rsid w:val="00E67B4E"/>
    <w:rsid w:val="3D985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Document Map" w:uiPriority="0" w:unhideWhenUsed="0"/>
    <w:lsdException w:name="Normal (Web)" w:semiHidden="0" w:uiPriority="0" w:unhideWhenUsed="0" w:qFormat="1"/>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12AD5"/>
    <w:pPr>
      <w:widowControl w:val="0"/>
      <w:jc w:val="both"/>
    </w:pPr>
    <w:rPr>
      <w:rFonts w:ascii="Times New Roman" w:eastAsia="仿宋_GB2312" w:hAnsi="Times New Roman" w:cs="Times New Roman"/>
      <w:kern w:val="2"/>
      <w:sz w:val="32"/>
      <w:szCs w:val="24"/>
    </w:rPr>
  </w:style>
  <w:style w:type="paragraph" w:styleId="1">
    <w:name w:val="heading 1"/>
    <w:basedOn w:val="a"/>
    <w:next w:val="a"/>
    <w:link w:val="1Char"/>
    <w:qFormat/>
    <w:rsid w:val="00412AD5"/>
    <w:pPr>
      <w:keepNext/>
      <w:keepLines/>
      <w:spacing w:before="340" w:after="330" w:line="578" w:lineRule="auto"/>
      <w:outlineLvl w:val="0"/>
    </w:pPr>
    <w:rPr>
      <w:rFonts w:ascii="Calibri" w:eastAsia="宋体" w:hAnsi="Calibri"/>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semiHidden/>
    <w:rsid w:val="00412AD5"/>
    <w:rPr>
      <w:sz w:val="18"/>
      <w:szCs w:val="18"/>
    </w:rPr>
  </w:style>
  <w:style w:type="paragraph" w:styleId="a4">
    <w:name w:val="Document Map"/>
    <w:basedOn w:val="a"/>
    <w:link w:val="Char0"/>
    <w:semiHidden/>
    <w:rsid w:val="00412AD5"/>
    <w:pPr>
      <w:shd w:val="clear" w:color="auto" w:fill="000080"/>
    </w:pPr>
  </w:style>
  <w:style w:type="paragraph" w:styleId="a5">
    <w:name w:val="Date"/>
    <w:basedOn w:val="a"/>
    <w:next w:val="a"/>
    <w:link w:val="Char1"/>
    <w:qFormat/>
    <w:rsid w:val="00412AD5"/>
    <w:rPr>
      <w:rFonts w:ascii="仿宋_GB2312"/>
    </w:rPr>
  </w:style>
  <w:style w:type="paragraph" w:styleId="a6">
    <w:name w:val="footer"/>
    <w:basedOn w:val="a"/>
    <w:link w:val="Char2"/>
    <w:uiPriority w:val="99"/>
    <w:qFormat/>
    <w:rsid w:val="00412AD5"/>
    <w:pPr>
      <w:tabs>
        <w:tab w:val="center" w:pos="4153"/>
        <w:tab w:val="right" w:pos="8306"/>
      </w:tabs>
      <w:snapToGrid w:val="0"/>
      <w:jc w:val="left"/>
    </w:pPr>
    <w:rPr>
      <w:sz w:val="18"/>
      <w:szCs w:val="18"/>
    </w:rPr>
  </w:style>
  <w:style w:type="paragraph" w:styleId="a7">
    <w:name w:val="header"/>
    <w:basedOn w:val="a"/>
    <w:link w:val="Char3"/>
    <w:rsid w:val="00412AD5"/>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412AD5"/>
    <w:pPr>
      <w:spacing w:before="100" w:beforeAutospacing="1" w:after="100" w:afterAutospacing="1"/>
      <w:jc w:val="left"/>
    </w:pPr>
    <w:rPr>
      <w:kern w:val="0"/>
      <w:sz w:val="24"/>
    </w:rPr>
  </w:style>
  <w:style w:type="table" w:styleId="a9">
    <w:name w:val="Table Grid"/>
    <w:basedOn w:val="a2"/>
    <w:rsid w:val="00412AD5"/>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1"/>
    <w:rsid w:val="00412AD5"/>
  </w:style>
  <w:style w:type="character" w:customStyle="1" w:styleId="1Char">
    <w:name w:val="标题 1 Char"/>
    <w:basedOn w:val="a1"/>
    <w:link w:val="1"/>
    <w:rsid w:val="00412AD5"/>
    <w:rPr>
      <w:rFonts w:ascii="Calibri" w:eastAsia="宋体" w:hAnsi="Calibri" w:cs="Times New Roman"/>
      <w:b/>
      <w:bCs/>
      <w:kern w:val="44"/>
      <w:sz w:val="44"/>
      <w:szCs w:val="44"/>
    </w:rPr>
  </w:style>
  <w:style w:type="character" w:customStyle="1" w:styleId="Char">
    <w:name w:val="批注框文本 Char"/>
    <w:basedOn w:val="a1"/>
    <w:link w:val="a0"/>
    <w:semiHidden/>
    <w:qFormat/>
    <w:rsid w:val="00412AD5"/>
    <w:rPr>
      <w:rFonts w:ascii="Times New Roman" w:eastAsia="仿宋_GB2312" w:hAnsi="Times New Roman" w:cs="Times New Roman"/>
      <w:sz w:val="18"/>
      <w:szCs w:val="18"/>
    </w:rPr>
  </w:style>
  <w:style w:type="character" w:customStyle="1" w:styleId="Char0">
    <w:name w:val="文档结构图 Char"/>
    <w:basedOn w:val="a1"/>
    <w:link w:val="a4"/>
    <w:semiHidden/>
    <w:qFormat/>
    <w:rsid w:val="00412AD5"/>
    <w:rPr>
      <w:rFonts w:ascii="Times New Roman" w:eastAsia="仿宋_GB2312" w:hAnsi="Times New Roman" w:cs="Times New Roman"/>
      <w:sz w:val="32"/>
      <w:szCs w:val="24"/>
      <w:shd w:val="clear" w:color="auto" w:fill="000080"/>
    </w:rPr>
  </w:style>
  <w:style w:type="character" w:customStyle="1" w:styleId="Char1">
    <w:name w:val="日期 Char"/>
    <w:basedOn w:val="a1"/>
    <w:link w:val="a5"/>
    <w:qFormat/>
    <w:rsid w:val="00412AD5"/>
    <w:rPr>
      <w:rFonts w:ascii="仿宋_GB2312" w:eastAsia="仿宋_GB2312" w:hAnsi="Times New Roman" w:cs="Times New Roman"/>
      <w:sz w:val="32"/>
      <w:szCs w:val="24"/>
    </w:rPr>
  </w:style>
  <w:style w:type="character" w:customStyle="1" w:styleId="Char3">
    <w:name w:val="页眉 Char"/>
    <w:basedOn w:val="a1"/>
    <w:link w:val="a7"/>
    <w:rsid w:val="00412AD5"/>
    <w:rPr>
      <w:rFonts w:ascii="Times New Roman" w:eastAsia="仿宋_GB2312" w:hAnsi="Times New Roman" w:cs="Times New Roman"/>
      <w:sz w:val="18"/>
      <w:szCs w:val="18"/>
    </w:rPr>
  </w:style>
  <w:style w:type="character" w:customStyle="1" w:styleId="Char2">
    <w:name w:val="页脚 Char"/>
    <w:basedOn w:val="a1"/>
    <w:link w:val="a6"/>
    <w:uiPriority w:val="99"/>
    <w:qFormat/>
    <w:rsid w:val="00412AD5"/>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1618</Words>
  <Characters>9226</Characters>
  <Application>Microsoft Office Word</Application>
  <DocSecurity>0</DocSecurity>
  <Lines>76</Lines>
  <Paragraphs>21</Paragraphs>
  <ScaleCrop>false</ScaleCrop>
  <Company>Microsoft</Company>
  <LinksUpToDate>false</LinksUpToDate>
  <CharactersWithSpaces>10823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cp:lastModifiedBy>
  <cp:revision>2</cp:revision>
  <dcterms:created xsi:type="dcterms:W3CDTF">2020-07-15T10:52:00Z</dcterms:created>
  <dcterms:modified xsi:type="dcterms:W3CDTF">2020-09-23T07:55:00Z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