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451" w:rsidRPr="00527F2A" w:rsidRDefault="001B6ECF" w:rsidP="001B6ECF">
      <w:pPr>
        <w:jc w:val="center"/>
        <w:rPr>
          <w:rFonts w:ascii="黑体" w:eastAsia="黑体" w:hAnsi="黑体"/>
          <w:sz w:val="32"/>
          <w:szCs w:val="32"/>
        </w:rPr>
      </w:pPr>
      <w:r w:rsidRPr="00527F2A">
        <w:rPr>
          <w:rFonts w:ascii="黑体" w:eastAsia="黑体" w:hAnsi="黑体" w:hint="eastAsia"/>
          <w:sz w:val="32"/>
          <w:szCs w:val="32"/>
        </w:rPr>
        <w:t>单位汇缴变更核定汇总表</w:t>
      </w:r>
    </w:p>
    <w:p w:rsidR="001B6ECF" w:rsidRPr="001350D2" w:rsidRDefault="001B6ECF" w:rsidP="001B6ECF">
      <w:pPr>
        <w:rPr>
          <w:sz w:val="24"/>
          <w:szCs w:val="24"/>
        </w:rPr>
      </w:pPr>
    </w:p>
    <w:p w:rsidR="001B6ECF" w:rsidRPr="00E85DF9" w:rsidRDefault="001B6ECF" w:rsidP="00F35105">
      <w:pPr>
        <w:ind w:leftChars="-271" w:left="-3" w:hangingChars="202" w:hanging="566"/>
        <w:rPr>
          <w:sz w:val="28"/>
          <w:szCs w:val="28"/>
        </w:rPr>
      </w:pPr>
      <w:r w:rsidRPr="00E85DF9">
        <w:rPr>
          <w:rFonts w:hint="eastAsia"/>
          <w:sz w:val="28"/>
          <w:szCs w:val="28"/>
        </w:rPr>
        <w:t>单位名称（盖章）：</w:t>
      </w:r>
      <w:r w:rsidRPr="00E85DF9">
        <w:rPr>
          <w:rFonts w:hint="eastAsia"/>
          <w:sz w:val="28"/>
          <w:szCs w:val="28"/>
        </w:rPr>
        <w:t xml:space="preserve"> </w:t>
      </w:r>
    </w:p>
    <w:p w:rsidR="000F54BC" w:rsidRPr="00E85DF9" w:rsidRDefault="001B6ECF" w:rsidP="00F35105">
      <w:pPr>
        <w:ind w:leftChars="-271" w:left="-3" w:hangingChars="202" w:hanging="566"/>
        <w:rPr>
          <w:sz w:val="28"/>
          <w:szCs w:val="28"/>
        </w:rPr>
      </w:pPr>
      <w:r w:rsidRPr="00E85DF9">
        <w:rPr>
          <w:rFonts w:hint="eastAsia"/>
          <w:sz w:val="28"/>
          <w:szCs w:val="28"/>
        </w:rPr>
        <w:t>单位</w:t>
      </w:r>
      <w:r w:rsidR="000F54BC" w:rsidRPr="00E85DF9">
        <w:rPr>
          <w:rFonts w:hint="eastAsia"/>
          <w:sz w:val="28"/>
          <w:szCs w:val="28"/>
        </w:rPr>
        <w:t>公积金</w:t>
      </w:r>
      <w:r w:rsidRPr="00E85DF9">
        <w:rPr>
          <w:rFonts w:hint="eastAsia"/>
          <w:sz w:val="28"/>
          <w:szCs w:val="28"/>
        </w:rPr>
        <w:t>账号：</w:t>
      </w:r>
      <w:r w:rsidRPr="00E85DF9">
        <w:rPr>
          <w:rFonts w:hint="eastAsia"/>
          <w:sz w:val="28"/>
          <w:szCs w:val="28"/>
        </w:rPr>
        <w:t xml:space="preserve">                              </w:t>
      </w:r>
    </w:p>
    <w:p w:rsidR="000F54BC" w:rsidRPr="00C14501" w:rsidRDefault="000F54BC" w:rsidP="00C14501">
      <w:pPr>
        <w:ind w:leftChars="-472" w:left="-991" w:rightChars="-432" w:right="-907"/>
        <w:jc w:val="center"/>
        <w:rPr>
          <w:sz w:val="24"/>
          <w:szCs w:val="24"/>
        </w:rPr>
      </w:pPr>
      <w:r w:rsidRPr="00E85DF9">
        <w:rPr>
          <w:rFonts w:hint="eastAsia"/>
          <w:sz w:val="28"/>
          <w:szCs w:val="28"/>
        </w:rPr>
        <w:t>缴存银行</w:t>
      </w:r>
      <w:r w:rsidRPr="00E85DF9">
        <w:rPr>
          <w:rFonts w:hint="eastAsia"/>
          <w:sz w:val="24"/>
          <w:szCs w:val="24"/>
        </w:rPr>
        <w:t>：</w:t>
      </w:r>
      <w:r w:rsidR="00C14501">
        <w:rPr>
          <w:rFonts w:hint="eastAsia"/>
          <w:sz w:val="24"/>
          <w:szCs w:val="24"/>
        </w:rPr>
        <w:t xml:space="preserve"> </w:t>
      </w:r>
      <w:r w:rsidR="00C14501">
        <w:rPr>
          <w:sz w:val="24"/>
          <w:szCs w:val="24"/>
        </w:rPr>
        <w:t xml:space="preserve">                                              </w:t>
      </w:r>
      <w:r w:rsidR="00C14501" w:rsidRPr="00E85DF9">
        <w:rPr>
          <w:rFonts w:hint="eastAsia"/>
          <w:sz w:val="28"/>
          <w:szCs w:val="28"/>
        </w:rPr>
        <w:t>汇缴年月：</w:t>
      </w:r>
      <w:r w:rsidR="00C14501" w:rsidRPr="00E85DF9">
        <w:rPr>
          <w:rFonts w:hint="eastAsia"/>
          <w:sz w:val="28"/>
          <w:szCs w:val="28"/>
        </w:rPr>
        <w:t xml:space="preserve">    </w:t>
      </w:r>
      <w:r w:rsidR="00C14501" w:rsidRPr="00E85DF9">
        <w:rPr>
          <w:rFonts w:hint="eastAsia"/>
          <w:sz w:val="28"/>
          <w:szCs w:val="28"/>
        </w:rPr>
        <w:t>年</w:t>
      </w:r>
      <w:r w:rsidR="00C14501" w:rsidRPr="00E85DF9">
        <w:rPr>
          <w:rFonts w:hint="eastAsia"/>
          <w:sz w:val="28"/>
          <w:szCs w:val="28"/>
        </w:rPr>
        <w:t xml:space="preserve">  </w:t>
      </w:r>
      <w:r w:rsidR="00C14501">
        <w:rPr>
          <w:sz w:val="28"/>
          <w:szCs w:val="28"/>
        </w:rPr>
        <w:t xml:space="preserve">  </w:t>
      </w:r>
      <w:r w:rsidR="00C14501" w:rsidRPr="00E85DF9">
        <w:rPr>
          <w:rFonts w:hint="eastAsia"/>
          <w:sz w:val="28"/>
          <w:szCs w:val="28"/>
        </w:rPr>
        <w:t>月</w:t>
      </w:r>
    </w:p>
    <w:tbl>
      <w:tblPr>
        <w:tblStyle w:val="a3"/>
        <w:tblpPr w:leftFromText="180" w:rightFromText="180" w:vertAnchor="page" w:horzAnchor="margin" w:tblpXSpec="center" w:tblpY="4393"/>
        <w:tblW w:w="10173" w:type="dxa"/>
        <w:tblLook w:val="04A0" w:firstRow="1" w:lastRow="0" w:firstColumn="1" w:lastColumn="0" w:noHBand="0" w:noVBand="1"/>
      </w:tblPr>
      <w:tblGrid>
        <w:gridCol w:w="1420"/>
        <w:gridCol w:w="1420"/>
        <w:gridCol w:w="2655"/>
        <w:gridCol w:w="2268"/>
        <w:gridCol w:w="2410"/>
      </w:tblGrid>
      <w:tr w:rsidR="00C14501" w:rsidRPr="00E85DF9" w:rsidTr="00C14501">
        <w:tc>
          <w:tcPr>
            <w:tcW w:w="1420" w:type="dxa"/>
          </w:tcPr>
          <w:p w:rsidR="00C14501" w:rsidRPr="00E85DF9" w:rsidRDefault="00C14501" w:rsidP="00C14501">
            <w:pPr>
              <w:rPr>
                <w:b/>
                <w:sz w:val="28"/>
                <w:szCs w:val="28"/>
              </w:rPr>
            </w:pPr>
          </w:p>
        </w:tc>
        <w:tc>
          <w:tcPr>
            <w:tcW w:w="1420" w:type="dxa"/>
          </w:tcPr>
          <w:p w:rsidR="00C14501" w:rsidRPr="00E85DF9" w:rsidRDefault="00C14501" w:rsidP="00C14501">
            <w:pPr>
              <w:rPr>
                <w:b/>
                <w:sz w:val="28"/>
                <w:szCs w:val="28"/>
              </w:rPr>
            </w:pPr>
            <w:r w:rsidRPr="00E85DF9">
              <w:rPr>
                <w:rFonts w:hint="eastAsia"/>
                <w:b/>
                <w:sz w:val="28"/>
                <w:szCs w:val="28"/>
              </w:rPr>
              <w:t>汇</w:t>
            </w:r>
            <w:proofErr w:type="gramStart"/>
            <w:r w:rsidRPr="00E85DF9">
              <w:rPr>
                <w:rFonts w:hint="eastAsia"/>
                <w:b/>
                <w:sz w:val="28"/>
                <w:szCs w:val="28"/>
              </w:rPr>
              <w:t>缴人数</w:t>
            </w:r>
            <w:proofErr w:type="gramEnd"/>
          </w:p>
        </w:tc>
        <w:tc>
          <w:tcPr>
            <w:tcW w:w="2655" w:type="dxa"/>
          </w:tcPr>
          <w:p w:rsidR="00C14501" w:rsidRPr="00E85DF9" w:rsidRDefault="00C14501" w:rsidP="00C14501">
            <w:pPr>
              <w:rPr>
                <w:b/>
                <w:sz w:val="28"/>
                <w:szCs w:val="28"/>
              </w:rPr>
            </w:pPr>
            <w:r w:rsidRPr="00E85DF9">
              <w:rPr>
                <w:rFonts w:hint="eastAsia"/>
                <w:b/>
                <w:sz w:val="28"/>
                <w:szCs w:val="28"/>
              </w:rPr>
              <w:t>月缴存金额（元）</w:t>
            </w:r>
          </w:p>
        </w:tc>
        <w:tc>
          <w:tcPr>
            <w:tcW w:w="2268" w:type="dxa"/>
          </w:tcPr>
          <w:p w:rsidR="00C14501" w:rsidRPr="00E85DF9" w:rsidRDefault="00C14501" w:rsidP="00C14501">
            <w:pPr>
              <w:rPr>
                <w:b/>
                <w:sz w:val="28"/>
                <w:szCs w:val="28"/>
              </w:rPr>
            </w:pPr>
            <w:r w:rsidRPr="00E85DF9">
              <w:rPr>
                <w:rFonts w:hint="eastAsia"/>
                <w:b/>
                <w:sz w:val="28"/>
                <w:szCs w:val="28"/>
              </w:rPr>
              <w:t>个人缴存额（元）</w:t>
            </w:r>
          </w:p>
        </w:tc>
        <w:tc>
          <w:tcPr>
            <w:tcW w:w="2410" w:type="dxa"/>
          </w:tcPr>
          <w:p w:rsidR="00C14501" w:rsidRPr="00E85DF9" w:rsidRDefault="00C14501" w:rsidP="00C14501">
            <w:pPr>
              <w:rPr>
                <w:b/>
                <w:sz w:val="28"/>
                <w:szCs w:val="28"/>
              </w:rPr>
            </w:pPr>
            <w:r w:rsidRPr="00E85DF9">
              <w:rPr>
                <w:rFonts w:hint="eastAsia"/>
                <w:b/>
                <w:sz w:val="28"/>
                <w:szCs w:val="28"/>
              </w:rPr>
              <w:t>单位缴存额（元）</w:t>
            </w:r>
          </w:p>
        </w:tc>
      </w:tr>
      <w:tr w:rsidR="00C14501" w:rsidRPr="00E85DF9" w:rsidTr="00C14501">
        <w:tc>
          <w:tcPr>
            <w:tcW w:w="1420" w:type="dxa"/>
          </w:tcPr>
          <w:p w:rsidR="00C14501" w:rsidRPr="00E85DF9" w:rsidRDefault="00C14501" w:rsidP="00C14501">
            <w:pPr>
              <w:rPr>
                <w:b/>
                <w:sz w:val="28"/>
                <w:szCs w:val="28"/>
              </w:rPr>
            </w:pPr>
            <w:r w:rsidRPr="00E85DF9">
              <w:rPr>
                <w:rFonts w:hint="eastAsia"/>
                <w:b/>
                <w:sz w:val="28"/>
                <w:szCs w:val="28"/>
              </w:rPr>
              <w:t>上月情况</w:t>
            </w:r>
          </w:p>
        </w:tc>
        <w:tc>
          <w:tcPr>
            <w:tcW w:w="1420" w:type="dxa"/>
          </w:tcPr>
          <w:p w:rsidR="00C14501" w:rsidRPr="00E85DF9" w:rsidRDefault="00C14501" w:rsidP="00C14501">
            <w:pPr>
              <w:rPr>
                <w:b/>
                <w:sz w:val="28"/>
                <w:szCs w:val="28"/>
              </w:rPr>
            </w:pPr>
          </w:p>
        </w:tc>
        <w:tc>
          <w:tcPr>
            <w:tcW w:w="2655" w:type="dxa"/>
          </w:tcPr>
          <w:p w:rsidR="00C14501" w:rsidRPr="00E85DF9" w:rsidRDefault="00C14501" w:rsidP="00C14501">
            <w:pPr>
              <w:rPr>
                <w:b/>
                <w:sz w:val="28"/>
                <w:szCs w:val="28"/>
              </w:rPr>
            </w:pPr>
          </w:p>
        </w:tc>
        <w:tc>
          <w:tcPr>
            <w:tcW w:w="2268" w:type="dxa"/>
          </w:tcPr>
          <w:p w:rsidR="00C14501" w:rsidRPr="00E85DF9" w:rsidRDefault="00C14501" w:rsidP="00C14501">
            <w:pPr>
              <w:rPr>
                <w:b/>
                <w:sz w:val="28"/>
                <w:szCs w:val="28"/>
              </w:rPr>
            </w:pPr>
          </w:p>
        </w:tc>
        <w:tc>
          <w:tcPr>
            <w:tcW w:w="2410" w:type="dxa"/>
          </w:tcPr>
          <w:p w:rsidR="00C14501" w:rsidRPr="00E85DF9" w:rsidRDefault="00C14501" w:rsidP="00C14501">
            <w:pPr>
              <w:rPr>
                <w:b/>
                <w:sz w:val="28"/>
                <w:szCs w:val="28"/>
              </w:rPr>
            </w:pPr>
          </w:p>
        </w:tc>
      </w:tr>
      <w:tr w:rsidR="00C14501" w:rsidRPr="00E85DF9" w:rsidTr="00C14501">
        <w:tc>
          <w:tcPr>
            <w:tcW w:w="1420" w:type="dxa"/>
          </w:tcPr>
          <w:p w:rsidR="00C14501" w:rsidRPr="00E85DF9" w:rsidRDefault="00C14501" w:rsidP="00C14501">
            <w:pPr>
              <w:rPr>
                <w:b/>
                <w:sz w:val="28"/>
                <w:szCs w:val="28"/>
              </w:rPr>
            </w:pPr>
            <w:r w:rsidRPr="00E85DF9">
              <w:rPr>
                <w:rFonts w:hint="eastAsia"/>
                <w:b/>
                <w:sz w:val="28"/>
                <w:szCs w:val="28"/>
              </w:rPr>
              <w:t>增加情况</w:t>
            </w:r>
          </w:p>
        </w:tc>
        <w:tc>
          <w:tcPr>
            <w:tcW w:w="1420" w:type="dxa"/>
          </w:tcPr>
          <w:p w:rsidR="00C14501" w:rsidRPr="00E85DF9" w:rsidRDefault="00C14501" w:rsidP="00C14501">
            <w:pPr>
              <w:rPr>
                <w:b/>
                <w:sz w:val="28"/>
                <w:szCs w:val="28"/>
              </w:rPr>
            </w:pPr>
          </w:p>
        </w:tc>
        <w:tc>
          <w:tcPr>
            <w:tcW w:w="2655" w:type="dxa"/>
          </w:tcPr>
          <w:p w:rsidR="00C14501" w:rsidRPr="00E85DF9" w:rsidRDefault="00C14501" w:rsidP="00C14501">
            <w:pPr>
              <w:rPr>
                <w:b/>
                <w:sz w:val="28"/>
                <w:szCs w:val="28"/>
              </w:rPr>
            </w:pPr>
          </w:p>
        </w:tc>
        <w:tc>
          <w:tcPr>
            <w:tcW w:w="2268" w:type="dxa"/>
          </w:tcPr>
          <w:p w:rsidR="00C14501" w:rsidRPr="00E85DF9" w:rsidRDefault="00C14501" w:rsidP="00C14501">
            <w:pPr>
              <w:rPr>
                <w:b/>
                <w:sz w:val="28"/>
                <w:szCs w:val="28"/>
              </w:rPr>
            </w:pPr>
          </w:p>
        </w:tc>
        <w:tc>
          <w:tcPr>
            <w:tcW w:w="2410" w:type="dxa"/>
          </w:tcPr>
          <w:p w:rsidR="00C14501" w:rsidRPr="00E85DF9" w:rsidRDefault="00C14501" w:rsidP="00C14501">
            <w:pPr>
              <w:rPr>
                <w:b/>
                <w:sz w:val="28"/>
                <w:szCs w:val="28"/>
              </w:rPr>
            </w:pPr>
          </w:p>
        </w:tc>
      </w:tr>
      <w:tr w:rsidR="00C14501" w:rsidRPr="00E85DF9" w:rsidTr="00C14501">
        <w:tc>
          <w:tcPr>
            <w:tcW w:w="1420" w:type="dxa"/>
          </w:tcPr>
          <w:p w:rsidR="00C14501" w:rsidRPr="00E85DF9" w:rsidRDefault="00C14501" w:rsidP="00C14501">
            <w:pPr>
              <w:rPr>
                <w:b/>
                <w:sz w:val="28"/>
                <w:szCs w:val="28"/>
              </w:rPr>
            </w:pPr>
            <w:r w:rsidRPr="00E85DF9">
              <w:rPr>
                <w:rFonts w:hint="eastAsia"/>
                <w:b/>
                <w:sz w:val="28"/>
                <w:szCs w:val="28"/>
              </w:rPr>
              <w:t>减少情况</w:t>
            </w:r>
          </w:p>
        </w:tc>
        <w:tc>
          <w:tcPr>
            <w:tcW w:w="1420" w:type="dxa"/>
          </w:tcPr>
          <w:p w:rsidR="00C14501" w:rsidRPr="00E85DF9" w:rsidRDefault="00C14501" w:rsidP="00C14501">
            <w:pPr>
              <w:rPr>
                <w:b/>
                <w:sz w:val="28"/>
                <w:szCs w:val="28"/>
              </w:rPr>
            </w:pPr>
          </w:p>
        </w:tc>
        <w:tc>
          <w:tcPr>
            <w:tcW w:w="2655" w:type="dxa"/>
          </w:tcPr>
          <w:p w:rsidR="00C14501" w:rsidRPr="00E85DF9" w:rsidRDefault="00C14501" w:rsidP="00C14501">
            <w:pPr>
              <w:rPr>
                <w:b/>
                <w:sz w:val="28"/>
                <w:szCs w:val="28"/>
              </w:rPr>
            </w:pPr>
          </w:p>
        </w:tc>
        <w:tc>
          <w:tcPr>
            <w:tcW w:w="2268" w:type="dxa"/>
          </w:tcPr>
          <w:p w:rsidR="00C14501" w:rsidRPr="00E85DF9" w:rsidRDefault="00C14501" w:rsidP="00C14501">
            <w:pPr>
              <w:rPr>
                <w:b/>
                <w:sz w:val="28"/>
                <w:szCs w:val="28"/>
              </w:rPr>
            </w:pPr>
          </w:p>
        </w:tc>
        <w:tc>
          <w:tcPr>
            <w:tcW w:w="2410" w:type="dxa"/>
          </w:tcPr>
          <w:p w:rsidR="00C14501" w:rsidRPr="00E85DF9" w:rsidRDefault="00C14501" w:rsidP="00C14501">
            <w:pPr>
              <w:rPr>
                <w:b/>
                <w:sz w:val="28"/>
                <w:szCs w:val="28"/>
              </w:rPr>
            </w:pPr>
          </w:p>
        </w:tc>
      </w:tr>
      <w:tr w:rsidR="00C14501" w:rsidRPr="00E85DF9" w:rsidTr="00C14501">
        <w:tc>
          <w:tcPr>
            <w:tcW w:w="1420" w:type="dxa"/>
          </w:tcPr>
          <w:p w:rsidR="00C14501" w:rsidRPr="00E85DF9" w:rsidRDefault="00C14501" w:rsidP="00C14501">
            <w:pPr>
              <w:rPr>
                <w:b/>
                <w:sz w:val="28"/>
                <w:szCs w:val="28"/>
              </w:rPr>
            </w:pPr>
            <w:r w:rsidRPr="00E85DF9">
              <w:rPr>
                <w:rFonts w:hint="eastAsia"/>
                <w:b/>
                <w:sz w:val="28"/>
                <w:szCs w:val="28"/>
              </w:rPr>
              <w:t>本月情况</w:t>
            </w:r>
          </w:p>
        </w:tc>
        <w:tc>
          <w:tcPr>
            <w:tcW w:w="1420" w:type="dxa"/>
          </w:tcPr>
          <w:p w:rsidR="00C14501" w:rsidRPr="00E85DF9" w:rsidRDefault="00C14501" w:rsidP="00C14501">
            <w:pPr>
              <w:rPr>
                <w:b/>
                <w:sz w:val="28"/>
                <w:szCs w:val="28"/>
              </w:rPr>
            </w:pPr>
          </w:p>
        </w:tc>
        <w:tc>
          <w:tcPr>
            <w:tcW w:w="2655" w:type="dxa"/>
          </w:tcPr>
          <w:p w:rsidR="00C14501" w:rsidRPr="00E85DF9" w:rsidRDefault="00C14501" w:rsidP="00C14501">
            <w:pPr>
              <w:rPr>
                <w:b/>
                <w:sz w:val="28"/>
                <w:szCs w:val="28"/>
              </w:rPr>
            </w:pPr>
          </w:p>
        </w:tc>
        <w:tc>
          <w:tcPr>
            <w:tcW w:w="2268" w:type="dxa"/>
          </w:tcPr>
          <w:p w:rsidR="00C14501" w:rsidRPr="00E85DF9" w:rsidRDefault="00C14501" w:rsidP="00C14501">
            <w:pPr>
              <w:rPr>
                <w:b/>
                <w:sz w:val="28"/>
                <w:szCs w:val="28"/>
              </w:rPr>
            </w:pPr>
          </w:p>
        </w:tc>
        <w:tc>
          <w:tcPr>
            <w:tcW w:w="2410" w:type="dxa"/>
          </w:tcPr>
          <w:p w:rsidR="00C14501" w:rsidRPr="00E85DF9" w:rsidRDefault="00C14501" w:rsidP="00C14501">
            <w:pPr>
              <w:rPr>
                <w:b/>
                <w:sz w:val="28"/>
                <w:szCs w:val="28"/>
              </w:rPr>
            </w:pPr>
          </w:p>
        </w:tc>
      </w:tr>
    </w:tbl>
    <w:p w:rsidR="001B6ECF" w:rsidRPr="001350D2" w:rsidRDefault="001B6ECF" w:rsidP="001B6ECF">
      <w:pPr>
        <w:rPr>
          <w:b/>
          <w:sz w:val="24"/>
          <w:szCs w:val="24"/>
        </w:rPr>
      </w:pPr>
    </w:p>
    <w:p w:rsidR="00204EC6" w:rsidRDefault="00E85DF9" w:rsidP="00F35105">
      <w:pPr>
        <w:ind w:leftChars="-337" w:left="-708" w:rightChars="-270" w:right="-567" w:firstLineChars="201" w:firstLine="422"/>
        <w:rPr>
          <w:szCs w:val="21"/>
        </w:rPr>
      </w:pPr>
      <w:r w:rsidRPr="00527F2A">
        <w:rPr>
          <w:rFonts w:hint="eastAsia"/>
          <w:szCs w:val="21"/>
        </w:rPr>
        <w:t>说明：</w:t>
      </w:r>
    </w:p>
    <w:p w:rsidR="00204EC6" w:rsidRPr="00204EC6" w:rsidRDefault="00E85DF9" w:rsidP="007B7372">
      <w:pPr>
        <w:pStyle w:val="a9"/>
        <w:numPr>
          <w:ilvl w:val="0"/>
          <w:numId w:val="3"/>
        </w:numPr>
        <w:ind w:rightChars="-270" w:right="-567" w:firstLineChars="0"/>
        <w:rPr>
          <w:szCs w:val="21"/>
        </w:rPr>
      </w:pPr>
      <w:bookmarkStart w:id="0" w:name="_GoBack"/>
      <w:r w:rsidRPr="00204EC6">
        <w:rPr>
          <w:rFonts w:hint="eastAsia"/>
          <w:szCs w:val="21"/>
        </w:rPr>
        <w:t>本表一式一份</w:t>
      </w:r>
      <w:r w:rsidR="007B7372">
        <w:rPr>
          <w:rFonts w:hint="eastAsia"/>
          <w:szCs w:val="21"/>
        </w:rPr>
        <w:t>，</w:t>
      </w:r>
      <w:r w:rsidR="007B7372" w:rsidRPr="007B7372">
        <w:rPr>
          <w:rFonts w:hint="eastAsia"/>
          <w:szCs w:val="21"/>
        </w:rPr>
        <w:t>用</w:t>
      </w:r>
      <w:r w:rsidR="007B7372" w:rsidRPr="007B7372">
        <w:rPr>
          <w:rFonts w:hint="eastAsia"/>
          <w:szCs w:val="21"/>
        </w:rPr>
        <w:t>A4</w:t>
      </w:r>
      <w:r w:rsidR="007B7372" w:rsidRPr="007B7372">
        <w:rPr>
          <w:rFonts w:hint="eastAsia"/>
          <w:szCs w:val="21"/>
        </w:rPr>
        <w:t>纸打印，不得随意调整表格大小。</w:t>
      </w:r>
      <w:bookmarkEnd w:id="0"/>
    </w:p>
    <w:p w:rsidR="00E85DF9" w:rsidRDefault="00E85DF9" w:rsidP="00204EC6">
      <w:pPr>
        <w:pStyle w:val="a9"/>
        <w:numPr>
          <w:ilvl w:val="0"/>
          <w:numId w:val="3"/>
        </w:numPr>
        <w:ind w:rightChars="-270" w:right="-567" w:firstLineChars="0"/>
        <w:rPr>
          <w:szCs w:val="21"/>
        </w:rPr>
      </w:pPr>
      <w:r w:rsidRPr="00204EC6">
        <w:rPr>
          <w:rFonts w:hint="eastAsia"/>
          <w:szCs w:val="21"/>
        </w:rPr>
        <w:t>附</w:t>
      </w:r>
      <w:r w:rsidR="00527F2A" w:rsidRPr="00204EC6">
        <w:rPr>
          <w:rFonts w:hint="eastAsia"/>
          <w:szCs w:val="21"/>
        </w:rPr>
        <w:t>《</w:t>
      </w:r>
      <w:r w:rsidRPr="00204EC6">
        <w:rPr>
          <w:rFonts w:hint="eastAsia"/>
          <w:szCs w:val="21"/>
        </w:rPr>
        <w:t>单位汇缴变更</w:t>
      </w:r>
      <w:r w:rsidRPr="00204EC6">
        <w:rPr>
          <w:rFonts w:hint="eastAsia"/>
          <w:szCs w:val="21"/>
        </w:rPr>
        <w:t>-</w:t>
      </w:r>
      <w:r w:rsidRPr="00204EC6">
        <w:rPr>
          <w:rFonts w:hint="eastAsia"/>
          <w:szCs w:val="21"/>
        </w:rPr>
        <w:t>个人账户新增基本信息采集批量导入》、《单位汇缴变更</w:t>
      </w:r>
      <w:r w:rsidRPr="00204EC6">
        <w:rPr>
          <w:rFonts w:hint="eastAsia"/>
          <w:szCs w:val="21"/>
        </w:rPr>
        <w:t>-</w:t>
      </w:r>
      <w:r w:rsidRPr="00204EC6">
        <w:rPr>
          <w:rFonts w:hint="eastAsia"/>
          <w:szCs w:val="21"/>
        </w:rPr>
        <w:t>个人启封模板》、《单位汇缴变更</w:t>
      </w:r>
      <w:r w:rsidRPr="00204EC6">
        <w:rPr>
          <w:rFonts w:hint="eastAsia"/>
          <w:szCs w:val="21"/>
        </w:rPr>
        <w:t>-</w:t>
      </w:r>
      <w:r w:rsidRPr="00204EC6">
        <w:rPr>
          <w:rFonts w:hint="eastAsia"/>
          <w:szCs w:val="21"/>
        </w:rPr>
        <w:t>个人封存与托管模板》</w:t>
      </w:r>
      <w:r w:rsidR="00DF11D2" w:rsidRPr="00204EC6">
        <w:rPr>
          <w:rFonts w:hint="eastAsia"/>
          <w:szCs w:val="21"/>
        </w:rPr>
        <w:t>电子版。</w:t>
      </w:r>
    </w:p>
    <w:p w:rsidR="00204EC6" w:rsidRDefault="00204EC6" w:rsidP="00204EC6">
      <w:pPr>
        <w:pStyle w:val="a9"/>
        <w:numPr>
          <w:ilvl w:val="0"/>
          <w:numId w:val="3"/>
        </w:numPr>
        <w:ind w:rightChars="-270" w:right="-567" w:firstLineChars="0"/>
        <w:rPr>
          <w:szCs w:val="21"/>
        </w:rPr>
      </w:pPr>
      <w:r>
        <w:rPr>
          <w:rFonts w:hint="eastAsia"/>
          <w:szCs w:val="21"/>
        </w:rPr>
        <w:t>如有新调入的职工且已有个人账号的，</w:t>
      </w:r>
      <w:r w:rsidR="003B2781">
        <w:rPr>
          <w:rFonts w:hint="eastAsia"/>
          <w:szCs w:val="21"/>
        </w:rPr>
        <w:t>同时提交《单位办理个人账户转移证明》和《</w:t>
      </w:r>
      <w:hyperlink r:id="rId8" w:tgtFrame="_blank" w:history="1">
        <w:r w:rsidR="003B2781">
          <w:rPr>
            <w:rStyle w:val="aa"/>
            <w:rFonts w:hint="default"/>
          </w:rPr>
          <w:t>个人住房公积金账户转入花名册</w:t>
        </w:r>
      </w:hyperlink>
      <w:r w:rsidR="003B2781">
        <w:rPr>
          <w:rFonts w:hint="eastAsia"/>
          <w:color w:val="000000"/>
        </w:rPr>
        <w:t>》等材料</w:t>
      </w:r>
      <w:r w:rsidR="003B2781">
        <w:rPr>
          <w:rFonts w:hint="eastAsia"/>
          <w:szCs w:val="21"/>
        </w:rPr>
        <w:t>办理个人账户转移手续，</w:t>
      </w:r>
    </w:p>
    <w:p w:rsidR="003B2781" w:rsidRPr="00204EC6" w:rsidRDefault="003B2781" w:rsidP="00204EC6">
      <w:pPr>
        <w:pStyle w:val="a9"/>
        <w:numPr>
          <w:ilvl w:val="0"/>
          <w:numId w:val="3"/>
        </w:numPr>
        <w:ind w:rightChars="-270" w:right="-567" w:firstLineChars="0"/>
        <w:rPr>
          <w:szCs w:val="21"/>
        </w:rPr>
      </w:pPr>
      <w:bookmarkStart w:id="1" w:name="_Hlk517210266"/>
      <w:r>
        <w:rPr>
          <w:rFonts w:hint="eastAsia"/>
          <w:szCs w:val="21"/>
        </w:rPr>
        <w:t>表格均可登陆中心网站</w:t>
      </w:r>
      <w:hyperlink r:id="rId9" w:history="1">
        <w:r w:rsidRPr="005B30DF">
          <w:rPr>
            <w:rStyle w:val="aa"/>
            <w:rFonts w:ascii="Calibri" w:hAnsi="Calibri" w:hint="default"/>
            <w:szCs w:val="21"/>
          </w:rPr>
          <w:t>www.ptgjj.com</w:t>
        </w:r>
      </w:hyperlink>
      <w:r>
        <w:rPr>
          <w:rFonts w:hint="eastAsia"/>
          <w:szCs w:val="21"/>
        </w:rPr>
        <w:t>的下载中心下载。</w:t>
      </w:r>
    </w:p>
    <w:bookmarkEnd w:id="1"/>
    <w:p w:rsidR="00E85DF9" w:rsidRDefault="00E85DF9">
      <w:pPr>
        <w:widowControl/>
        <w:jc w:val="left"/>
        <w:rPr>
          <w:szCs w:val="21"/>
        </w:rPr>
      </w:pPr>
      <w:r>
        <w:rPr>
          <w:szCs w:val="21"/>
        </w:rPr>
        <w:br w:type="page"/>
      </w:r>
    </w:p>
    <w:p w:rsidR="00BA6E6A" w:rsidRPr="00E85DF9" w:rsidRDefault="00BA6E6A" w:rsidP="00E85DF9">
      <w:pPr>
        <w:rPr>
          <w:b/>
          <w:szCs w:val="21"/>
        </w:rPr>
      </w:pPr>
    </w:p>
    <w:p w:rsidR="00BA6E6A" w:rsidRPr="00E85DF9" w:rsidRDefault="00BA6E6A" w:rsidP="00E85DF9">
      <w:pPr>
        <w:jc w:val="center"/>
        <w:rPr>
          <w:rFonts w:ascii="黑体" w:eastAsia="黑体" w:hAnsi="黑体"/>
          <w:sz w:val="28"/>
          <w:szCs w:val="28"/>
        </w:rPr>
      </w:pPr>
      <w:r w:rsidRPr="00E85DF9">
        <w:rPr>
          <w:rFonts w:ascii="黑体" w:eastAsia="黑体" w:hAnsi="黑体" w:hint="eastAsia"/>
          <w:sz w:val="28"/>
          <w:szCs w:val="28"/>
        </w:rPr>
        <w:t>汇缴变更业务表说明</w:t>
      </w:r>
    </w:p>
    <w:p w:rsidR="00BA6E6A" w:rsidRPr="00E85DF9" w:rsidRDefault="00BA6E6A" w:rsidP="00F35105">
      <w:pPr>
        <w:pStyle w:val="a4"/>
        <w:adjustRightInd w:val="0"/>
        <w:snapToGrid w:val="0"/>
        <w:spacing w:before="0" w:beforeAutospacing="0" w:after="0" w:afterAutospacing="0" w:line="400" w:lineRule="exact"/>
        <w:ind w:firstLine="560"/>
        <w:jc w:val="both"/>
        <w:rPr>
          <w:rFonts w:cs="Times New Roman"/>
          <w:kern w:val="2"/>
          <w:sz w:val="28"/>
          <w:szCs w:val="28"/>
        </w:rPr>
      </w:pPr>
      <w:r w:rsidRPr="00E85DF9">
        <w:rPr>
          <w:rFonts w:cs="Times New Roman" w:hint="eastAsia"/>
          <w:kern w:val="2"/>
          <w:sz w:val="28"/>
          <w:szCs w:val="28"/>
        </w:rPr>
        <w:t>汇缴变更：缴存职工人数增减时，单位根据当月人员的增减情况，重新计算当月的汇缴人数、金额，办理汇缴变更手续。</w:t>
      </w:r>
    </w:p>
    <w:p w:rsidR="00BA6E6A" w:rsidRPr="00E85DF9" w:rsidRDefault="00BA6E6A" w:rsidP="00F35105">
      <w:pPr>
        <w:spacing w:line="400" w:lineRule="exact"/>
        <w:ind w:firstLine="562"/>
        <w:rPr>
          <w:rFonts w:ascii="宋体" w:hAnsi="宋体"/>
          <w:b/>
          <w:sz w:val="28"/>
          <w:szCs w:val="28"/>
        </w:rPr>
      </w:pPr>
      <w:r w:rsidRPr="00E85DF9">
        <w:rPr>
          <w:rFonts w:ascii="宋体" w:hAnsi="宋体" w:hint="eastAsia"/>
          <w:b/>
          <w:sz w:val="28"/>
          <w:szCs w:val="28"/>
        </w:rPr>
        <w:t>一、汇缴变更：增加和减少</w:t>
      </w:r>
    </w:p>
    <w:p w:rsidR="00BA6E6A" w:rsidRPr="00E85DF9" w:rsidRDefault="00BA6E6A" w:rsidP="00F35105">
      <w:pPr>
        <w:spacing w:line="400" w:lineRule="exact"/>
        <w:ind w:firstLine="560"/>
        <w:rPr>
          <w:rFonts w:ascii="楷体_GB2312" w:eastAsia="楷体_GB2312" w:hAnsi="宋体"/>
          <w:b/>
          <w:sz w:val="28"/>
          <w:szCs w:val="28"/>
        </w:rPr>
      </w:pPr>
      <w:r w:rsidRPr="00E85DF9">
        <w:rPr>
          <w:rFonts w:ascii="楷体_GB2312" w:eastAsia="楷体_GB2312" w:hAnsi="宋体" w:hint="eastAsia"/>
          <w:b/>
          <w:sz w:val="28"/>
          <w:szCs w:val="28"/>
        </w:rPr>
        <w:t>（一）增加</w:t>
      </w:r>
      <w:proofErr w:type="gramStart"/>
      <w:r w:rsidRPr="00E85DF9">
        <w:rPr>
          <w:rFonts w:ascii="楷体_GB2312" w:eastAsia="楷体_GB2312" w:hAnsi="宋体" w:hint="eastAsia"/>
          <w:b/>
          <w:sz w:val="28"/>
          <w:szCs w:val="28"/>
        </w:rPr>
        <w:t>汇缴是指</w:t>
      </w:r>
      <w:proofErr w:type="gramEnd"/>
      <w:r w:rsidRPr="00E85DF9">
        <w:rPr>
          <w:rFonts w:ascii="楷体_GB2312" w:eastAsia="楷体_GB2312" w:hAnsi="宋体" w:hint="eastAsia"/>
          <w:b/>
          <w:sz w:val="28"/>
          <w:szCs w:val="28"/>
        </w:rPr>
        <w:t>新开户和启封。</w:t>
      </w:r>
    </w:p>
    <w:p w:rsidR="00BA6E6A" w:rsidRPr="00E85DF9" w:rsidRDefault="00BA6E6A" w:rsidP="00F35105">
      <w:pPr>
        <w:spacing w:line="400" w:lineRule="exact"/>
        <w:ind w:firstLine="562"/>
        <w:rPr>
          <w:rFonts w:ascii="宋体" w:hAnsi="宋体"/>
          <w:sz w:val="28"/>
          <w:szCs w:val="28"/>
        </w:rPr>
      </w:pPr>
      <w:r w:rsidRPr="00E85DF9">
        <w:rPr>
          <w:rFonts w:ascii="宋体" w:hAnsi="宋体" w:hint="eastAsia"/>
          <w:b/>
          <w:sz w:val="28"/>
          <w:szCs w:val="28"/>
        </w:rPr>
        <w:t>1、开户</w:t>
      </w:r>
      <w:r w:rsidRPr="00E85DF9">
        <w:rPr>
          <w:rFonts w:ascii="宋体" w:hAnsi="宋体" w:hint="eastAsia"/>
          <w:sz w:val="28"/>
          <w:szCs w:val="28"/>
        </w:rPr>
        <w:t>：单位为新录用办理新增职工的个人公积金账户设立。</w:t>
      </w:r>
    </w:p>
    <w:p w:rsidR="00BA6E6A" w:rsidRPr="00E85DF9" w:rsidRDefault="00BA6E6A" w:rsidP="00F35105">
      <w:pPr>
        <w:spacing w:line="400" w:lineRule="exact"/>
        <w:ind w:firstLine="560"/>
        <w:rPr>
          <w:rFonts w:ascii="宋体" w:hAnsi="宋体"/>
          <w:sz w:val="28"/>
          <w:szCs w:val="28"/>
        </w:rPr>
      </w:pPr>
      <w:r w:rsidRPr="00E85DF9">
        <w:rPr>
          <w:rFonts w:ascii="宋体" w:hAnsi="宋体" w:hint="eastAsia"/>
          <w:sz w:val="28"/>
          <w:szCs w:val="28"/>
        </w:rPr>
        <w:t>新录用的职工从第二个月开始缴存住房公积金，当年月缴存基数为职工本人当月工资。新调入的职工从调入单位发放工资之日起缴存住房公积金，当年月缴存基数为职工本人当月工资。</w:t>
      </w:r>
    </w:p>
    <w:p w:rsidR="00BA6E6A" w:rsidRPr="00E85DF9" w:rsidRDefault="004F5EB0" w:rsidP="00F35105">
      <w:pPr>
        <w:spacing w:line="400" w:lineRule="exact"/>
        <w:ind w:firstLine="560"/>
        <w:rPr>
          <w:rFonts w:ascii="宋体" w:hAnsi="宋体"/>
          <w:sz w:val="28"/>
          <w:szCs w:val="28"/>
        </w:rPr>
      </w:pPr>
      <w:r w:rsidRPr="00E85DF9">
        <w:rPr>
          <w:rFonts w:ascii="宋体" w:hAnsi="宋体" w:hint="eastAsia"/>
          <w:sz w:val="28"/>
          <w:szCs w:val="28"/>
        </w:rPr>
        <w:t>新录用的职工的，单位经办人员下载《单位汇缴变更-个人账户新增基本信息采集批量导入》电子版，按《个人账户新增信息采集表填表说明》进行填写。</w:t>
      </w:r>
    </w:p>
    <w:p w:rsidR="004F5EB0" w:rsidRPr="00E85DF9" w:rsidRDefault="00BA6E6A" w:rsidP="00F35105">
      <w:pPr>
        <w:spacing w:line="400" w:lineRule="exact"/>
        <w:ind w:firstLine="562"/>
        <w:rPr>
          <w:rFonts w:ascii="宋体" w:hAnsi="宋体"/>
          <w:sz w:val="28"/>
          <w:szCs w:val="28"/>
        </w:rPr>
      </w:pPr>
      <w:r w:rsidRPr="00E85DF9">
        <w:rPr>
          <w:rFonts w:ascii="宋体" w:hAnsi="宋体" w:hint="eastAsia"/>
          <w:b/>
          <w:sz w:val="28"/>
          <w:szCs w:val="28"/>
        </w:rPr>
        <w:t>2、启封</w:t>
      </w:r>
      <w:r w:rsidRPr="00E85DF9">
        <w:rPr>
          <w:rFonts w:ascii="宋体" w:hAnsi="宋体" w:hint="eastAsia"/>
          <w:sz w:val="28"/>
          <w:szCs w:val="28"/>
        </w:rPr>
        <w:t>：</w:t>
      </w:r>
      <w:r w:rsidR="004F5EB0" w:rsidRPr="00E85DF9">
        <w:rPr>
          <w:rFonts w:ascii="宋体" w:hAnsi="宋体" w:hint="eastAsia"/>
          <w:sz w:val="28"/>
          <w:szCs w:val="28"/>
        </w:rPr>
        <w:t>原封存的账户启封或新调入人员账户启封。</w:t>
      </w:r>
    </w:p>
    <w:p w:rsidR="00BA6E6A" w:rsidRPr="00E85DF9" w:rsidRDefault="004F5EB0" w:rsidP="00F35105">
      <w:pPr>
        <w:spacing w:line="400" w:lineRule="exact"/>
        <w:ind w:firstLine="562"/>
        <w:rPr>
          <w:rFonts w:ascii="宋体" w:hAnsi="宋体"/>
          <w:sz w:val="28"/>
          <w:szCs w:val="28"/>
        </w:rPr>
      </w:pPr>
      <w:r w:rsidRPr="00E85DF9">
        <w:rPr>
          <w:rFonts w:ascii="宋体" w:hAnsi="宋体" w:hint="eastAsia"/>
          <w:sz w:val="28"/>
          <w:szCs w:val="28"/>
        </w:rPr>
        <w:t>（1）</w:t>
      </w:r>
      <w:r w:rsidR="00BA6E6A" w:rsidRPr="00E85DF9">
        <w:rPr>
          <w:rFonts w:ascii="宋体" w:hAnsi="宋体" w:hint="eastAsia"/>
          <w:sz w:val="28"/>
          <w:szCs w:val="28"/>
        </w:rPr>
        <w:t>职工与原单位恢复临时中断的工资关系（仍保留劳动关系），需继续缴存住房公积金时，原封存的账户，单位应为其办理个人账户启封手续。</w:t>
      </w:r>
    </w:p>
    <w:p w:rsidR="00204EC6" w:rsidRDefault="004F5EB0" w:rsidP="00204EC6">
      <w:pPr>
        <w:spacing w:line="400" w:lineRule="exact"/>
        <w:ind w:firstLine="560"/>
        <w:rPr>
          <w:rFonts w:ascii="宋体" w:hAnsi="宋体"/>
          <w:sz w:val="28"/>
          <w:szCs w:val="28"/>
        </w:rPr>
      </w:pPr>
      <w:r w:rsidRPr="00E85DF9">
        <w:rPr>
          <w:rFonts w:ascii="宋体" w:hAnsi="宋体" w:hint="eastAsia"/>
          <w:sz w:val="28"/>
          <w:szCs w:val="28"/>
        </w:rPr>
        <w:t>（2）新调入的职工，先</w:t>
      </w:r>
      <w:r w:rsidR="00204EC6">
        <w:rPr>
          <w:rFonts w:ascii="宋体" w:hAnsi="宋体" w:hint="eastAsia"/>
          <w:sz w:val="28"/>
          <w:szCs w:val="28"/>
        </w:rPr>
        <w:t>到银行柜</w:t>
      </w:r>
      <w:proofErr w:type="gramStart"/>
      <w:r w:rsidR="00204EC6">
        <w:rPr>
          <w:rFonts w:ascii="宋体" w:hAnsi="宋体" w:hint="eastAsia"/>
          <w:sz w:val="28"/>
          <w:szCs w:val="28"/>
        </w:rPr>
        <w:t>办</w:t>
      </w:r>
      <w:proofErr w:type="gramEnd"/>
      <w:r w:rsidRPr="00E85DF9">
        <w:rPr>
          <w:rFonts w:ascii="宋体" w:hAnsi="宋体" w:hint="eastAsia"/>
          <w:sz w:val="28"/>
          <w:szCs w:val="28"/>
        </w:rPr>
        <w:t>办理“个人账户转移”，再办理“个人账户启封业务”。</w:t>
      </w:r>
    </w:p>
    <w:p w:rsidR="004F5EB0" w:rsidRPr="00E85DF9" w:rsidRDefault="004F5EB0" w:rsidP="00204EC6">
      <w:pPr>
        <w:spacing w:line="400" w:lineRule="exact"/>
        <w:ind w:firstLine="560"/>
        <w:rPr>
          <w:rFonts w:ascii="宋体" w:hAnsi="宋体"/>
          <w:sz w:val="28"/>
          <w:szCs w:val="28"/>
        </w:rPr>
      </w:pPr>
      <w:r w:rsidRPr="00E85DF9">
        <w:rPr>
          <w:rFonts w:ascii="宋体" w:hAnsi="宋体" w:hint="eastAsia"/>
          <w:sz w:val="28"/>
          <w:szCs w:val="28"/>
        </w:rPr>
        <w:t>个人账户启封</w:t>
      </w:r>
      <w:r w:rsidR="00A21303" w:rsidRPr="00E85DF9">
        <w:rPr>
          <w:rFonts w:ascii="宋体" w:hAnsi="宋体" w:hint="eastAsia"/>
          <w:sz w:val="28"/>
          <w:szCs w:val="28"/>
        </w:rPr>
        <w:t>，单位填写《单位汇缴变更-个人启封模板》，</w:t>
      </w:r>
      <w:r w:rsidRPr="00E85DF9">
        <w:rPr>
          <w:rFonts w:ascii="宋体" w:hAnsi="宋体" w:hint="eastAsia"/>
          <w:sz w:val="28"/>
          <w:szCs w:val="28"/>
        </w:rPr>
        <w:t>按《个人账户启封业务办理说明》</w:t>
      </w:r>
      <w:r w:rsidR="00A21303" w:rsidRPr="00E85DF9">
        <w:rPr>
          <w:rFonts w:ascii="宋体" w:hAnsi="宋体" w:hint="eastAsia"/>
          <w:sz w:val="28"/>
          <w:szCs w:val="28"/>
        </w:rPr>
        <w:t>进行填写。</w:t>
      </w:r>
    </w:p>
    <w:p w:rsidR="00BA6E6A" w:rsidRPr="00E85DF9" w:rsidRDefault="000F54BC" w:rsidP="00F35105">
      <w:pPr>
        <w:spacing w:line="400" w:lineRule="exact"/>
        <w:ind w:firstLine="560"/>
        <w:rPr>
          <w:rFonts w:ascii="宋体" w:hAnsi="宋体"/>
          <w:b/>
          <w:sz w:val="28"/>
          <w:szCs w:val="28"/>
        </w:rPr>
      </w:pPr>
      <w:proofErr w:type="gramStart"/>
      <w:r w:rsidRPr="00E85DF9">
        <w:rPr>
          <w:rFonts w:ascii="宋体" w:hAnsi="宋体" w:hint="eastAsia"/>
          <w:b/>
          <w:sz w:val="28"/>
          <w:szCs w:val="28"/>
        </w:rPr>
        <w:t>本朋</w:t>
      </w:r>
      <w:r w:rsidR="00BA6E6A" w:rsidRPr="00E85DF9">
        <w:rPr>
          <w:rFonts w:ascii="宋体" w:hAnsi="宋体" w:hint="eastAsia"/>
          <w:b/>
          <w:sz w:val="28"/>
          <w:szCs w:val="28"/>
        </w:rPr>
        <w:t>增加</w:t>
      </w:r>
      <w:proofErr w:type="gramEnd"/>
      <w:r w:rsidR="00BA6E6A" w:rsidRPr="00E85DF9">
        <w:rPr>
          <w:rFonts w:ascii="宋体" w:hAnsi="宋体" w:hint="eastAsia"/>
          <w:b/>
          <w:sz w:val="28"/>
          <w:szCs w:val="28"/>
        </w:rPr>
        <w:t>人数＝新增开户职工人数＋职工启封人数</w:t>
      </w:r>
    </w:p>
    <w:p w:rsidR="00BA6E6A" w:rsidRPr="00E85DF9" w:rsidRDefault="00BA6E6A" w:rsidP="00F35105">
      <w:pPr>
        <w:spacing w:line="400" w:lineRule="exact"/>
        <w:ind w:firstLine="560"/>
        <w:rPr>
          <w:rFonts w:ascii="楷体_GB2312" w:eastAsia="楷体_GB2312" w:hAnsi="宋体"/>
          <w:b/>
          <w:sz w:val="28"/>
          <w:szCs w:val="28"/>
        </w:rPr>
      </w:pPr>
      <w:r w:rsidRPr="00E85DF9">
        <w:rPr>
          <w:rFonts w:ascii="楷体_GB2312" w:eastAsia="楷体_GB2312" w:hAnsi="宋体" w:hint="eastAsia"/>
          <w:b/>
          <w:sz w:val="28"/>
          <w:szCs w:val="28"/>
        </w:rPr>
        <w:t>（二）减少</w:t>
      </w:r>
      <w:proofErr w:type="gramStart"/>
      <w:r w:rsidRPr="00E85DF9">
        <w:rPr>
          <w:rFonts w:ascii="楷体_GB2312" w:eastAsia="楷体_GB2312" w:hAnsi="宋体" w:hint="eastAsia"/>
          <w:b/>
          <w:sz w:val="28"/>
          <w:szCs w:val="28"/>
        </w:rPr>
        <w:t>汇缴是指</w:t>
      </w:r>
      <w:proofErr w:type="gramEnd"/>
      <w:r w:rsidRPr="00E85DF9">
        <w:rPr>
          <w:rFonts w:ascii="楷体_GB2312" w:eastAsia="楷体_GB2312" w:hAnsi="宋体" w:hint="eastAsia"/>
          <w:b/>
          <w:sz w:val="28"/>
          <w:szCs w:val="28"/>
        </w:rPr>
        <w:t>职工账户的封存</w:t>
      </w:r>
    </w:p>
    <w:p w:rsidR="00BA6E6A" w:rsidRPr="00E85DF9" w:rsidRDefault="00BA6E6A" w:rsidP="00F35105">
      <w:pPr>
        <w:spacing w:line="400" w:lineRule="exact"/>
        <w:ind w:firstLine="560"/>
        <w:rPr>
          <w:rFonts w:ascii="宋体" w:hAnsi="宋体"/>
          <w:sz w:val="28"/>
          <w:szCs w:val="28"/>
        </w:rPr>
      </w:pPr>
      <w:r w:rsidRPr="00E85DF9">
        <w:rPr>
          <w:rFonts w:ascii="宋体" w:hAnsi="宋体" w:hint="eastAsia"/>
          <w:sz w:val="28"/>
          <w:szCs w:val="28"/>
        </w:rPr>
        <w:t>封存：指当职工调出、辞（离）职、离退休、死亡、职工与单位只中断工资关系仍保留劳动关系、职工因触犯刑律被判刑或其他原因中断工资关系等情况需停止或暂停缴存公积金，单位应为职工办理个人账户封存手续。单位在《</w:t>
      </w:r>
      <w:r w:rsidR="00A21303" w:rsidRPr="00E85DF9">
        <w:rPr>
          <w:rFonts w:ascii="宋体" w:hAnsi="宋体" w:hint="eastAsia"/>
          <w:sz w:val="28"/>
          <w:szCs w:val="28"/>
        </w:rPr>
        <w:t>单位汇缴变更-个人封存与托管模板</w:t>
      </w:r>
      <w:r w:rsidRPr="00E85DF9">
        <w:rPr>
          <w:rFonts w:ascii="宋体" w:hAnsi="宋体" w:hint="eastAsia"/>
          <w:sz w:val="28"/>
          <w:szCs w:val="28"/>
        </w:rPr>
        <w:t>》内填写需封存的职工</w:t>
      </w:r>
      <w:r w:rsidR="00A21303" w:rsidRPr="00E85DF9">
        <w:rPr>
          <w:rFonts w:ascii="宋体" w:hAnsi="宋体" w:hint="eastAsia"/>
          <w:sz w:val="28"/>
          <w:szCs w:val="28"/>
        </w:rPr>
        <w:t>相关信息</w:t>
      </w:r>
      <w:r w:rsidRPr="00E85DF9">
        <w:rPr>
          <w:rFonts w:ascii="宋体" w:hAnsi="宋体" w:hint="eastAsia"/>
          <w:sz w:val="28"/>
          <w:szCs w:val="28"/>
        </w:rPr>
        <w:t>。</w:t>
      </w:r>
    </w:p>
    <w:p w:rsidR="00BA6E6A" w:rsidRPr="00E85DF9" w:rsidRDefault="00BA6E6A" w:rsidP="00F35105">
      <w:pPr>
        <w:spacing w:line="400" w:lineRule="exact"/>
        <w:ind w:firstLine="560"/>
        <w:rPr>
          <w:rFonts w:ascii="宋体" w:hAnsi="宋体"/>
          <w:b/>
          <w:sz w:val="28"/>
          <w:szCs w:val="28"/>
        </w:rPr>
      </w:pPr>
      <w:r w:rsidRPr="00E85DF9">
        <w:rPr>
          <w:rFonts w:ascii="宋体" w:hAnsi="宋体" w:hint="eastAsia"/>
          <w:b/>
          <w:sz w:val="28"/>
          <w:szCs w:val="28"/>
        </w:rPr>
        <w:t>本月减少人数＝本月职工封存人数</w:t>
      </w:r>
    </w:p>
    <w:p w:rsidR="00BA6E6A" w:rsidRPr="00E85DF9" w:rsidRDefault="00BA6E6A" w:rsidP="00F35105">
      <w:pPr>
        <w:spacing w:line="400" w:lineRule="exact"/>
        <w:ind w:firstLine="560"/>
        <w:rPr>
          <w:rFonts w:ascii="宋体" w:hAnsi="宋体"/>
          <w:sz w:val="28"/>
          <w:szCs w:val="28"/>
        </w:rPr>
      </w:pPr>
      <w:r w:rsidRPr="00E85DF9">
        <w:rPr>
          <w:rFonts w:ascii="楷体_GB2312" w:eastAsia="楷体_GB2312" w:hAnsi="宋体" w:hint="eastAsia"/>
          <w:b/>
          <w:sz w:val="28"/>
          <w:szCs w:val="28"/>
        </w:rPr>
        <w:t>（三）当月汇缴人数、金额计算公式</w:t>
      </w:r>
    </w:p>
    <w:p w:rsidR="00BA6E6A" w:rsidRPr="00E85DF9" w:rsidRDefault="00BA6E6A" w:rsidP="00F35105">
      <w:pPr>
        <w:spacing w:line="400" w:lineRule="exact"/>
        <w:ind w:firstLine="560"/>
        <w:rPr>
          <w:rFonts w:ascii="宋体" w:hAnsi="宋体"/>
          <w:sz w:val="28"/>
          <w:szCs w:val="28"/>
        </w:rPr>
      </w:pPr>
      <w:r w:rsidRPr="00E85DF9">
        <w:rPr>
          <w:rFonts w:ascii="宋体" w:hAnsi="宋体" w:hint="eastAsia"/>
          <w:sz w:val="28"/>
          <w:szCs w:val="28"/>
        </w:rPr>
        <w:t>本月人数＝上月汇缴人数＋本月增加人数－本月减少人数</w:t>
      </w:r>
    </w:p>
    <w:p w:rsidR="00BA6E6A" w:rsidRPr="00E85DF9" w:rsidRDefault="00BA6E6A" w:rsidP="00F35105">
      <w:pPr>
        <w:spacing w:line="400" w:lineRule="exact"/>
        <w:ind w:firstLine="560"/>
        <w:rPr>
          <w:sz w:val="28"/>
          <w:szCs w:val="28"/>
        </w:rPr>
      </w:pPr>
      <w:r w:rsidRPr="00E85DF9">
        <w:rPr>
          <w:rFonts w:hint="eastAsia"/>
          <w:sz w:val="28"/>
          <w:szCs w:val="28"/>
        </w:rPr>
        <w:t>本月</w:t>
      </w:r>
      <w:r w:rsidR="000F54BC" w:rsidRPr="00E85DF9">
        <w:rPr>
          <w:rFonts w:hint="eastAsia"/>
          <w:sz w:val="28"/>
          <w:szCs w:val="28"/>
        </w:rPr>
        <w:t>缴存</w:t>
      </w:r>
      <w:r w:rsidRPr="00E85DF9">
        <w:rPr>
          <w:rFonts w:hint="eastAsia"/>
          <w:sz w:val="28"/>
          <w:szCs w:val="28"/>
        </w:rPr>
        <w:t>金额＝上月汇缴金额＋本月增加汇缴金额－本月减少汇缴金额</w:t>
      </w:r>
    </w:p>
    <w:p w:rsidR="000F54BC" w:rsidRPr="00E85DF9" w:rsidRDefault="000F54BC" w:rsidP="00F35105">
      <w:pPr>
        <w:spacing w:line="400" w:lineRule="exact"/>
        <w:ind w:firstLine="560"/>
        <w:rPr>
          <w:sz w:val="28"/>
          <w:szCs w:val="28"/>
        </w:rPr>
      </w:pPr>
      <w:r w:rsidRPr="00E85DF9">
        <w:rPr>
          <w:rFonts w:hint="eastAsia"/>
          <w:sz w:val="28"/>
          <w:szCs w:val="28"/>
        </w:rPr>
        <w:t>单位缴存额、个人缴存额度计算方法与“本月缴存金额”一样。</w:t>
      </w:r>
    </w:p>
    <w:p w:rsidR="00BA6E6A" w:rsidRPr="00E85DF9" w:rsidRDefault="00BA6E6A" w:rsidP="00F35105">
      <w:pPr>
        <w:spacing w:line="400" w:lineRule="exact"/>
        <w:ind w:firstLine="562"/>
        <w:rPr>
          <w:b/>
          <w:sz w:val="28"/>
          <w:szCs w:val="28"/>
        </w:rPr>
      </w:pPr>
      <w:r w:rsidRPr="00E85DF9">
        <w:rPr>
          <w:rFonts w:hint="eastAsia"/>
          <w:b/>
          <w:sz w:val="28"/>
          <w:szCs w:val="28"/>
        </w:rPr>
        <w:t>二、办理程序</w:t>
      </w:r>
    </w:p>
    <w:p w:rsidR="000F54BC" w:rsidRPr="00E85DF9" w:rsidRDefault="000F54BC" w:rsidP="00F35105">
      <w:pPr>
        <w:spacing w:line="400" w:lineRule="exact"/>
        <w:ind w:firstLine="560"/>
        <w:rPr>
          <w:b/>
          <w:sz w:val="28"/>
          <w:szCs w:val="28"/>
        </w:rPr>
      </w:pPr>
      <w:r w:rsidRPr="00E85DF9">
        <w:rPr>
          <w:rFonts w:hint="eastAsia"/>
          <w:b/>
          <w:sz w:val="28"/>
          <w:szCs w:val="28"/>
        </w:rPr>
        <w:t>（一）柜面申请</w:t>
      </w:r>
    </w:p>
    <w:p w:rsidR="00BA6E6A" w:rsidRPr="00E85DF9" w:rsidRDefault="000F54BC" w:rsidP="00F35105">
      <w:pPr>
        <w:spacing w:line="400" w:lineRule="exact"/>
        <w:ind w:firstLine="560"/>
        <w:rPr>
          <w:sz w:val="28"/>
          <w:szCs w:val="28"/>
        </w:rPr>
      </w:pPr>
      <w:r w:rsidRPr="00E85DF9">
        <w:rPr>
          <w:rFonts w:hint="eastAsia"/>
          <w:sz w:val="28"/>
          <w:szCs w:val="28"/>
        </w:rPr>
        <w:lastRenderedPageBreak/>
        <w:t>1.</w:t>
      </w:r>
      <w:r w:rsidR="00BA6E6A" w:rsidRPr="00E85DF9">
        <w:rPr>
          <w:rFonts w:hint="eastAsia"/>
          <w:sz w:val="28"/>
          <w:szCs w:val="28"/>
        </w:rPr>
        <w:t>到中心网站下载《</w:t>
      </w:r>
      <w:r w:rsidR="00A21303" w:rsidRPr="00E85DF9">
        <w:rPr>
          <w:rFonts w:hint="eastAsia"/>
          <w:sz w:val="28"/>
          <w:szCs w:val="28"/>
        </w:rPr>
        <w:t>单位汇缴变更核定汇总表</w:t>
      </w:r>
      <w:r w:rsidR="00BA6E6A" w:rsidRPr="00E85DF9">
        <w:rPr>
          <w:rFonts w:hint="eastAsia"/>
          <w:sz w:val="28"/>
          <w:szCs w:val="28"/>
        </w:rPr>
        <w:t>》</w:t>
      </w:r>
      <w:r w:rsidR="00A21303" w:rsidRPr="00E85DF9">
        <w:rPr>
          <w:rFonts w:hint="eastAsia"/>
          <w:sz w:val="28"/>
          <w:szCs w:val="28"/>
        </w:rPr>
        <w:t>、《单位汇缴变更</w:t>
      </w:r>
      <w:r w:rsidR="00A21303" w:rsidRPr="00E85DF9">
        <w:rPr>
          <w:rFonts w:hint="eastAsia"/>
          <w:sz w:val="28"/>
          <w:szCs w:val="28"/>
        </w:rPr>
        <w:t>-</w:t>
      </w:r>
      <w:r w:rsidR="00A21303" w:rsidRPr="00E85DF9">
        <w:rPr>
          <w:rFonts w:hint="eastAsia"/>
          <w:sz w:val="28"/>
          <w:szCs w:val="28"/>
        </w:rPr>
        <w:t>个人账户新增基本信息采集批量导入》、《单位汇缴变更</w:t>
      </w:r>
      <w:r w:rsidR="00A21303" w:rsidRPr="00E85DF9">
        <w:rPr>
          <w:rFonts w:hint="eastAsia"/>
          <w:sz w:val="28"/>
          <w:szCs w:val="28"/>
        </w:rPr>
        <w:t>-</w:t>
      </w:r>
      <w:r w:rsidR="00A21303" w:rsidRPr="00E85DF9">
        <w:rPr>
          <w:rFonts w:hint="eastAsia"/>
          <w:sz w:val="28"/>
          <w:szCs w:val="28"/>
        </w:rPr>
        <w:t>个人启封模板》、《单位汇缴变更</w:t>
      </w:r>
      <w:r w:rsidR="00A21303" w:rsidRPr="00E85DF9">
        <w:rPr>
          <w:rFonts w:hint="eastAsia"/>
          <w:sz w:val="28"/>
          <w:szCs w:val="28"/>
        </w:rPr>
        <w:t>-</w:t>
      </w:r>
      <w:r w:rsidR="00A21303" w:rsidRPr="00E85DF9">
        <w:rPr>
          <w:rFonts w:hint="eastAsia"/>
          <w:sz w:val="28"/>
          <w:szCs w:val="28"/>
        </w:rPr>
        <w:t>个人封存与托管模板》</w:t>
      </w:r>
      <w:r w:rsidR="00BA6E6A" w:rsidRPr="00E85DF9">
        <w:rPr>
          <w:rFonts w:hint="eastAsia"/>
          <w:sz w:val="28"/>
          <w:szCs w:val="28"/>
        </w:rPr>
        <w:t>；</w:t>
      </w:r>
    </w:p>
    <w:p w:rsidR="00BA6E6A" w:rsidRPr="00E85DF9" w:rsidRDefault="00BA6E6A" w:rsidP="00F35105">
      <w:pPr>
        <w:spacing w:line="400" w:lineRule="exact"/>
        <w:ind w:firstLine="560"/>
        <w:rPr>
          <w:sz w:val="28"/>
          <w:szCs w:val="28"/>
        </w:rPr>
      </w:pPr>
      <w:r w:rsidRPr="00E85DF9">
        <w:rPr>
          <w:rFonts w:hint="eastAsia"/>
          <w:sz w:val="28"/>
          <w:szCs w:val="28"/>
        </w:rPr>
        <w:t>2</w:t>
      </w:r>
      <w:r w:rsidR="000F54BC" w:rsidRPr="00E85DF9">
        <w:rPr>
          <w:rFonts w:hint="eastAsia"/>
          <w:sz w:val="28"/>
          <w:szCs w:val="28"/>
        </w:rPr>
        <w:t>.</w:t>
      </w:r>
      <w:r w:rsidRPr="00E85DF9">
        <w:rPr>
          <w:rFonts w:hint="eastAsia"/>
          <w:sz w:val="28"/>
          <w:szCs w:val="28"/>
        </w:rPr>
        <w:t>根据当月人员的增减情况，单位重新计算当月的汇缴人数、金额</w:t>
      </w:r>
      <w:r w:rsidRPr="00E85DF9">
        <w:rPr>
          <w:rFonts w:hint="eastAsia"/>
          <w:sz w:val="28"/>
          <w:szCs w:val="28"/>
        </w:rPr>
        <w:t>,</w:t>
      </w:r>
      <w:r w:rsidRPr="00E85DF9">
        <w:rPr>
          <w:rFonts w:hint="eastAsia"/>
          <w:sz w:val="28"/>
          <w:szCs w:val="28"/>
        </w:rPr>
        <w:t>填写</w:t>
      </w:r>
      <w:r w:rsidR="00A21303" w:rsidRPr="00E85DF9">
        <w:rPr>
          <w:rFonts w:hint="eastAsia"/>
          <w:sz w:val="28"/>
          <w:szCs w:val="28"/>
        </w:rPr>
        <w:t>《单位汇缴变更核定汇总表》</w:t>
      </w:r>
      <w:r w:rsidRPr="00E85DF9">
        <w:rPr>
          <w:rFonts w:hint="eastAsia"/>
          <w:sz w:val="28"/>
          <w:szCs w:val="28"/>
        </w:rPr>
        <w:t>（加盖单位公章）。</w:t>
      </w:r>
    </w:p>
    <w:p w:rsidR="00BA6E6A" w:rsidRPr="00E85DF9" w:rsidRDefault="00BA6E6A" w:rsidP="00F35105">
      <w:pPr>
        <w:spacing w:line="400" w:lineRule="exact"/>
        <w:ind w:firstLine="560"/>
        <w:rPr>
          <w:sz w:val="28"/>
          <w:szCs w:val="28"/>
        </w:rPr>
      </w:pPr>
      <w:r w:rsidRPr="00E85DF9">
        <w:rPr>
          <w:rFonts w:hint="eastAsia"/>
          <w:sz w:val="28"/>
          <w:szCs w:val="28"/>
        </w:rPr>
        <w:t>3</w:t>
      </w:r>
      <w:r w:rsidR="000F54BC" w:rsidRPr="00E85DF9">
        <w:rPr>
          <w:rFonts w:hint="eastAsia"/>
          <w:sz w:val="28"/>
          <w:szCs w:val="28"/>
        </w:rPr>
        <w:t>.</w:t>
      </w:r>
      <w:r w:rsidRPr="00E85DF9">
        <w:rPr>
          <w:rFonts w:hint="eastAsia"/>
          <w:sz w:val="28"/>
          <w:szCs w:val="28"/>
        </w:rPr>
        <w:t>持</w:t>
      </w:r>
      <w:r w:rsidR="00A21303" w:rsidRPr="00E85DF9">
        <w:rPr>
          <w:rFonts w:hint="eastAsia"/>
          <w:sz w:val="28"/>
          <w:szCs w:val="28"/>
        </w:rPr>
        <w:t>《单位汇缴变更核定汇总表》（加盖单位公章）和《单位汇缴变更</w:t>
      </w:r>
      <w:r w:rsidR="00A21303" w:rsidRPr="00E85DF9">
        <w:rPr>
          <w:rFonts w:hint="eastAsia"/>
          <w:sz w:val="28"/>
          <w:szCs w:val="28"/>
        </w:rPr>
        <w:t>-</w:t>
      </w:r>
      <w:r w:rsidR="00A21303" w:rsidRPr="00E85DF9">
        <w:rPr>
          <w:rFonts w:hint="eastAsia"/>
          <w:sz w:val="28"/>
          <w:szCs w:val="28"/>
        </w:rPr>
        <w:t>个人账户新增基本信息采集批量导入》、《单位汇缴变更</w:t>
      </w:r>
      <w:r w:rsidR="00A21303" w:rsidRPr="00E85DF9">
        <w:rPr>
          <w:rFonts w:hint="eastAsia"/>
          <w:sz w:val="28"/>
          <w:szCs w:val="28"/>
        </w:rPr>
        <w:t>-</w:t>
      </w:r>
      <w:r w:rsidR="00A21303" w:rsidRPr="00E85DF9">
        <w:rPr>
          <w:rFonts w:hint="eastAsia"/>
          <w:sz w:val="28"/>
          <w:szCs w:val="28"/>
        </w:rPr>
        <w:t>个人启封模板》、《单位汇缴变更</w:t>
      </w:r>
      <w:r w:rsidR="00A21303" w:rsidRPr="00E85DF9">
        <w:rPr>
          <w:rFonts w:hint="eastAsia"/>
          <w:sz w:val="28"/>
          <w:szCs w:val="28"/>
        </w:rPr>
        <w:t>-</w:t>
      </w:r>
      <w:r w:rsidR="00A21303" w:rsidRPr="00E85DF9">
        <w:rPr>
          <w:rFonts w:hint="eastAsia"/>
          <w:sz w:val="28"/>
          <w:szCs w:val="28"/>
        </w:rPr>
        <w:t>个人封存与托管模板》（电子版）</w:t>
      </w:r>
      <w:r w:rsidRPr="00E85DF9">
        <w:rPr>
          <w:rFonts w:hint="eastAsia"/>
          <w:sz w:val="28"/>
          <w:szCs w:val="28"/>
        </w:rPr>
        <w:t>到银行核定</w:t>
      </w:r>
      <w:proofErr w:type="gramStart"/>
      <w:r w:rsidRPr="00E85DF9">
        <w:rPr>
          <w:rFonts w:hint="eastAsia"/>
          <w:sz w:val="28"/>
          <w:szCs w:val="28"/>
        </w:rPr>
        <w:t>缴</w:t>
      </w:r>
      <w:proofErr w:type="gramEnd"/>
      <w:r w:rsidRPr="00E85DF9">
        <w:rPr>
          <w:rFonts w:hint="eastAsia"/>
          <w:sz w:val="28"/>
          <w:szCs w:val="28"/>
        </w:rPr>
        <w:t>存单位当月的汇缴金额。</w:t>
      </w:r>
    </w:p>
    <w:p w:rsidR="00BA6E6A" w:rsidRPr="00E85DF9" w:rsidRDefault="00BA6E6A" w:rsidP="00F35105">
      <w:pPr>
        <w:spacing w:line="400" w:lineRule="exact"/>
        <w:ind w:firstLine="560"/>
        <w:rPr>
          <w:sz w:val="28"/>
          <w:szCs w:val="28"/>
        </w:rPr>
      </w:pPr>
      <w:r w:rsidRPr="00E85DF9">
        <w:rPr>
          <w:rFonts w:hint="eastAsia"/>
          <w:sz w:val="28"/>
          <w:szCs w:val="28"/>
        </w:rPr>
        <w:t>4</w:t>
      </w:r>
      <w:r w:rsidR="000F54BC" w:rsidRPr="00E85DF9">
        <w:rPr>
          <w:rFonts w:hint="eastAsia"/>
          <w:sz w:val="28"/>
          <w:szCs w:val="28"/>
        </w:rPr>
        <w:t>.</w:t>
      </w:r>
      <w:r w:rsidRPr="00E85DF9">
        <w:rPr>
          <w:rFonts w:hint="eastAsia"/>
          <w:sz w:val="28"/>
          <w:szCs w:val="28"/>
        </w:rPr>
        <w:t>银行经办人员在</w:t>
      </w:r>
      <w:r w:rsidR="005020AD" w:rsidRPr="00E85DF9">
        <w:rPr>
          <w:rFonts w:hint="eastAsia"/>
          <w:sz w:val="28"/>
          <w:szCs w:val="28"/>
        </w:rPr>
        <w:t>办结</w:t>
      </w:r>
      <w:r w:rsidR="00B2243C" w:rsidRPr="00E85DF9">
        <w:rPr>
          <w:rFonts w:hint="eastAsia"/>
          <w:sz w:val="28"/>
          <w:szCs w:val="28"/>
        </w:rPr>
        <w:t>汇</w:t>
      </w:r>
      <w:proofErr w:type="gramStart"/>
      <w:r w:rsidR="00B2243C" w:rsidRPr="00E85DF9">
        <w:rPr>
          <w:rFonts w:hint="eastAsia"/>
          <w:sz w:val="28"/>
          <w:szCs w:val="28"/>
        </w:rPr>
        <w:t>缴</w:t>
      </w:r>
      <w:proofErr w:type="gramEnd"/>
      <w:r w:rsidR="005020AD" w:rsidRPr="00E85DF9">
        <w:rPr>
          <w:rFonts w:hint="eastAsia"/>
          <w:sz w:val="28"/>
          <w:szCs w:val="28"/>
        </w:rPr>
        <w:t>变更后，《单位汇缴变更核定汇总表》</w:t>
      </w:r>
      <w:proofErr w:type="gramStart"/>
      <w:r w:rsidRPr="00E85DF9">
        <w:rPr>
          <w:rFonts w:hint="eastAsia"/>
          <w:sz w:val="28"/>
          <w:szCs w:val="28"/>
        </w:rPr>
        <w:t>盖业</w:t>
      </w:r>
      <w:proofErr w:type="gramEnd"/>
      <w:r w:rsidRPr="00E85DF9">
        <w:rPr>
          <w:rFonts w:hint="eastAsia"/>
          <w:sz w:val="28"/>
          <w:szCs w:val="28"/>
        </w:rPr>
        <w:t>务专用章后，返回一份给单位。</w:t>
      </w:r>
    </w:p>
    <w:p w:rsidR="001350D2" w:rsidRPr="00E85DF9" w:rsidRDefault="001350D2" w:rsidP="00F35105">
      <w:pPr>
        <w:spacing w:line="400" w:lineRule="exact"/>
        <w:ind w:firstLine="560"/>
        <w:rPr>
          <w:rFonts w:asciiTheme="minorEastAsia" w:hAnsiTheme="minorEastAsia"/>
          <w:sz w:val="28"/>
          <w:szCs w:val="28"/>
        </w:rPr>
      </w:pPr>
      <w:r w:rsidRPr="00E85DF9">
        <w:rPr>
          <w:rFonts w:asciiTheme="minorEastAsia" w:hAnsiTheme="minorEastAsia" w:hint="eastAsia"/>
          <w:sz w:val="28"/>
          <w:szCs w:val="28"/>
        </w:rPr>
        <w:t>5</w:t>
      </w:r>
      <w:r w:rsidRPr="00E85DF9">
        <w:rPr>
          <w:rFonts w:asciiTheme="minorEastAsia" w:hAnsiTheme="minorEastAsia"/>
          <w:sz w:val="28"/>
          <w:szCs w:val="28"/>
        </w:rPr>
        <w:t>.</w:t>
      </w:r>
      <w:r w:rsidRPr="00E85DF9">
        <w:rPr>
          <w:rFonts w:asciiTheme="minorEastAsia" w:hAnsiTheme="minorEastAsia" w:hint="eastAsia"/>
          <w:sz w:val="28"/>
          <w:szCs w:val="28"/>
        </w:rPr>
        <w:t>流程图：</w:t>
      </w:r>
    </w:p>
    <w:p w:rsidR="001350D2" w:rsidRPr="00E85DF9" w:rsidRDefault="001350D2" w:rsidP="00F35105">
      <w:pPr>
        <w:spacing w:line="400" w:lineRule="exact"/>
        <w:ind w:firstLine="560"/>
        <w:rPr>
          <w:rFonts w:asciiTheme="minorEastAsia" w:hAnsiTheme="minorEastAsia"/>
          <w:sz w:val="28"/>
          <w:szCs w:val="28"/>
        </w:rPr>
      </w:pPr>
      <w:r w:rsidRPr="00E85DF9">
        <w:rPr>
          <w:rFonts w:asciiTheme="minorEastAsia" w:hAnsiTheme="minorEastAsia" w:hint="eastAsia"/>
          <w:sz w:val="28"/>
          <w:szCs w:val="28"/>
        </w:rPr>
        <w:t>单位提交材料柜面申请→受托银行</w:t>
      </w:r>
      <w:r w:rsidR="003028B8" w:rsidRPr="00E85DF9">
        <w:rPr>
          <w:rFonts w:asciiTheme="minorEastAsia" w:hAnsiTheme="minorEastAsia" w:hint="eastAsia"/>
          <w:sz w:val="28"/>
          <w:szCs w:val="28"/>
        </w:rPr>
        <w:t>完成个人新增、封存、启封或省内转移等汇缴变更</w:t>
      </w:r>
      <w:r w:rsidRPr="00E85DF9">
        <w:rPr>
          <w:rFonts w:asciiTheme="minorEastAsia" w:hAnsiTheme="minorEastAsia" w:hint="eastAsia"/>
          <w:sz w:val="28"/>
          <w:szCs w:val="28"/>
        </w:rPr>
        <w:t>→打印核定后表格→单位汇款</w:t>
      </w:r>
    </w:p>
    <w:p w:rsidR="000F54BC" w:rsidRPr="00E85DF9" w:rsidRDefault="000F54BC" w:rsidP="00F35105">
      <w:pPr>
        <w:spacing w:line="400" w:lineRule="exact"/>
        <w:ind w:firstLine="560"/>
        <w:rPr>
          <w:b/>
          <w:sz w:val="28"/>
          <w:szCs w:val="28"/>
        </w:rPr>
      </w:pPr>
      <w:r w:rsidRPr="00E85DF9">
        <w:rPr>
          <w:rFonts w:hint="eastAsia"/>
          <w:b/>
          <w:sz w:val="28"/>
          <w:szCs w:val="28"/>
        </w:rPr>
        <w:t>（二）</w:t>
      </w:r>
      <w:proofErr w:type="gramStart"/>
      <w:r w:rsidRPr="00E85DF9">
        <w:rPr>
          <w:rFonts w:hint="eastAsia"/>
          <w:b/>
          <w:sz w:val="28"/>
          <w:szCs w:val="28"/>
        </w:rPr>
        <w:t>网厅申请</w:t>
      </w:r>
      <w:proofErr w:type="gramEnd"/>
    </w:p>
    <w:p w:rsidR="000F54BC" w:rsidRPr="00E85DF9" w:rsidRDefault="001350D2" w:rsidP="00F35105">
      <w:pPr>
        <w:spacing w:line="400" w:lineRule="exact"/>
        <w:ind w:firstLine="560"/>
        <w:rPr>
          <w:sz w:val="28"/>
          <w:szCs w:val="28"/>
        </w:rPr>
      </w:pPr>
      <w:r w:rsidRPr="00E85DF9">
        <w:rPr>
          <w:rFonts w:hint="eastAsia"/>
          <w:sz w:val="28"/>
          <w:szCs w:val="28"/>
        </w:rPr>
        <w:t>1</w:t>
      </w:r>
      <w:r w:rsidRPr="00E85DF9">
        <w:rPr>
          <w:sz w:val="28"/>
          <w:szCs w:val="28"/>
        </w:rPr>
        <w:t>.</w:t>
      </w:r>
      <w:r w:rsidR="000F54BC" w:rsidRPr="00E85DF9">
        <w:rPr>
          <w:rFonts w:hint="eastAsia"/>
          <w:sz w:val="28"/>
          <w:szCs w:val="28"/>
        </w:rPr>
        <w:t>单位选择“网厅办理”办理时，单位经办人员登陆中心网站“网上办事大厅”（</w:t>
      </w:r>
      <w:r w:rsidR="000F54BC" w:rsidRPr="00E85DF9">
        <w:rPr>
          <w:rFonts w:hint="eastAsia"/>
          <w:sz w:val="28"/>
          <w:szCs w:val="28"/>
        </w:rPr>
        <w:t>http://cx.ptgjj.com/wsyyt</w:t>
      </w:r>
      <w:r w:rsidR="000F54BC" w:rsidRPr="00E85DF9">
        <w:rPr>
          <w:rFonts w:hint="eastAsia"/>
          <w:sz w:val="28"/>
          <w:szCs w:val="28"/>
        </w:rPr>
        <w:t>）选择“单位管理”中的“缴存单位用户”，录入单位公积金账号、经办人二代身份证号码、经办人手机号码、动态密码等可以直接进入操作界面，选择“办结业务”中“个人新增”、“个人封存托管”、“个人启封”进行操作。办理程序和步骤按“使用帮助”的“单位非证书用户”操作手册进行业务操作。</w:t>
      </w:r>
    </w:p>
    <w:p w:rsidR="003028B8" w:rsidRPr="00E85DF9" w:rsidRDefault="001350D2" w:rsidP="00F35105">
      <w:pPr>
        <w:spacing w:line="400" w:lineRule="exact"/>
        <w:ind w:firstLine="560"/>
        <w:rPr>
          <w:rFonts w:ascii="宋体" w:hAnsi="宋体"/>
          <w:sz w:val="28"/>
          <w:szCs w:val="28"/>
        </w:rPr>
      </w:pPr>
      <w:r w:rsidRPr="00E85DF9">
        <w:rPr>
          <w:rFonts w:hint="eastAsia"/>
          <w:sz w:val="28"/>
          <w:szCs w:val="28"/>
        </w:rPr>
        <w:t>2</w:t>
      </w:r>
      <w:r w:rsidRPr="00E85DF9">
        <w:rPr>
          <w:sz w:val="28"/>
          <w:szCs w:val="28"/>
        </w:rPr>
        <w:t>.</w:t>
      </w:r>
      <w:r w:rsidR="003028B8" w:rsidRPr="00E85DF9">
        <w:rPr>
          <w:rFonts w:hint="eastAsia"/>
          <w:sz w:val="28"/>
          <w:szCs w:val="28"/>
        </w:rPr>
        <w:t>如单位有</w:t>
      </w:r>
      <w:r w:rsidR="003028B8" w:rsidRPr="00E85DF9">
        <w:rPr>
          <w:rFonts w:ascii="宋体" w:hAnsi="宋体" w:hint="eastAsia"/>
          <w:sz w:val="28"/>
          <w:szCs w:val="28"/>
        </w:rPr>
        <w:t>新调入的职工，先到银行柜台办理“个人账户转移”业务，再办理“个人账户启封业务”。</w:t>
      </w:r>
    </w:p>
    <w:p w:rsidR="003028B8" w:rsidRPr="00E85DF9" w:rsidRDefault="003028B8" w:rsidP="00F35105">
      <w:pPr>
        <w:spacing w:line="400" w:lineRule="exact"/>
        <w:ind w:firstLine="560"/>
        <w:rPr>
          <w:rFonts w:asciiTheme="minorEastAsia" w:hAnsiTheme="minorEastAsia"/>
          <w:sz w:val="28"/>
          <w:szCs w:val="28"/>
        </w:rPr>
      </w:pPr>
      <w:r w:rsidRPr="00E85DF9">
        <w:rPr>
          <w:rFonts w:asciiTheme="minorEastAsia" w:hAnsiTheme="minorEastAsia" w:hint="eastAsia"/>
          <w:sz w:val="28"/>
          <w:szCs w:val="28"/>
        </w:rPr>
        <w:t>3</w:t>
      </w:r>
      <w:r w:rsidRPr="00E85DF9">
        <w:rPr>
          <w:rFonts w:asciiTheme="minorEastAsia" w:hAnsiTheme="minorEastAsia"/>
          <w:sz w:val="28"/>
          <w:szCs w:val="28"/>
        </w:rPr>
        <w:t>.</w:t>
      </w:r>
      <w:r w:rsidRPr="00E85DF9">
        <w:rPr>
          <w:rFonts w:asciiTheme="minorEastAsia" w:hAnsiTheme="minorEastAsia" w:hint="eastAsia"/>
          <w:sz w:val="28"/>
          <w:szCs w:val="28"/>
        </w:rPr>
        <w:t>流程图：</w:t>
      </w:r>
    </w:p>
    <w:p w:rsidR="003028B8" w:rsidRPr="00E85DF9" w:rsidRDefault="003028B8" w:rsidP="00F35105">
      <w:pPr>
        <w:spacing w:line="400" w:lineRule="exact"/>
        <w:ind w:firstLine="560"/>
        <w:rPr>
          <w:rFonts w:asciiTheme="minorEastAsia" w:hAnsiTheme="minorEastAsia"/>
          <w:sz w:val="28"/>
          <w:szCs w:val="28"/>
        </w:rPr>
      </w:pPr>
      <w:r w:rsidRPr="00E85DF9">
        <w:rPr>
          <w:rFonts w:asciiTheme="minorEastAsia" w:hAnsiTheme="minorEastAsia" w:hint="eastAsia"/>
          <w:sz w:val="28"/>
          <w:szCs w:val="28"/>
        </w:rPr>
        <w:t>单位</w:t>
      </w:r>
      <w:proofErr w:type="gramStart"/>
      <w:r w:rsidRPr="00E85DF9">
        <w:rPr>
          <w:rFonts w:asciiTheme="minorEastAsia" w:hAnsiTheme="minorEastAsia" w:hint="eastAsia"/>
          <w:sz w:val="28"/>
          <w:szCs w:val="28"/>
        </w:rPr>
        <w:t>登陆网厅</w:t>
      </w:r>
      <w:proofErr w:type="gramEnd"/>
      <w:r w:rsidRPr="00E85DF9">
        <w:rPr>
          <w:rFonts w:asciiTheme="minorEastAsia" w:hAnsiTheme="minorEastAsia" w:hint="eastAsia"/>
          <w:sz w:val="28"/>
          <w:szCs w:val="28"/>
        </w:rPr>
        <w:t>申请→完成个人新增、封存、启封→确认汇缴打印→输出《</w:t>
      </w:r>
      <w:r w:rsidRPr="00E85DF9">
        <w:rPr>
          <w:rFonts w:hint="eastAsia"/>
          <w:sz w:val="28"/>
          <w:szCs w:val="28"/>
        </w:rPr>
        <w:t>单位汇缴变更核定汇总表</w:t>
      </w:r>
      <w:r w:rsidRPr="00E85DF9">
        <w:rPr>
          <w:rFonts w:asciiTheme="minorEastAsia" w:hAnsiTheme="minorEastAsia" w:hint="eastAsia"/>
          <w:sz w:val="28"/>
          <w:szCs w:val="28"/>
        </w:rPr>
        <w:t>》→单位汇款</w:t>
      </w:r>
    </w:p>
    <w:p w:rsidR="000F54BC" w:rsidRPr="00E85DF9" w:rsidRDefault="000F54BC" w:rsidP="00F35105">
      <w:pPr>
        <w:spacing w:line="400" w:lineRule="exact"/>
        <w:ind w:firstLine="560"/>
        <w:rPr>
          <w:b/>
          <w:sz w:val="28"/>
          <w:szCs w:val="28"/>
        </w:rPr>
      </w:pPr>
      <w:r w:rsidRPr="00E85DF9">
        <w:rPr>
          <w:rFonts w:hint="eastAsia"/>
          <w:b/>
          <w:sz w:val="28"/>
          <w:szCs w:val="28"/>
        </w:rPr>
        <w:t>（三）汇款</w:t>
      </w:r>
    </w:p>
    <w:p w:rsidR="00BA6E6A" w:rsidRPr="00E85DF9" w:rsidRDefault="000F54BC" w:rsidP="00F35105">
      <w:pPr>
        <w:spacing w:line="400" w:lineRule="exact"/>
        <w:ind w:firstLine="560"/>
        <w:rPr>
          <w:sz w:val="28"/>
          <w:szCs w:val="28"/>
        </w:rPr>
      </w:pPr>
      <w:r w:rsidRPr="00E85DF9">
        <w:rPr>
          <w:rFonts w:hint="eastAsia"/>
          <w:sz w:val="28"/>
          <w:szCs w:val="28"/>
        </w:rPr>
        <w:t>单位按照核定后的金额办理汇款</w:t>
      </w:r>
      <w:r w:rsidR="005020AD" w:rsidRPr="00E85DF9">
        <w:rPr>
          <w:rFonts w:hint="eastAsia"/>
          <w:sz w:val="28"/>
          <w:szCs w:val="28"/>
        </w:rPr>
        <w:t>或汇缴托收</w:t>
      </w:r>
      <w:r w:rsidR="00BA6E6A" w:rsidRPr="00E85DF9">
        <w:rPr>
          <w:rFonts w:hint="eastAsia"/>
          <w:sz w:val="28"/>
          <w:szCs w:val="28"/>
        </w:rPr>
        <w:t>。</w:t>
      </w:r>
    </w:p>
    <w:p w:rsidR="000F54BC" w:rsidRPr="00E85DF9" w:rsidRDefault="000F54BC" w:rsidP="00F35105">
      <w:pPr>
        <w:spacing w:line="400" w:lineRule="exact"/>
        <w:ind w:firstLine="560"/>
        <w:rPr>
          <w:sz w:val="28"/>
          <w:szCs w:val="28"/>
        </w:rPr>
      </w:pPr>
      <w:r w:rsidRPr="00E85DF9">
        <w:rPr>
          <w:rFonts w:hint="eastAsia"/>
          <w:sz w:val="28"/>
          <w:szCs w:val="28"/>
        </w:rPr>
        <w:t>1.</w:t>
      </w:r>
      <w:r w:rsidRPr="00E85DF9">
        <w:rPr>
          <w:rFonts w:hint="eastAsia"/>
          <w:sz w:val="28"/>
          <w:szCs w:val="28"/>
        </w:rPr>
        <w:t>汇款</w:t>
      </w:r>
    </w:p>
    <w:p w:rsidR="00BA6E6A" w:rsidRPr="00E85DF9" w:rsidRDefault="00BA6E6A" w:rsidP="00F35105">
      <w:pPr>
        <w:spacing w:line="400" w:lineRule="exact"/>
        <w:ind w:firstLine="560"/>
        <w:rPr>
          <w:sz w:val="28"/>
          <w:szCs w:val="28"/>
        </w:rPr>
      </w:pPr>
      <w:r w:rsidRPr="00E85DF9">
        <w:rPr>
          <w:rFonts w:hint="eastAsia"/>
          <w:sz w:val="28"/>
          <w:szCs w:val="28"/>
        </w:rPr>
        <w:t>单位汇</w:t>
      </w:r>
      <w:proofErr w:type="gramStart"/>
      <w:r w:rsidRPr="00E85DF9">
        <w:rPr>
          <w:rFonts w:hint="eastAsia"/>
          <w:sz w:val="28"/>
          <w:szCs w:val="28"/>
        </w:rPr>
        <w:t>缴住房</w:t>
      </w:r>
      <w:proofErr w:type="gramEnd"/>
      <w:r w:rsidRPr="00E85DF9">
        <w:rPr>
          <w:rFonts w:hint="eastAsia"/>
          <w:sz w:val="28"/>
          <w:szCs w:val="28"/>
        </w:rPr>
        <w:t>公积金时，在进账单上注明</w:t>
      </w:r>
      <w:r w:rsidR="005020AD" w:rsidRPr="00E85DF9">
        <w:rPr>
          <w:rFonts w:hint="eastAsia"/>
          <w:sz w:val="28"/>
          <w:szCs w:val="28"/>
        </w:rPr>
        <w:t>“单位公积金账号”</w:t>
      </w:r>
      <w:r w:rsidR="005020AD" w:rsidRPr="00E85DF9">
        <w:rPr>
          <w:rFonts w:hint="eastAsia"/>
          <w:sz w:val="28"/>
          <w:szCs w:val="28"/>
        </w:rPr>
        <w:t>#</w:t>
      </w:r>
      <w:r w:rsidRPr="00E85DF9">
        <w:rPr>
          <w:rFonts w:hint="eastAsia"/>
          <w:sz w:val="28"/>
          <w:szCs w:val="28"/>
        </w:rPr>
        <w:t>“汇缴月份”</w:t>
      </w:r>
      <w:r w:rsidR="005020AD" w:rsidRPr="00E85DF9">
        <w:rPr>
          <w:rFonts w:hint="eastAsia"/>
          <w:sz w:val="28"/>
          <w:szCs w:val="28"/>
        </w:rPr>
        <w:t>。</w:t>
      </w:r>
    </w:p>
    <w:p w:rsidR="000F54BC" w:rsidRPr="00E85DF9" w:rsidRDefault="000F54BC" w:rsidP="00F35105">
      <w:pPr>
        <w:spacing w:line="400" w:lineRule="exact"/>
        <w:ind w:firstLine="560"/>
        <w:rPr>
          <w:sz w:val="28"/>
          <w:szCs w:val="28"/>
        </w:rPr>
      </w:pPr>
      <w:r w:rsidRPr="00E85DF9">
        <w:rPr>
          <w:rFonts w:hint="eastAsia"/>
          <w:sz w:val="28"/>
          <w:szCs w:val="28"/>
        </w:rPr>
        <w:t>2</w:t>
      </w:r>
      <w:r w:rsidRPr="00E85DF9">
        <w:rPr>
          <w:rFonts w:hint="eastAsia"/>
          <w:sz w:val="28"/>
          <w:szCs w:val="28"/>
        </w:rPr>
        <w:t>．汇缴托收</w:t>
      </w:r>
    </w:p>
    <w:p w:rsidR="00B2243C" w:rsidRPr="00E85DF9" w:rsidRDefault="00B2243C" w:rsidP="00F35105">
      <w:pPr>
        <w:spacing w:line="400" w:lineRule="exact"/>
        <w:ind w:firstLine="560"/>
        <w:rPr>
          <w:sz w:val="28"/>
          <w:szCs w:val="28"/>
        </w:rPr>
      </w:pPr>
      <w:r w:rsidRPr="00E85DF9">
        <w:rPr>
          <w:rFonts w:hint="eastAsia"/>
          <w:sz w:val="28"/>
          <w:szCs w:val="28"/>
        </w:rPr>
        <w:t>银行经办人员根据托收协议，进行托收汇缴款。</w:t>
      </w:r>
    </w:p>
    <w:sectPr w:rsidR="00B2243C" w:rsidRPr="00E85DF9" w:rsidSect="00F35105">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D9D" w:rsidRDefault="00CD5D9D" w:rsidP="00A21303">
      <w:pPr>
        <w:ind w:firstLine="560"/>
      </w:pPr>
      <w:r>
        <w:separator/>
      </w:r>
    </w:p>
  </w:endnote>
  <w:endnote w:type="continuationSeparator" w:id="0">
    <w:p w:rsidR="00CD5D9D" w:rsidRDefault="00CD5D9D" w:rsidP="00A21303">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D9D" w:rsidRDefault="00CD5D9D" w:rsidP="00A21303">
      <w:pPr>
        <w:ind w:firstLine="560"/>
      </w:pPr>
      <w:r>
        <w:separator/>
      </w:r>
    </w:p>
  </w:footnote>
  <w:footnote w:type="continuationSeparator" w:id="0">
    <w:p w:rsidR="00CD5D9D" w:rsidRDefault="00CD5D9D" w:rsidP="00A21303">
      <w:pPr>
        <w:ind w:firstLine="56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70CC0"/>
    <w:multiLevelType w:val="hybridMultilevel"/>
    <w:tmpl w:val="A4A28986"/>
    <w:lvl w:ilvl="0" w:tplc="34421E2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4E891C0E"/>
    <w:multiLevelType w:val="hybridMultilevel"/>
    <w:tmpl w:val="CA8CE6D8"/>
    <w:lvl w:ilvl="0" w:tplc="DE6A236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59943F1C"/>
    <w:multiLevelType w:val="hybridMultilevel"/>
    <w:tmpl w:val="2518622C"/>
    <w:lvl w:ilvl="0" w:tplc="E410D828">
      <w:start w:val="1"/>
      <w:numFmt w:val="decimal"/>
      <w:lvlText w:val="%1."/>
      <w:lvlJc w:val="left"/>
      <w:pPr>
        <w:ind w:left="74" w:hanging="360"/>
      </w:pPr>
      <w:rPr>
        <w:rFonts w:hint="default"/>
      </w:rPr>
    </w:lvl>
    <w:lvl w:ilvl="1" w:tplc="04090019" w:tentative="1">
      <w:start w:val="1"/>
      <w:numFmt w:val="lowerLetter"/>
      <w:lvlText w:val="%2)"/>
      <w:lvlJc w:val="left"/>
      <w:pPr>
        <w:ind w:left="554" w:hanging="420"/>
      </w:pPr>
    </w:lvl>
    <w:lvl w:ilvl="2" w:tplc="0409001B" w:tentative="1">
      <w:start w:val="1"/>
      <w:numFmt w:val="lowerRoman"/>
      <w:lvlText w:val="%3."/>
      <w:lvlJc w:val="right"/>
      <w:pPr>
        <w:ind w:left="974" w:hanging="420"/>
      </w:pPr>
    </w:lvl>
    <w:lvl w:ilvl="3" w:tplc="0409000F" w:tentative="1">
      <w:start w:val="1"/>
      <w:numFmt w:val="decimal"/>
      <w:lvlText w:val="%4."/>
      <w:lvlJc w:val="left"/>
      <w:pPr>
        <w:ind w:left="1394" w:hanging="420"/>
      </w:pPr>
    </w:lvl>
    <w:lvl w:ilvl="4" w:tplc="04090019" w:tentative="1">
      <w:start w:val="1"/>
      <w:numFmt w:val="lowerLetter"/>
      <w:lvlText w:val="%5)"/>
      <w:lvlJc w:val="left"/>
      <w:pPr>
        <w:ind w:left="1814" w:hanging="420"/>
      </w:pPr>
    </w:lvl>
    <w:lvl w:ilvl="5" w:tplc="0409001B" w:tentative="1">
      <w:start w:val="1"/>
      <w:numFmt w:val="lowerRoman"/>
      <w:lvlText w:val="%6."/>
      <w:lvlJc w:val="right"/>
      <w:pPr>
        <w:ind w:left="2234" w:hanging="420"/>
      </w:pPr>
    </w:lvl>
    <w:lvl w:ilvl="6" w:tplc="0409000F" w:tentative="1">
      <w:start w:val="1"/>
      <w:numFmt w:val="decimal"/>
      <w:lvlText w:val="%7."/>
      <w:lvlJc w:val="left"/>
      <w:pPr>
        <w:ind w:left="2654" w:hanging="420"/>
      </w:pPr>
    </w:lvl>
    <w:lvl w:ilvl="7" w:tplc="04090019" w:tentative="1">
      <w:start w:val="1"/>
      <w:numFmt w:val="lowerLetter"/>
      <w:lvlText w:val="%8)"/>
      <w:lvlJc w:val="left"/>
      <w:pPr>
        <w:ind w:left="3074" w:hanging="420"/>
      </w:pPr>
    </w:lvl>
    <w:lvl w:ilvl="8" w:tplc="0409001B" w:tentative="1">
      <w:start w:val="1"/>
      <w:numFmt w:val="lowerRoman"/>
      <w:lvlText w:val="%9."/>
      <w:lvlJc w:val="right"/>
      <w:pPr>
        <w:ind w:left="3494"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B6ECF"/>
    <w:rsid w:val="000F54BC"/>
    <w:rsid w:val="00120C2D"/>
    <w:rsid w:val="001350D2"/>
    <w:rsid w:val="001B6ECF"/>
    <w:rsid w:val="00204EC6"/>
    <w:rsid w:val="002E7E26"/>
    <w:rsid w:val="003028B8"/>
    <w:rsid w:val="0038752F"/>
    <w:rsid w:val="003B2781"/>
    <w:rsid w:val="004F5EB0"/>
    <w:rsid w:val="005020AD"/>
    <w:rsid w:val="00527F2A"/>
    <w:rsid w:val="006B6451"/>
    <w:rsid w:val="007B7372"/>
    <w:rsid w:val="0086254D"/>
    <w:rsid w:val="00A21303"/>
    <w:rsid w:val="00A66D26"/>
    <w:rsid w:val="00B2243C"/>
    <w:rsid w:val="00BA6E6A"/>
    <w:rsid w:val="00C14501"/>
    <w:rsid w:val="00CB2BD5"/>
    <w:rsid w:val="00CD5D9D"/>
    <w:rsid w:val="00DF11D2"/>
    <w:rsid w:val="00E85DF9"/>
    <w:rsid w:val="00F35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A0B43"/>
  <w15:docId w15:val="{A6DEE75D-ACDF-459C-9D10-D12EF3E6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64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6E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semiHidden/>
    <w:rsid w:val="00BA6E6A"/>
    <w:pPr>
      <w:widowControl/>
      <w:spacing w:before="100" w:beforeAutospacing="1" w:after="100" w:afterAutospacing="1" w:line="500" w:lineRule="exact"/>
      <w:ind w:firstLineChars="200" w:firstLine="200"/>
      <w:jc w:val="left"/>
    </w:pPr>
    <w:rPr>
      <w:rFonts w:ascii="宋体" w:eastAsia="宋体" w:hAnsi="宋体" w:cs="宋体"/>
      <w:kern w:val="0"/>
      <w:sz w:val="18"/>
      <w:szCs w:val="18"/>
    </w:rPr>
  </w:style>
  <w:style w:type="paragraph" w:styleId="a5">
    <w:name w:val="header"/>
    <w:basedOn w:val="a"/>
    <w:link w:val="a6"/>
    <w:uiPriority w:val="99"/>
    <w:unhideWhenUsed/>
    <w:rsid w:val="00A2130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21303"/>
    <w:rPr>
      <w:sz w:val="18"/>
      <w:szCs w:val="18"/>
    </w:rPr>
  </w:style>
  <w:style w:type="paragraph" w:styleId="a7">
    <w:name w:val="footer"/>
    <w:basedOn w:val="a"/>
    <w:link w:val="a8"/>
    <w:uiPriority w:val="99"/>
    <w:unhideWhenUsed/>
    <w:rsid w:val="00A21303"/>
    <w:pPr>
      <w:tabs>
        <w:tab w:val="center" w:pos="4153"/>
        <w:tab w:val="right" w:pos="8306"/>
      </w:tabs>
      <w:snapToGrid w:val="0"/>
      <w:jc w:val="left"/>
    </w:pPr>
    <w:rPr>
      <w:sz w:val="18"/>
      <w:szCs w:val="18"/>
    </w:rPr>
  </w:style>
  <w:style w:type="character" w:customStyle="1" w:styleId="a8">
    <w:name w:val="页脚 字符"/>
    <w:basedOn w:val="a0"/>
    <w:link w:val="a7"/>
    <w:uiPriority w:val="99"/>
    <w:rsid w:val="00A21303"/>
    <w:rPr>
      <w:sz w:val="18"/>
      <w:szCs w:val="18"/>
    </w:rPr>
  </w:style>
  <w:style w:type="paragraph" w:styleId="a9">
    <w:name w:val="List Paragraph"/>
    <w:basedOn w:val="a"/>
    <w:uiPriority w:val="34"/>
    <w:qFormat/>
    <w:rsid w:val="000F54BC"/>
    <w:pPr>
      <w:ind w:firstLineChars="200" w:firstLine="420"/>
    </w:pPr>
    <w:rPr>
      <w:rFonts w:ascii="Calibri" w:eastAsia="宋体" w:hAnsi="Calibri" w:cs="Times New Roman"/>
      <w:szCs w:val="24"/>
    </w:rPr>
  </w:style>
  <w:style w:type="character" w:styleId="aa">
    <w:name w:val="Hyperlink"/>
    <w:basedOn w:val="a0"/>
    <w:uiPriority w:val="99"/>
    <w:unhideWhenUsed/>
    <w:rsid w:val="003B2781"/>
    <w:rPr>
      <w:rFonts w:ascii="宋体" w:eastAsia="宋体" w:hAnsi="宋体" w:hint="eastAsia"/>
      <w:strike w:val="0"/>
      <w:dstrike w:val="0"/>
      <w:color w:val="000000"/>
      <w:u w:val="none"/>
      <w:effect w:val="none"/>
    </w:rPr>
  </w:style>
  <w:style w:type="character" w:styleId="ab">
    <w:name w:val="Unresolved Mention"/>
    <w:basedOn w:val="a0"/>
    <w:uiPriority w:val="99"/>
    <w:semiHidden/>
    <w:unhideWhenUsed/>
    <w:rsid w:val="003B2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gjj.com/uppic/file/20180503/20180503105727_6056.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tgjj.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7DB4-20B3-48B0-9FA1-B67DDBC4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307</Words>
  <Characters>1752</Characters>
  <Application>Microsoft Office Word</Application>
  <DocSecurity>0</DocSecurity>
  <Lines>14</Lines>
  <Paragraphs>4</Paragraphs>
  <ScaleCrop>false</ScaleCrop>
  <Company>Microsoft</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10</cp:revision>
  <dcterms:created xsi:type="dcterms:W3CDTF">2018-06-19T09:31:00Z</dcterms:created>
  <dcterms:modified xsi:type="dcterms:W3CDTF">2018-06-19T14:32:00Z</dcterms:modified>
</cp:coreProperties>
</file>