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00"/>
        </w:tabs>
        <w:snapToGrid w:val="0"/>
        <w:spacing w:line="620" w:lineRule="exact"/>
        <w:ind w:firstLine="640"/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b/>
          <w:bCs/>
          <w:sz w:val="32"/>
          <w:szCs w:val="32"/>
        </w:rPr>
        <w:t>莆田市农业行政处罚自由裁量权执行标准》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政策解读</w:t>
      </w:r>
    </w:p>
    <w:p>
      <w:pPr>
        <w:tabs>
          <w:tab w:val="left" w:pos="6400"/>
        </w:tabs>
        <w:snapToGrid w:val="0"/>
        <w:spacing w:line="620" w:lineRule="exact"/>
        <w:ind w:firstLine="3206" w:firstLineChars="1002"/>
        <w:jc w:val="left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莆田市农业农村局</w:t>
      </w:r>
    </w:p>
    <w:p>
      <w:pPr>
        <w:tabs>
          <w:tab w:val="left" w:pos="6400"/>
        </w:tabs>
        <w:snapToGrid w:val="0"/>
        <w:spacing w:line="620" w:lineRule="exact"/>
        <w:ind w:firstLine="3206" w:firstLineChars="1002"/>
        <w:jc w:val="left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2021年7月13日</w:t>
      </w:r>
    </w:p>
    <w:p>
      <w:pPr>
        <w:widowControl/>
        <w:tabs>
          <w:tab w:val="left" w:pos="2520"/>
        </w:tabs>
        <w:adjustRightInd w:val="0"/>
        <w:snapToGrid w:val="0"/>
        <w:spacing w:line="46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tabs>
          <w:tab w:val="left" w:pos="2520"/>
        </w:tabs>
        <w:adjustRightInd w:val="0"/>
        <w:snapToGrid w:val="0"/>
        <w:spacing w:line="460" w:lineRule="exact"/>
        <w:ind w:left="600" w:leftChars="0" w:firstLine="0" w:firstLineChars="0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背景依据</w:t>
      </w:r>
    </w:p>
    <w:p>
      <w:pPr>
        <w:keepNext w:val="0"/>
        <w:keepLines w:val="0"/>
        <w:pageBreakBefore w:val="0"/>
        <w:widowControl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莆田市农业行政处罚自由裁量权执行标准》</w:t>
      </w:r>
      <w:r>
        <w:rPr>
          <w:rFonts w:hint="eastAsia" w:ascii="仿宋_GB2312" w:eastAsia="仿宋_GB2312"/>
          <w:sz w:val="32"/>
          <w:szCs w:val="32"/>
          <w:lang w:eastAsia="zh-CN"/>
        </w:rPr>
        <w:t>（以下简称执行标准）出台背景：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新修订的《中华人民共和国动物防疫法》对处罚行为做了较大幅度的修改，以及新出台的《</w:t>
      </w:r>
      <w:r>
        <w:rPr>
          <w:rFonts w:hint="eastAsia" w:ascii="仿宋" w:hAnsi="仿宋" w:eastAsia="仿宋" w:cs="宋体"/>
          <w:kern w:val="0"/>
          <w:sz w:val="30"/>
          <w:szCs w:val="30"/>
        </w:rPr>
        <w:t>福建省种子条例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》</w:t>
      </w:r>
      <w:r>
        <w:rPr>
          <w:rFonts w:hint="default" w:ascii="仿宋" w:hAnsi="仿宋" w:eastAsia="仿宋" w:cs="宋体"/>
          <w:kern w:val="0"/>
          <w:sz w:val="30"/>
          <w:szCs w:val="30"/>
        </w:rPr>
        <w:t>《中华人民共和国生物安全法》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宋体"/>
          <w:kern w:val="0"/>
          <w:sz w:val="30"/>
          <w:szCs w:val="30"/>
        </w:rPr>
        <w:t>农作物病虫害防治条例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》《</w:t>
      </w:r>
      <w:r>
        <w:rPr>
          <w:rFonts w:hint="eastAsia" w:ascii="仿宋" w:hAnsi="仿宋" w:eastAsia="仿宋" w:cs="宋体"/>
          <w:kern w:val="0"/>
          <w:sz w:val="30"/>
          <w:szCs w:val="30"/>
        </w:rPr>
        <w:t>农药包装废弃物回收处理管理办法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》的处罚行为需要根据违法程度情节与后果规定处罚幅度。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执行标准》</w:t>
      </w:r>
      <w:r>
        <w:rPr>
          <w:rFonts w:hint="eastAsia" w:ascii="仿宋_GB2312" w:eastAsia="仿宋_GB2312"/>
          <w:sz w:val="32"/>
          <w:szCs w:val="32"/>
          <w:lang w:eastAsia="zh-CN"/>
        </w:rPr>
        <w:t>出台依据：</w:t>
      </w:r>
      <w:r>
        <w:rPr>
          <w:rFonts w:hint="eastAsia" w:ascii="仿宋_GB2312" w:eastAsia="仿宋_GB2312"/>
          <w:sz w:val="32"/>
          <w:szCs w:val="32"/>
        </w:rPr>
        <w:t>农业农村部《规范农业行政处罚自由裁量权办法》和省农业农村厅《福建省农业行政处罚自由裁量基准》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600" w:leftChars="0" w:firstLine="0" w:firstLineChars="0"/>
        <w:textAlignment w:val="auto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目标任务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杜绝执法办案过程中的人为因素，</w:t>
      </w:r>
      <w:r>
        <w:rPr>
          <w:rFonts w:hint="eastAsia" w:ascii="仿宋_GB2312" w:eastAsia="仿宋_GB2312"/>
          <w:sz w:val="32"/>
          <w:szCs w:val="32"/>
        </w:rPr>
        <w:t>进一步规范我市农业行政执法行为，保障公平、公正地行使自由裁量权，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农业执法部门要严格规范裁量权的行使，</w:t>
      </w:r>
      <w:r>
        <w:rPr>
          <w:rFonts w:hint="eastAsia" w:ascii="仿宋_GB2312" w:eastAsia="仿宋_GB2312"/>
          <w:sz w:val="32"/>
          <w:szCs w:val="32"/>
        </w:rPr>
        <w:t>推进依法行政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/>
        <w:textAlignment w:val="auto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、主要内容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在省级农业行政处罚自由裁量基准的基础上，健全我市农业行政处罚自由裁量权执行标准，合理确定裁量范围、种类和幅度，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对《中华人民共和国农产品质量安全法》《福建省食品安全信息追溯管理办法》《无公害农产品管理办法》《福建省动物防疫和动物产品安全管理办法》《中华人民共和国畜牧法》《中华人民共和国动物防疫法》《生猪屠宰管理条例》《乳品质量安全监督管理条例》《重大动物疫情应急条例》《福建省农业机械管理条例》《福建省农业机械安全监理规定》《联合收割机跨区作业管理办法》《农业机械安全监督管理条例》《拖拉机驾驶培训管理办法》《植物检疫条例》《植物检疫条例实施细则（农业部分）》《农作物病虫害防治条例》《农药包装废弃物回收处理管理办法》《中华人民共和国生物安全法》《野生植物保护条例》《福建省农业植物检疫办法》《中华人民共和国种子法》《福建省种子条例》 《农业转基因生物安全管理条例》《兽药管理条例》《农药管理条例》《饲料和饲料添加剂管理条例》《饲料和饲料添加剂生产许可管理办法》《肥料登记管理办法》《福建省农业生态环境保护条例》等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30部农业领域的法律法规涉及行政处罚的条款，根据违法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程度、情节与后果规定设定轻微、一般、严重的不同处罚幅度。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2" w:firstLineChars="200"/>
        <w:textAlignment w:val="auto"/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  <w:t>四、主要亮点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对涉及食品安全和种子安全战略的违法行为，如追溯食品未按照规定赋码并销售的、追溯食品生产经营者上传虚假信息的、未经调入地动物防疫监督机构批准，从县境外调入动物、动物产品、侵犯植物新品种权、假冒授权品种、生产经营假种子、生产经营劣种子、未取得农药生产许可证生产农药或者生产假农药、农药生产企业生产劣质农药、经营假农药等违法行为，根据违法程度和情节与后果，设定了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ABCD等不同的档次，进一步细化规范处罚行为。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600" w:leftChars="0"/>
        <w:textAlignment w:val="auto"/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  <w:lang w:eastAsia="zh-CN"/>
        </w:rPr>
        <w:t>五、执行范围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莆田市各级农业综合执法部门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2" w:firstLineChars="200"/>
        <w:textAlignment w:val="auto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联系人及联系电话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default" w:ascii="仿宋" w:hAnsi="仿宋" w:eastAsia="仿宋" w:cs="宋体"/>
          <w:b w:val="0"/>
          <w:bCs w:val="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  <w:lang w:eastAsia="zh-CN"/>
        </w:rPr>
        <w:t>市农业农村局政策法规科</w:t>
      </w:r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  <w:lang w:val="en-US" w:eastAsia="zh-CN"/>
        </w:rPr>
        <w:t xml:space="preserve">  陈明开  0594-2382951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- 5 -</w:t>
    </w:r>
    <w:r>
      <w:rPr>
        <w:rStyle w:val="9"/>
        <w:rFonts w:ascii="宋体" w:hAnsi="宋体" w:eastAsia="宋体"/>
        <w:sz w:val="28"/>
        <w:szCs w:val="28"/>
      </w:rPr>
      <w:fldChar w:fldCharType="end"/>
    </w:r>
  </w:p>
  <w:p>
    <w:pPr>
      <w:pStyle w:val="5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8200A"/>
    <w:multiLevelType w:val="singleLevel"/>
    <w:tmpl w:val="98A8200A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abstractNum w:abstractNumId="1">
    <w:nsid w:val="FF5C4538"/>
    <w:multiLevelType w:val="singleLevel"/>
    <w:tmpl w:val="FF5C453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17005"/>
    <w:rsid w:val="00BA7D46"/>
    <w:rsid w:val="026564B3"/>
    <w:rsid w:val="058F0751"/>
    <w:rsid w:val="08DB110D"/>
    <w:rsid w:val="162B6B2A"/>
    <w:rsid w:val="166D47C4"/>
    <w:rsid w:val="1BD1097F"/>
    <w:rsid w:val="200E70EF"/>
    <w:rsid w:val="205D174F"/>
    <w:rsid w:val="25457625"/>
    <w:rsid w:val="26672DBB"/>
    <w:rsid w:val="3D765DF5"/>
    <w:rsid w:val="401D58D8"/>
    <w:rsid w:val="4262324D"/>
    <w:rsid w:val="503E40B4"/>
    <w:rsid w:val="62A27F54"/>
    <w:rsid w:val="665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semiHidden/>
    <w:qFormat/>
    <w:uiPriority w:val="99"/>
    <w:pPr>
      <w:ind w:left="2100"/>
    </w:pPr>
  </w:style>
  <w:style w:type="paragraph" w:styleId="4">
    <w:name w:val="Body Text Indent 2"/>
    <w:basedOn w:val="1"/>
    <w:next w:val="3"/>
    <w:qFormat/>
    <w:uiPriority w:val="99"/>
    <w:pPr>
      <w:spacing w:after="120" w:afterLines="0" w:line="480" w:lineRule="auto"/>
      <w:ind w:left="200" w:leftChars="200"/>
    </w:pPr>
    <w:rPr>
      <w:rFonts w:ascii="Times New Roman" w:hAnsi="Times New Roman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paragraph" w:customStyle="1" w:styleId="10">
    <w:name w:val="Char Char Char Char"/>
    <w:basedOn w:val="1"/>
    <w:uiPriority w:val="0"/>
    <w:rPr>
      <w:rFonts w:ascii="Tahoma" w:hAnsi="Tahoma" w:eastAsia="宋体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2021-07-16T04:00:00Z</dcterms:created>
  <dc:creator>Administrator</dc:creator>
  <cp:lastModifiedBy>天宇</cp:lastModifiedBy>
  <dcterms:modified xsi:type="dcterms:W3CDTF">2021-07-22T08:43:10Z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13B37843FCB945579F7E31FB6AEF12AC</vt:lpwstr>
  </property>
</Properties>
</file>