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莆田市扩大新生儿疾病筛查项目内容</w:t>
      </w:r>
    </w:p>
    <w:p>
      <w:pPr>
        <w:jc w:val="center"/>
        <w:rPr>
          <w:rFonts w:hint="eastAsia" w:ascii="黑体" w:hAnsi="黑体" w:eastAsia="黑体" w:cs="黑体"/>
          <w:b/>
          <w:bCs/>
          <w:sz w:val="36"/>
          <w:szCs w:val="36"/>
        </w:rPr>
      </w:pPr>
      <w:r>
        <w:rPr>
          <w:rFonts w:hint="eastAsia" w:ascii="黑体" w:hAnsi="黑体" w:eastAsia="黑体" w:cs="黑体"/>
          <w:b/>
          <w:bCs/>
          <w:sz w:val="36"/>
          <w:szCs w:val="36"/>
        </w:rPr>
        <w:t>实施方案（试行）</w:t>
      </w:r>
    </w:p>
    <w:p>
      <w:pPr>
        <w:rPr>
          <w:rFonts w:ascii="仿宋" w:hAnsi="仿宋" w:eastAsia="仿宋" w:cs="仿宋"/>
          <w:sz w:val="32"/>
          <w:szCs w:val="32"/>
        </w:rPr>
      </w:pP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为进一步加强我市出生缺陷综合防治，降低新生儿遗传代谢病致残率，提高出生人口素质，根据《新生儿疾病筛查管理办法》、《新生儿疾病筛查技术规范（2010年版）》</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《福建省卫生计生委关于进一步加强新生儿遗传代谢病筛查诊治工作的通知》（闽卫妇幼函〔2016〕395号）等文件精神，结合我市工作实际，制定本实施方案。</w:t>
      </w:r>
    </w:p>
    <w:p>
      <w:pPr>
        <w:spacing w:line="520" w:lineRule="exact"/>
        <w:ind w:firstLine="643" w:firstLineChars="200"/>
        <w:rPr>
          <w:rFonts w:hint="eastAsia" w:ascii="黑体" w:hAnsi="黑体" w:eastAsia="黑体" w:cs="黑体"/>
          <w:sz w:val="32"/>
          <w:szCs w:val="32"/>
        </w:rPr>
      </w:pPr>
      <w:r>
        <w:rPr>
          <w:rFonts w:hint="eastAsia" w:ascii="黑体" w:hAnsi="黑体" w:eastAsia="黑体" w:cs="黑体"/>
          <w:b/>
          <w:bCs/>
          <w:sz w:val="32"/>
          <w:szCs w:val="32"/>
        </w:rPr>
        <w:t>一、项目内容</w:t>
      </w:r>
    </w:p>
    <w:p>
      <w:pPr>
        <w:spacing w:line="52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（一）新生儿遗传代谢病筛查：</w:t>
      </w:r>
      <w:r>
        <w:rPr>
          <w:rFonts w:ascii="仿宋_GB2312" w:hAnsi="仿宋_GB2312" w:eastAsia="仿宋_GB2312" w:cs="仿宋_GB2312"/>
          <w:sz w:val="32"/>
          <w:szCs w:val="32"/>
        </w:rPr>
        <w:t>先天性甲状腺功能减低症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苯丙酮</w:t>
      </w:r>
      <w:r>
        <w:rPr>
          <w:rFonts w:hint="eastAsia" w:ascii="仿宋_GB2312" w:hAnsi="仿宋_GB2312" w:eastAsia="仿宋_GB2312" w:cs="仿宋_GB2312"/>
          <w:sz w:val="32"/>
          <w:szCs w:val="32"/>
        </w:rPr>
        <w:t>尿症、先天性肾上腺皮质增生症、葡萄糖</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磷酸脱氢酶缺乏症（基本公共卫生服务项目，免费）；</w:t>
      </w:r>
    </w:p>
    <w:p>
      <w:p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（二）多种遗传代谢病筛查（35个病种知情选择项目，自费）。</w:t>
      </w:r>
    </w:p>
    <w:p>
      <w:pPr>
        <w:spacing w:line="52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 、项目对象</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全市各级各类助产技术服务机构（包括社会资本举办助产机构）住院分娩的所有新生儿。</w:t>
      </w:r>
    </w:p>
    <w:p>
      <w:pPr>
        <w:spacing w:line="52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 、筛查原则</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各助产技术服务机构有告知监护人新生儿疾病筛查的义务，做好新生儿疾病筛查的宣传教育工作</w:t>
      </w:r>
      <w:r>
        <w:rPr>
          <w:rFonts w:hint="eastAsia" w:ascii="仿宋_GB2312" w:hAnsi="仿宋_GB2312" w:eastAsia="仿宋_GB2312" w:cs="仿宋_GB2312"/>
          <w:sz w:val="32"/>
          <w:szCs w:val="32"/>
        </w:rPr>
        <w:t>。坚持</w:t>
      </w:r>
      <w:r>
        <w:rPr>
          <w:rFonts w:ascii="仿宋_GB2312" w:hAnsi="仿宋_GB2312" w:eastAsia="仿宋_GB2312" w:cs="仿宋_GB2312"/>
          <w:sz w:val="32"/>
          <w:szCs w:val="32"/>
        </w:rPr>
        <w:t>自愿和知情同意的原则，</w:t>
      </w:r>
      <w:r>
        <w:rPr>
          <w:rFonts w:hint="eastAsia" w:ascii="仿宋_GB2312" w:hAnsi="仿宋_GB2312" w:eastAsia="仿宋_GB2312" w:cs="仿宋_GB2312"/>
          <w:sz w:val="32"/>
          <w:szCs w:val="32"/>
        </w:rPr>
        <w:t>由新生儿监护人选择筛查病种。</w:t>
      </w:r>
    </w:p>
    <w:p>
      <w:pPr>
        <w:spacing w:line="52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四、组织实施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项目组织实施参考《莆田市新生儿遗传代谢性疾病和先天性心脏病免费筛查项目实施方案》（莆卫妇幼发明电〔</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288</w:t>
      </w:r>
      <w:r>
        <w:rPr>
          <w:rFonts w:hint="eastAsia" w:ascii="仿宋_GB2312" w:hAnsi="仿宋_GB2312" w:eastAsia="仿宋_GB2312" w:cs="仿宋_GB2312"/>
          <w:sz w:val="32"/>
          <w:szCs w:val="32"/>
        </w:rPr>
        <w:t>号）。</w:t>
      </w:r>
    </w:p>
    <w:p>
      <w:pPr>
        <w:spacing w:line="52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（一）加强组织管理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各县区（管委会）卫生健康行政部门、</w:t>
      </w:r>
      <w:r>
        <w:rPr>
          <w:rFonts w:hint="eastAsia" w:ascii="仿宋_GB2312" w:hAnsi="仿宋_GB2312" w:eastAsia="仿宋_GB2312" w:cs="仿宋_GB2312"/>
          <w:bCs/>
          <w:sz w:val="32"/>
          <w:szCs w:val="32"/>
        </w:rPr>
        <w:t>妇幼保健机构和</w:t>
      </w:r>
      <w:r>
        <w:rPr>
          <w:rFonts w:ascii="仿宋_GB2312" w:hAnsi="仿宋_GB2312" w:eastAsia="仿宋_GB2312" w:cs="仿宋_GB2312"/>
          <w:sz w:val="32"/>
          <w:szCs w:val="32"/>
        </w:rPr>
        <w:t>助产</w:t>
      </w:r>
      <w:r>
        <w:rPr>
          <w:rFonts w:hint="eastAsia" w:ascii="仿宋_GB2312" w:hAnsi="仿宋_GB2312" w:eastAsia="仿宋_GB2312" w:cs="仿宋_GB2312"/>
          <w:sz w:val="32"/>
          <w:szCs w:val="32"/>
        </w:rPr>
        <w:t>技术服务</w:t>
      </w:r>
      <w:r>
        <w:rPr>
          <w:rFonts w:ascii="仿宋_GB2312" w:hAnsi="仿宋_GB2312" w:eastAsia="仿宋_GB2312" w:cs="仿宋_GB2312"/>
          <w:sz w:val="32"/>
          <w:szCs w:val="32"/>
        </w:rPr>
        <w:t>机构</w:t>
      </w:r>
      <w:r>
        <w:rPr>
          <w:rFonts w:hint="eastAsia" w:ascii="仿宋_GB2312" w:hAnsi="仿宋_GB2312" w:eastAsia="仿宋_GB2312" w:cs="仿宋_GB2312"/>
          <w:sz w:val="32"/>
          <w:szCs w:val="32"/>
        </w:rPr>
        <w:t>应</w:t>
      </w:r>
      <w:r>
        <w:rPr>
          <w:rFonts w:ascii="仿宋_GB2312" w:hAnsi="仿宋_GB2312" w:eastAsia="仿宋_GB2312" w:cs="仿宋_GB2312"/>
          <w:sz w:val="32"/>
          <w:szCs w:val="32"/>
        </w:rPr>
        <w:t>重视新生儿疾病筛查工作，明确分工，认真组织实施，</w:t>
      </w:r>
      <w:r>
        <w:rPr>
          <w:rFonts w:hint="eastAsia" w:ascii="仿宋_GB2312" w:hAnsi="仿宋_GB2312" w:eastAsia="仿宋_GB2312" w:cs="仿宋_GB2312"/>
          <w:sz w:val="32"/>
          <w:szCs w:val="32"/>
        </w:rPr>
        <w:t>落实日常管理，</w:t>
      </w:r>
      <w:r>
        <w:rPr>
          <w:rFonts w:ascii="仿宋_GB2312" w:hAnsi="仿宋_GB2312" w:eastAsia="仿宋_GB2312" w:cs="仿宋_GB2312"/>
          <w:sz w:val="32"/>
          <w:szCs w:val="32"/>
        </w:rPr>
        <w:t>保证服务质量</w:t>
      </w:r>
      <w:r>
        <w:rPr>
          <w:rFonts w:hint="eastAsia" w:ascii="仿宋_GB2312" w:hAnsi="仿宋_GB2312" w:eastAsia="仿宋_GB2312" w:cs="仿宋_GB2312"/>
          <w:sz w:val="32"/>
          <w:szCs w:val="32"/>
        </w:rPr>
        <w:t>，推进遗传代谢病出生缺陷患儿救助项目，促进疾病的早发现、早诊断、早治疗，提高我市出生人口素质。</w:t>
      </w:r>
    </w:p>
    <w:p>
      <w:pPr>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（二）明确工作职责</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市新生儿疾病筛查中心（挂靠莆田市妇幼保健院）</w:t>
      </w:r>
      <w:r>
        <w:rPr>
          <w:rFonts w:ascii="仿宋_GB2312" w:hAnsi="仿宋_GB2312" w:eastAsia="仿宋_GB2312" w:cs="仿宋_GB2312"/>
          <w:sz w:val="32"/>
          <w:szCs w:val="32"/>
        </w:rPr>
        <w:t>负责项目工作的实施和日常质控管理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包括组织专家开展项目培训和督导、信息收集、整理和分析</w:t>
      </w:r>
      <w:r>
        <w:rPr>
          <w:rFonts w:hint="eastAsia" w:ascii="仿宋_GB2312" w:hAnsi="仿宋_GB2312" w:eastAsia="仿宋_GB2312" w:cs="仿宋_GB2312"/>
          <w:sz w:val="32"/>
          <w:szCs w:val="32"/>
        </w:rPr>
        <w:t>。市妇幼保健院负责</w:t>
      </w:r>
      <w:r>
        <w:rPr>
          <w:rFonts w:ascii="仿宋_GB2312" w:hAnsi="仿宋_GB2312" w:eastAsia="仿宋_GB2312" w:cs="仿宋_GB2312"/>
          <w:sz w:val="32"/>
          <w:szCs w:val="32"/>
        </w:rPr>
        <w:t>做好</w:t>
      </w:r>
      <w:r>
        <w:rPr>
          <w:rFonts w:hint="eastAsia" w:ascii="仿宋_GB2312" w:hAnsi="仿宋_GB2312" w:eastAsia="仿宋_GB2312" w:cs="仿宋_GB2312"/>
          <w:sz w:val="32"/>
          <w:szCs w:val="32"/>
        </w:rPr>
        <w:t>全市</w:t>
      </w:r>
      <w:r>
        <w:rPr>
          <w:rFonts w:ascii="仿宋_GB2312" w:hAnsi="仿宋_GB2312" w:eastAsia="仿宋_GB2312" w:cs="仿宋_GB2312"/>
          <w:sz w:val="32"/>
          <w:szCs w:val="32"/>
        </w:rPr>
        <w:t>筛查</w:t>
      </w:r>
      <w:r>
        <w:rPr>
          <w:rFonts w:hint="eastAsia" w:ascii="仿宋_GB2312" w:hAnsi="仿宋_GB2312" w:eastAsia="仿宋_GB2312" w:cs="仿宋_GB2312"/>
          <w:sz w:val="32"/>
          <w:szCs w:val="32"/>
        </w:rPr>
        <w:t>血样的验收、</w:t>
      </w:r>
      <w:r>
        <w:rPr>
          <w:rFonts w:ascii="仿宋_GB2312" w:hAnsi="仿宋_GB2312" w:eastAsia="仿宋_GB2312" w:cs="仿宋_GB2312"/>
          <w:sz w:val="32"/>
          <w:szCs w:val="32"/>
        </w:rPr>
        <w:t>检测</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报告发放</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指导督促各送检机构对筛查</w:t>
      </w:r>
      <w:r>
        <w:rPr>
          <w:rFonts w:hint="eastAsia" w:ascii="仿宋_GB2312" w:hAnsi="仿宋_GB2312" w:eastAsia="仿宋_GB2312" w:cs="仿宋_GB2312"/>
          <w:sz w:val="32"/>
          <w:szCs w:val="32"/>
        </w:rPr>
        <w:t>阳性(包括弱</w:t>
      </w:r>
      <w:r>
        <w:rPr>
          <w:rFonts w:ascii="仿宋_GB2312" w:hAnsi="仿宋_GB2312" w:eastAsia="仿宋_GB2312" w:cs="仿宋_GB2312"/>
          <w:sz w:val="32"/>
          <w:szCs w:val="32"/>
        </w:rPr>
        <w:t>阳性</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患儿进行及时召回，对转诊病</w:t>
      </w:r>
      <w:r>
        <w:rPr>
          <w:rFonts w:hint="eastAsia" w:ascii="仿宋_GB2312" w:hAnsi="仿宋_GB2312" w:eastAsia="仿宋_GB2312" w:cs="仿宋_GB2312"/>
          <w:sz w:val="32"/>
          <w:szCs w:val="32"/>
        </w:rPr>
        <w:t>例及</w:t>
      </w:r>
      <w:r>
        <w:rPr>
          <w:rFonts w:ascii="仿宋_GB2312" w:hAnsi="仿宋_GB2312" w:eastAsia="仿宋_GB2312" w:cs="仿宋_GB2312"/>
          <w:sz w:val="32"/>
          <w:szCs w:val="32"/>
        </w:rPr>
        <w:t>血样复查仍</w:t>
      </w:r>
      <w:r>
        <w:rPr>
          <w:rFonts w:hint="eastAsia" w:ascii="仿宋_GB2312" w:hAnsi="仿宋_GB2312" w:eastAsia="仿宋_GB2312" w:cs="仿宋_GB2312"/>
          <w:sz w:val="32"/>
          <w:szCs w:val="32"/>
        </w:rPr>
        <w:t>异常</w:t>
      </w:r>
      <w:r>
        <w:rPr>
          <w:rFonts w:ascii="仿宋_GB2312" w:hAnsi="仿宋_GB2312" w:eastAsia="仿宋_GB2312" w:cs="仿宋_GB2312"/>
          <w:sz w:val="32"/>
          <w:szCs w:val="32"/>
        </w:rPr>
        <w:t>者的</w:t>
      </w:r>
      <w:r>
        <w:rPr>
          <w:rFonts w:hint="eastAsia" w:ascii="仿宋_GB2312" w:hAnsi="仿宋_GB2312" w:eastAsia="仿宋_GB2312" w:cs="仿宋_GB2312"/>
          <w:sz w:val="32"/>
          <w:szCs w:val="32"/>
        </w:rPr>
        <w:t>做好</w:t>
      </w:r>
      <w:r>
        <w:rPr>
          <w:rFonts w:ascii="仿宋_GB2312" w:hAnsi="仿宋_GB2312" w:eastAsia="仿宋_GB2312" w:cs="仿宋_GB2312"/>
          <w:sz w:val="32"/>
          <w:szCs w:val="32"/>
        </w:rPr>
        <w:t>进一步</w:t>
      </w:r>
      <w:r>
        <w:rPr>
          <w:rFonts w:hint="eastAsia" w:ascii="仿宋_GB2312" w:hAnsi="仿宋_GB2312" w:eastAsia="仿宋_GB2312" w:cs="仿宋_GB2312"/>
          <w:sz w:val="32"/>
          <w:szCs w:val="32"/>
        </w:rPr>
        <w:t>的诊断、治疗</w:t>
      </w:r>
      <w:r>
        <w:rPr>
          <w:rFonts w:ascii="仿宋_GB2312" w:hAnsi="仿宋_GB2312" w:eastAsia="仿宋_GB2312" w:cs="仿宋_GB2312"/>
          <w:sz w:val="32"/>
          <w:szCs w:val="32"/>
        </w:rPr>
        <w:t>和随访工作，</w:t>
      </w:r>
      <w:r>
        <w:rPr>
          <w:rFonts w:hint="eastAsia" w:ascii="仿宋_GB2312" w:hAnsi="仿宋_GB2312" w:eastAsia="仿宋_GB2312" w:cs="仿宋_GB2312"/>
          <w:sz w:val="32"/>
          <w:szCs w:val="32"/>
        </w:rPr>
        <w:t>并将</w:t>
      </w:r>
      <w:r>
        <w:rPr>
          <w:rFonts w:ascii="仿宋_GB2312" w:hAnsi="仿宋_GB2312" w:eastAsia="仿宋_GB2312" w:cs="仿宋_GB2312"/>
          <w:sz w:val="32"/>
          <w:szCs w:val="32"/>
        </w:rPr>
        <w:t>随访记录登记备</w:t>
      </w:r>
      <w:r>
        <w:rPr>
          <w:rFonts w:hint="eastAsia" w:ascii="仿宋_GB2312" w:hAnsi="仿宋_GB2312" w:eastAsia="仿宋_GB2312" w:cs="仿宋_GB2312"/>
          <w:sz w:val="32"/>
          <w:szCs w:val="32"/>
        </w:rPr>
        <w:t>查。</w:t>
      </w:r>
      <w:r>
        <w:rPr>
          <w:rFonts w:ascii="仿宋_GB2312" w:hAnsi="仿宋_GB2312" w:eastAsia="仿宋_GB2312" w:cs="仿宋_GB2312"/>
          <w:sz w:val="32"/>
          <w:szCs w:val="32"/>
        </w:rPr>
        <w:t>各助产技术服务机构重点做好筛查告知、新生儿血样采集、</w:t>
      </w:r>
      <w:r>
        <w:rPr>
          <w:rFonts w:hint="eastAsia" w:ascii="仿宋_GB2312" w:hAnsi="仿宋_GB2312" w:eastAsia="仿宋_GB2312" w:cs="仿宋_GB2312"/>
          <w:sz w:val="32"/>
          <w:szCs w:val="32"/>
        </w:rPr>
        <w:t>信息录入、样本</w:t>
      </w:r>
      <w:r>
        <w:rPr>
          <w:rFonts w:ascii="仿宋_GB2312" w:hAnsi="仿宋_GB2312" w:eastAsia="仿宋_GB2312" w:cs="仿宋_GB2312"/>
          <w:sz w:val="32"/>
          <w:szCs w:val="32"/>
        </w:rPr>
        <w:t>保存</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递送</w:t>
      </w:r>
      <w:r>
        <w:rPr>
          <w:rFonts w:hint="eastAsia" w:ascii="仿宋_GB2312" w:hAnsi="仿宋_GB2312" w:eastAsia="仿宋_GB2312" w:cs="仿宋_GB2312"/>
          <w:sz w:val="32"/>
          <w:szCs w:val="32"/>
        </w:rPr>
        <w:t>、阳性(包括弱</w:t>
      </w:r>
      <w:r>
        <w:rPr>
          <w:rFonts w:ascii="仿宋_GB2312" w:hAnsi="仿宋_GB2312" w:eastAsia="仿宋_GB2312" w:cs="仿宋_GB2312"/>
          <w:sz w:val="32"/>
          <w:szCs w:val="32"/>
        </w:rPr>
        <w:t>阳性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病例召回、随访登记、数据上报等工作。</w:t>
      </w:r>
    </w:p>
    <w:p>
      <w:pPr>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（三）开展宣传教育</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各助产技术服务机构</w:t>
      </w:r>
      <w:r>
        <w:rPr>
          <w:rFonts w:hint="eastAsia" w:ascii="仿宋_GB2312" w:hAnsi="仿宋_GB2312" w:eastAsia="仿宋_GB2312" w:cs="仿宋_GB2312"/>
          <w:sz w:val="32"/>
          <w:szCs w:val="32"/>
        </w:rPr>
        <w:t>应通过多种途径，</w:t>
      </w:r>
      <w:r>
        <w:rPr>
          <w:rFonts w:ascii="仿宋_GB2312" w:hAnsi="仿宋_GB2312" w:eastAsia="仿宋_GB2312" w:cs="仿宋_GB2312"/>
          <w:sz w:val="32"/>
          <w:szCs w:val="32"/>
        </w:rPr>
        <w:t>加强项目</w:t>
      </w:r>
      <w:r>
        <w:rPr>
          <w:rFonts w:hint="eastAsia" w:ascii="仿宋_GB2312" w:hAnsi="仿宋_GB2312" w:eastAsia="仿宋_GB2312" w:cs="仿宋_GB2312"/>
          <w:sz w:val="32"/>
          <w:szCs w:val="32"/>
        </w:rPr>
        <w:t>相关政策的</w:t>
      </w:r>
      <w:r>
        <w:rPr>
          <w:rFonts w:ascii="仿宋_GB2312" w:hAnsi="仿宋_GB2312" w:eastAsia="仿宋_GB2312" w:cs="仿宋_GB2312"/>
          <w:sz w:val="32"/>
          <w:szCs w:val="32"/>
        </w:rPr>
        <w:t>健康</w:t>
      </w:r>
      <w:r>
        <w:rPr>
          <w:rFonts w:hint="eastAsia" w:ascii="仿宋_GB2312" w:hAnsi="仿宋_GB2312" w:eastAsia="仿宋_GB2312" w:cs="仿宋_GB2312"/>
          <w:sz w:val="32"/>
          <w:szCs w:val="32"/>
        </w:rPr>
        <w:t>科普和</w:t>
      </w:r>
      <w:r>
        <w:rPr>
          <w:rFonts w:ascii="仿宋_GB2312" w:hAnsi="仿宋_GB2312" w:eastAsia="仿宋_GB2312" w:cs="仿宋_GB2312"/>
          <w:sz w:val="32"/>
          <w:szCs w:val="32"/>
        </w:rPr>
        <w:t>社会宣传，让广大群众了解新生儿疾病筛查的意义，提高筛查</w:t>
      </w:r>
      <w:r>
        <w:rPr>
          <w:rFonts w:hint="eastAsia" w:ascii="仿宋_GB2312" w:hAnsi="仿宋_GB2312" w:eastAsia="仿宋_GB2312" w:cs="仿宋_GB2312"/>
          <w:sz w:val="32"/>
          <w:szCs w:val="32"/>
        </w:rPr>
        <w:t>积极性</w:t>
      </w:r>
      <w:r>
        <w:rPr>
          <w:rFonts w:ascii="仿宋_GB2312" w:hAnsi="仿宋_GB2312" w:eastAsia="仿宋_GB2312" w:cs="仿宋_GB2312"/>
          <w:sz w:val="32"/>
          <w:szCs w:val="32"/>
        </w:rPr>
        <w:t>和患儿治疗随访的依从性。</w:t>
      </w:r>
    </w:p>
    <w:p>
      <w:pPr>
        <w:spacing w:line="52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五、工作要求</w:t>
      </w:r>
    </w:p>
    <w:p>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ascii="仿宋_GB2312" w:hAnsi="仿宋_GB2312" w:eastAsia="仿宋_GB2312" w:cs="仿宋_GB2312"/>
          <w:sz w:val="32"/>
          <w:szCs w:val="32"/>
        </w:rPr>
        <w:t>各助产技术服务机构应</w:t>
      </w:r>
      <w:r>
        <w:rPr>
          <w:rFonts w:hint="eastAsia" w:ascii="仿宋_GB2312" w:hAnsi="仿宋_GB2312" w:eastAsia="仿宋_GB2312" w:cs="仿宋_GB2312"/>
          <w:sz w:val="32"/>
          <w:szCs w:val="32"/>
        </w:rPr>
        <w:t>建立健全项目工作相关制度，选送符合条件的卫生专业技术人员参加培训，</w:t>
      </w:r>
      <w:r>
        <w:rPr>
          <w:rFonts w:ascii="仿宋_GB2312" w:hAnsi="仿宋_GB2312" w:eastAsia="仿宋_GB2312" w:cs="仿宋_GB2312"/>
          <w:sz w:val="32"/>
          <w:szCs w:val="32"/>
        </w:rPr>
        <w:t>严格按照《新生儿疾病筛查技术规范（2010年版）》</w:t>
      </w:r>
      <w:r>
        <w:rPr>
          <w:rFonts w:hint="eastAsia" w:ascii="仿宋_GB2312" w:hAnsi="仿宋_GB2312" w:eastAsia="仿宋_GB2312" w:cs="仿宋_GB2312"/>
          <w:sz w:val="32"/>
          <w:szCs w:val="32"/>
        </w:rPr>
        <w:t>相关要求，提高服务提供能力，做好采血、召回、转诊、信息管理与报送</w:t>
      </w:r>
      <w:r>
        <w:rPr>
          <w:rFonts w:ascii="仿宋_GB2312" w:hAnsi="仿宋_GB2312" w:eastAsia="仿宋_GB2312" w:cs="仿宋_GB2312"/>
          <w:sz w:val="32"/>
          <w:szCs w:val="32"/>
        </w:rPr>
        <w:t>。</w:t>
      </w:r>
    </w:p>
    <w:p>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市妇幼保健院作为新生儿疾病筛查项目管理单位和市级筛查检测机构，承担全市项目工作制度和技术规范的制定，负责项目宣传、人员培训、技术指导和质控考核评估等。应建立与基层各项目单位工作联系机制，做好项目信息的收集、汇总、报送等工作，掌握项目进展、指导落实召回转诊工作，并定期分析存在问题，建立规范的实验室质量控制体系，严把质量关，确保筛查结果的准确性。</w:t>
      </w:r>
    </w:p>
    <w:p>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信息报送</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信息报送实行“季报、年报”制度，</w:t>
      </w:r>
      <w:r>
        <w:rPr>
          <w:rFonts w:ascii="仿宋_GB2312" w:hAnsi="仿宋_GB2312" w:eastAsia="仿宋_GB2312" w:cs="仿宋_GB2312"/>
          <w:sz w:val="32"/>
          <w:szCs w:val="32"/>
        </w:rPr>
        <w:t>各助产技术服务机构</w:t>
      </w:r>
      <w:r>
        <w:rPr>
          <w:rFonts w:hint="eastAsia" w:ascii="仿宋_GB2312" w:hAnsi="仿宋_GB2312" w:eastAsia="仿宋_GB2312" w:cs="仿宋_GB2312"/>
          <w:sz w:val="32"/>
          <w:szCs w:val="32"/>
        </w:rPr>
        <w:t>填报《莆田市新生儿遗传代谢性疾病筛查项目季/年报表》（详见附件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），定期报送。市新生儿疾病筛查检测机构联系人：张黎仙，邮箱：1278926278@qq.com，联系电话：18259060145（短号：728152）。</w:t>
      </w:r>
    </w:p>
    <w:p>
      <w:pPr>
        <w:spacing w:line="520" w:lineRule="exac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附件：1. 莆田市新生儿遗传代谢病筛查工作流程图</w:t>
      </w:r>
    </w:p>
    <w:p>
      <w:pPr>
        <w:keepNext w:val="0"/>
        <w:keepLines w:val="0"/>
        <w:pageBreakBefore w:val="0"/>
        <w:kinsoku/>
        <w:wordWrap/>
        <w:overflowPunct/>
        <w:topLinePunct w:val="0"/>
        <w:autoSpaceDE/>
        <w:autoSpaceDN/>
        <w:bidi w:val="0"/>
        <w:adjustRightInd/>
        <w:snapToGrid/>
        <w:spacing w:line="520" w:lineRule="exact"/>
        <w:ind w:firstLine="1600" w:firstLineChars="5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 莆田市新生儿遗传代谢病筛查知情同意书</w:t>
      </w:r>
    </w:p>
    <w:p>
      <w:pPr>
        <w:keepNext w:val="0"/>
        <w:keepLines w:val="0"/>
        <w:pageBreakBefore w:val="0"/>
        <w:kinsoku/>
        <w:wordWrap/>
        <w:overflowPunct/>
        <w:topLinePunct w:val="0"/>
        <w:autoSpaceDE/>
        <w:autoSpaceDN/>
        <w:bidi w:val="0"/>
        <w:adjustRightInd/>
        <w:snapToGrid/>
        <w:spacing w:line="520" w:lineRule="exact"/>
        <w:ind w:firstLine="1600" w:firstLineChars="5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 莆田市新生儿遗传代谢性疾病</w:t>
      </w:r>
      <w:r>
        <w:rPr>
          <w:rFonts w:hint="eastAsia" w:ascii="仿宋_GB2312" w:hAnsi="仿宋_GB2312" w:eastAsia="仿宋_GB2312" w:cs="仿宋_GB2312"/>
          <w:sz w:val="32"/>
          <w:szCs w:val="32"/>
        </w:rPr>
        <w:t>筛查</w:t>
      </w:r>
      <w:r>
        <w:rPr>
          <w:rFonts w:ascii="仿宋_GB2312" w:hAnsi="仿宋_GB2312" w:eastAsia="仿宋_GB2312" w:cs="仿宋_GB2312"/>
          <w:sz w:val="32"/>
          <w:szCs w:val="32"/>
        </w:rPr>
        <w:t>项目表</w:t>
      </w:r>
    </w:p>
    <w:p>
      <w:pPr>
        <w:keepNext w:val="0"/>
        <w:keepLines w:val="0"/>
        <w:pageBreakBefore w:val="0"/>
        <w:kinsoku/>
        <w:wordWrap/>
        <w:overflowPunct/>
        <w:topLinePunct w:val="0"/>
        <w:autoSpaceDE/>
        <w:autoSpaceDN/>
        <w:bidi w:val="0"/>
        <w:adjustRightInd/>
        <w:snapToGrid/>
        <w:spacing w:line="520" w:lineRule="exact"/>
        <w:ind w:firstLine="1600" w:firstLineChars="5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新生儿串联质谱筛查合作协议书</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p>
    <w:p/>
    <w:p/>
    <w:p/>
    <w:p/>
    <w:p/>
    <w:p/>
    <w:p/>
    <w:p/>
    <w:p/>
    <w:p/>
    <w:p/>
    <w:p>
      <w:r>
        <w:br w:type="page"/>
      </w:r>
    </w:p>
    <w:p>
      <w:pPr>
        <w:spacing w:before="293" w:line="224" w:lineRule="auto"/>
        <w:rPr>
          <w:rFonts w:ascii="宋体" w:hAnsi="宋体" w:eastAsia="宋体" w:cs="宋体"/>
          <w:b/>
          <w:bCs/>
          <w:sz w:val="24"/>
        </w:rPr>
      </w:pPr>
      <w:r>
        <w:rPr>
          <w:rFonts w:ascii="宋体" w:hAnsi="宋体" w:eastAsia="宋体" w:cs="宋体"/>
          <w:b/>
          <w:bCs/>
          <w:sz w:val="24"/>
        </w:rPr>
        <w:t>附件</w:t>
      </w:r>
      <w:r>
        <w:rPr>
          <w:rFonts w:hint="eastAsia" w:ascii="宋体" w:hAnsi="宋体" w:eastAsia="宋体" w:cs="宋体"/>
          <w:b/>
          <w:bCs/>
          <w:sz w:val="24"/>
        </w:rPr>
        <w:t>1</w:t>
      </w:r>
    </w:p>
    <w:p>
      <w:pPr>
        <w:spacing w:line="52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莆田市新生儿遗传代谢病筛查工作流程图</w:t>
      </w:r>
    </w:p>
    <w:p>
      <w:pPr>
        <w:spacing w:before="293" w:line="224" w:lineRule="auto"/>
        <w:rPr>
          <w:rFonts w:ascii="宋体" w:hAnsi="宋体" w:eastAsia="宋体" w:cs="宋体"/>
          <w:b/>
          <w:bCs/>
          <w:sz w:val="24"/>
        </w:rPr>
      </w:pPr>
      <w:r>
        <w:rPr>
          <w:rFonts w:hint="eastAsia" w:ascii="宋体" w:hAnsi="宋体" w:eastAsia="宋体" w:cs="宋体"/>
          <w:b/>
          <w:bCs/>
          <w:sz w:val="24"/>
        </w:rPr>
        <w:drawing>
          <wp:inline distT="0" distB="0" distL="114300" distR="114300">
            <wp:extent cx="5363845" cy="7317740"/>
            <wp:effectExtent l="0" t="0" r="8255" b="10160"/>
            <wp:docPr id="1" name="图片 1" descr="3f858dfbbe7ad47a2a24ed2242de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58dfbbe7ad47a2a24ed2242dedac"/>
                    <pic:cNvPicPr>
                      <a:picLocks noChangeAspect="1"/>
                    </pic:cNvPicPr>
                  </pic:nvPicPr>
                  <pic:blipFill>
                    <a:blip r:embed="rId4"/>
                    <a:stretch>
                      <a:fillRect/>
                    </a:stretch>
                  </pic:blipFill>
                  <pic:spPr>
                    <a:xfrm>
                      <a:off x="0" y="0"/>
                      <a:ext cx="5363845" cy="7317740"/>
                    </a:xfrm>
                    <a:prstGeom prst="rect">
                      <a:avLst/>
                    </a:prstGeom>
                  </pic:spPr>
                </pic:pic>
              </a:graphicData>
            </a:graphic>
          </wp:inline>
        </w:drawing>
      </w:r>
    </w:p>
    <w:p>
      <w:pPr>
        <w:spacing w:line="520" w:lineRule="exact"/>
        <w:rPr>
          <w:rFonts w:ascii="仿宋_GB2312" w:hAnsi="仿宋_GB2312" w:eastAsia="仿宋_GB2312" w:cs="仿宋_GB2312"/>
          <w:sz w:val="32"/>
          <w:szCs w:val="32"/>
        </w:rPr>
      </w:pPr>
      <w:r>
        <w:br w:type="page"/>
      </w:r>
    </w:p>
    <w:tbl>
      <w:tblPr>
        <w:tblStyle w:val="5"/>
        <w:tblpPr w:leftFromText="180" w:rightFromText="180" w:vertAnchor="page" w:horzAnchor="margin" w:tblpXSpec="center" w:tblpY="1040"/>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2131"/>
        <w:gridCol w:w="2401"/>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3" w:hRule="atLeast"/>
        </w:trPr>
        <w:tc>
          <w:tcPr>
            <w:tcW w:w="0" w:type="auto"/>
            <w:gridSpan w:val="4"/>
            <w:tcBorders>
              <w:top w:val="nil"/>
              <w:left w:val="nil"/>
              <w:bottom w:val="single" w:color="auto" w:sz="4" w:space="0"/>
              <w:right w:val="nil"/>
            </w:tcBorders>
            <w:vAlign w:val="center"/>
          </w:tcPr>
          <w:p>
            <w:pPr>
              <w:outlineLvl w:val="0"/>
              <w:rPr>
                <w:rFonts w:ascii="宋体" w:hAnsi="宋体" w:eastAsia="宋体" w:cs="宋体"/>
                <w:b/>
                <w:bCs/>
                <w:color w:val="000000"/>
                <w:sz w:val="18"/>
                <w:szCs w:val="18"/>
              </w:rPr>
            </w:pPr>
            <w:bookmarkStart w:id="0" w:name="_Toc272758880"/>
            <w:bookmarkStart w:id="1" w:name="_Toc272760186"/>
            <w:r>
              <w:rPr>
                <w:rFonts w:hint="eastAsia" w:ascii="宋体" w:hAnsi="宋体" w:eastAsia="宋体" w:cs="宋体"/>
                <w:b/>
                <w:bCs/>
                <w:sz w:val="24"/>
              </w:rPr>
              <w:t xml:space="preserve">附件2      </w:t>
            </w:r>
            <w:r>
              <w:rPr>
                <w:rFonts w:ascii="仿宋_GB2312" w:hAnsi="仿宋_GB2312" w:eastAsia="仿宋_GB2312" w:cs="仿宋_GB2312"/>
                <w:sz w:val="32"/>
                <w:szCs w:val="32"/>
              </w:rPr>
              <w:t>莆田市新生儿遗传代谢病筛查知情同意书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89" w:hRule="atLeast"/>
        </w:trPr>
        <w:tc>
          <w:tcPr>
            <w:tcW w:w="0" w:type="auto"/>
            <w:gridSpan w:val="4"/>
            <w:tcBorders>
              <w:top w:val="single" w:color="auto" w:sz="4" w:space="0"/>
              <w:bottom w:val="single" w:color="auto" w:sz="4" w:space="0"/>
            </w:tcBorders>
            <w:vAlign w:val="center"/>
          </w:tcPr>
          <w:p>
            <w:pPr>
              <w:jc w:val="center"/>
              <w:outlineLvl w:val="0"/>
              <w:rPr>
                <w:rFonts w:ascii="宋体" w:hAnsi="宋体" w:eastAsia="宋体"/>
                <w:color w:val="000000"/>
                <w:sz w:val="18"/>
                <w:szCs w:val="18"/>
              </w:rPr>
            </w:pPr>
            <w:r>
              <w:rPr>
                <w:rFonts w:hint="eastAsia" w:ascii="宋体" w:hAnsi="宋体" w:eastAsia="宋体" w:cs="宋体"/>
                <w:b/>
                <w:bCs/>
                <w:color w:val="000000"/>
                <w:sz w:val="18"/>
                <w:szCs w:val="18"/>
              </w:rPr>
              <w:t>新生儿遗传代谢病筛查知情同意书</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68" w:hRule="atLeast"/>
        </w:trPr>
        <w:tc>
          <w:tcPr>
            <w:tcW w:w="0" w:type="auto"/>
            <w:tcBorders>
              <w:right w:val="single" w:color="auto" w:sz="4" w:space="0"/>
            </w:tcBorders>
          </w:tcPr>
          <w:p>
            <w:pPr>
              <w:rPr>
                <w:rFonts w:ascii="宋体" w:hAnsi="宋体" w:eastAsia="宋体"/>
                <w:bCs/>
                <w:color w:val="000000"/>
                <w:sz w:val="18"/>
                <w:szCs w:val="18"/>
              </w:rPr>
            </w:pPr>
            <w:r>
              <w:rPr>
                <w:rFonts w:hint="eastAsia" w:ascii="宋体" w:hAnsi="宋体" w:eastAsia="宋体" w:cs="宋体"/>
                <w:bCs/>
                <w:color w:val="000000"/>
                <w:sz w:val="18"/>
                <w:szCs w:val="18"/>
              </w:rPr>
              <w:t>母亲姓名：</w:t>
            </w:r>
          </w:p>
        </w:tc>
        <w:tc>
          <w:tcPr>
            <w:tcW w:w="0" w:type="auto"/>
            <w:tcBorders>
              <w:left w:val="single" w:color="auto" w:sz="4" w:space="0"/>
              <w:right w:val="single" w:color="auto" w:sz="4" w:space="0"/>
            </w:tcBorders>
          </w:tcPr>
          <w:p>
            <w:pPr>
              <w:rPr>
                <w:rFonts w:ascii="宋体" w:hAnsi="宋体" w:eastAsia="宋体"/>
                <w:bCs/>
                <w:color w:val="000000"/>
                <w:sz w:val="18"/>
                <w:szCs w:val="18"/>
              </w:rPr>
            </w:pPr>
            <w:r>
              <w:rPr>
                <w:rFonts w:hint="eastAsia" w:ascii="宋体" w:hAnsi="宋体" w:eastAsia="宋体" w:cs="宋体"/>
                <w:bCs/>
                <w:color w:val="000000"/>
                <w:sz w:val="18"/>
                <w:szCs w:val="18"/>
              </w:rPr>
              <w:t>新生儿性别：</w:t>
            </w:r>
          </w:p>
        </w:tc>
        <w:tc>
          <w:tcPr>
            <w:tcW w:w="0" w:type="auto"/>
            <w:tcBorders>
              <w:left w:val="single" w:color="auto" w:sz="4" w:space="0"/>
              <w:right w:val="single" w:color="auto" w:sz="4" w:space="0"/>
            </w:tcBorders>
          </w:tcPr>
          <w:p>
            <w:pPr>
              <w:rPr>
                <w:rFonts w:ascii="宋体" w:hAnsi="宋体" w:eastAsia="宋体"/>
                <w:bCs/>
                <w:color w:val="000000"/>
                <w:sz w:val="18"/>
                <w:szCs w:val="18"/>
              </w:rPr>
            </w:pPr>
            <w:r>
              <w:rPr>
                <w:rFonts w:hint="eastAsia" w:ascii="宋体" w:hAnsi="宋体" w:eastAsia="宋体" w:cs="宋体"/>
                <w:bCs/>
                <w:color w:val="000000"/>
                <w:sz w:val="18"/>
                <w:szCs w:val="18"/>
              </w:rPr>
              <w:t>出生日期：</w:t>
            </w:r>
          </w:p>
        </w:tc>
        <w:tc>
          <w:tcPr>
            <w:tcW w:w="0" w:type="auto"/>
            <w:tcBorders>
              <w:left w:val="single" w:color="auto" w:sz="4" w:space="0"/>
            </w:tcBorders>
          </w:tcPr>
          <w:p>
            <w:pPr>
              <w:rPr>
                <w:rFonts w:ascii="宋体" w:hAnsi="宋体" w:eastAsia="宋体"/>
                <w:bCs/>
                <w:color w:val="000000"/>
                <w:sz w:val="18"/>
                <w:szCs w:val="18"/>
                <w:highlight w:val="yellow"/>
              </w:rPr>
            </w:pPr>
            <w:r>
              <w:rPr>
                <w:rFonts w:ascii="宋体" w:hAnsi="宋体" w:eastAsia="宋体" w:cs="宋体"/>
                <w:bCs/>
                <w:color w:val="000000"/>
                <w:sz w:val="18"/>
                <w:szCs w:val="18"/>
              </w:rPr>
              <w:fldChar w:fldCharType="begin"/>
            </w:r>
            <w:bookmarkStart w:id="2" w:name="选中1"/>
            <w:r>
              <w:rPr>
                <w:rFonts w:ascii="宋体" w:hAnsi="宋体" w:eastAsia="宋体" w:cs="宋体"/>
                <w:bCs/>
                <w:color w:val="000000"/>
                <w:sz w:val="18"/>
                <w:szCs w:val="18"/>
              </w:rPr>
              <w:instrText xml:space="preserve"> </w:instrText>
            </w:r>
            <w:r>
              <w:rPr>
                <w:rFonts w:hint="eastAsia" w:ascii="宋体" w:hAnsi="宋体" w:eastAsia="宋体" w:cs="宋体"/>
                <w:bCs/>
                <w:color w:val="000000"/>
                <w:sz w:val="18"/>
                <w:szCs w:val="18"/>
              </w:rPr>
              <w:instrText xml:space="preserve">FORMCHECKBOX</w:instrText>
            </w:r>
            <w:r>
              <w:rPr>
                <w:rFonts w:ascii="宋体" w:hAnsi="宋体" w:eastAsia="宋体" w:cs="宋体"/>
                <w:bCs/>
                <w:color w:val="000000"/>
                <w:sz w:val="18"/>
                <w:szCs w:val="18"/>
              </w:rPr>
              <w:instrText xml:space="preserve"> </w:instrText>
            </w:r>
            <w:r>
              <w:rPr>
                <w:rFonts w:ascii="宋体" w:hAnsi="宋体" w:eastAsia="宋体" w:cs="宋体"/>
                <w:bCs/>
                <w:color w:val="000000"/>
                <w:sz w:val="18"/>
                <w:szCs w:val="18"/>
              </w:rPr>
              <w:fldChar w:fldCharType="separate"/>
            </w:r>
            <w:r>
              <w:rPr>
                <w:rFonts w:ascii="宋体" w:hAnsi="宋体" w:eastAsia="宋体" w:cs="宋体"/>
                <w:bCs/>
                <w:color w:val="000000"/>
                <w:sz w:val="18"/>
                <w:szCs w:val="18"/>
              </w:rPr>
              <w:fldChar w:fldCharType="end"/>
            </w:r>
            <w:bookmarkEnd w:id="2"/>
            <w:r>
              <w:rPr>
                <w:rFonts w:hint="eastAsia" w:ascii="宋体" w:hAnsi="宋体" w:eastAsia="宋体" w:cs="宋体"/>
                <w:bCs/>
                <w:color w:val="000000"/>
                <w:sz w:val="18"/>
                <w:szCs w:val="18"/>
              </w:rPr>
              <w:t>住院号：</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436" w:hRule="atLeast"/>
        </w:trPr>
        <w:tc>
          <w:tcPr>
            <w:tcW w:w="0" w:type="auto"/>
            <w:gridSpan w:val="4"/>
          </w:tcPr>
          <w:p>
            <w:pPr>
              <w:ind w:firstLine="360" w:firstLineChars="200"/>
              <w:rPr>
                <w:rFonts w:ascii="宋体" w:hAnsi="宋体" w:eastAsia="宋体" w:cs="宋体"/>
                <w:color w:val="000000"/>
                <w:sz w:val="18"/>
                <w:szCs w:val="18"/>
              </w:rPr>
            </w:pPr>
            <w:r>
              <w:rPr>
                <w:rFonts w:hint="eastAsia" w:ascii="宋体" w:hAnsi="宋体" w:eastAsia="宋体" w:cs="宋体"/>
                <w:color w:val="000000"/>
                <w:sz w:val="18"/>
                <w:szCs w:val="18"/>
              </w:rPr>
              <w:t>新生儿遗传代谢病是影响儿童智力和体格发育的严重疾病，若及早诊断和治疗，患儿的身心发育大多可达到正常同龄儿童的水平。本筛查是根据《中华人民共和国母婴保健法实施办法》、卫生部《新生儿疾病筛查管理办法》在新生儿期对严重危害新生儿健康的先天性、遗传性疾病施行的专项检查，以达到早发现、早诊断、早治疗的目的。《福建省卫生计委关于进一步加强新生儿遗传代谢病筛查诊治工作的通知》文件明确指出：有条件的地区应采用串联质谱、基因检测等新技术筛查多种遗传代谢病。对防止残疾、提高出生人口素质，把好人生健康第一关有着重大意义。</w:t>
            </w:r>
          </w:p>
          <w:p>
            <w:pPr>
              <w:ind w:firstLine="360" w:firstLineChars="200"/>
              <w:rPr>
                <w:rFonts w:ascii="宋体" w:hAnsi="宋体" w:eastAsia="宋体" w:cs="宋体"/>
                <w:color w:val="000000"/>
                <w:sz w:val="18"/>
                <w:szCs w:val="18"/>
              </w:rPr>
            </w:pPr>
            <w:r>
              <w:rPr>
                <w:rFonts w:hint="eastAsia" w:ascii="宋体" w:hAnsi="宋体" w:eastAsia="宋体" w:cs="宋体"/>
                <w:color w:val="000000"/>
                <w:sz w:val="18"/>
                <w:szCs w:val="18"/>
              </w:rPr>
              <w:t>拟实施医疗方案的注意事项：</w:t>
            </w:r>
          </w:p>
          <w:p>
            <w:pPr>
              <w:ind w:firstLine="360" w:firstLineChars="200"/>
              <w:rPr>
                <w:rFonts w:ascii="宋体" w:hAnsi="宋体" w:eastAsia="宋体" w:cs="宋体"/>
                <w:color w:val="000000"/>
                <w:sz w:val="18"/>
                <w:szCs w:val="18"/>
              </w:rPr>
            </w:pPr>
            <w:r>
              <w:rPr>
                <w:rFonts w:hint="eastAsia" w:ascii="宋体" w:hAnsi="宋体" w:eastAsia="宋体" w:cs="宋体"/>
                <w:color w:val="000000"/>
                <w:sz w:val="18"/>
                <w:szCs w:val="18"/>
                <w:lang w:bidi="ar"/>
              </w:rPr>
              <w:t>1.目前已开展筛查的38种遗传代谢病，包括：</w:t>
            </w:r>
          </w:p>
          <w:p>
            <w:pPr>
              <w:rPr>
                <w:rFonts w:ascii="宋体" w:hAnsi="宋体" w:eastAsia="宋体" w:cs="宋体"/>
                <w:color w:val="000000"/>
                <w:sz w:val="18"/>
                <w:szCs w:val="18"/>
              </w:rPr>
            </w:pPr>
            <w:r>
              <w:rPr>
                <w:rFonts w:hint="eastAsia" w:ascii="宋体" w:hAnsi="宋体" w:eastAsia="宋体" w:cs="宋体"/>
                <w:color w:val="000000"/>
                <w:sz w:val="18"/>
                <w:szCs w:val="18"/>
                <w:lang w:bidi="ar"/>
              </w:rPr>
              <w:t>（1）免费进行筛查疾病4种：苯丙酮尿症、先天性甲状腺功能减退症、先天性肾上腺皮质增生症、葡萄糖-6-磷酸脱氢酶缺乏症；</w:t>
            </w:r>
          </w:p>
          <w:p>
            <w:pPr>
              <w:widowControl/>
              <w:jc w:val="left"/>
              <w:rPr>
                <w:rFonts w:ascii="宋体" w:hAnsi="宋体" w:eastAsia="宋体" w:cs="宋体"/>
                <w:color w:val="000000"/>
                <w:sz w:val="18"/>
                <w:szCs w:val="18"/>
              </w:rPr>
            </w:pPr>
            <w:r>
              <w:rPr>
                <w:rFonts w:hint="eastAsia" w:ascii="宋体" w:hAnsi="宋体" w:eastAsia="宋体" w:cs="宋体"/>
                <w:color w:val="000000"/>
                <w:sz w:val="18"/>
                <w:szCs w:val="18"/>
                <w:lang w:bidi="ar"/>
              </w:rPr>
              <w:t>（2）自费进行串联质谱法多种遗传代谢病筛查35种（其中苯丙酮尿症为免费筛查与自费筛查共检项目）：</w:t>
            </w:r>
          </w:p>
          <w:p>
            <w:pPr>
              <w:ind w:firstLine="361" w:firstLineChars="200"/>
              <w:rPr>
                <w:rFonts w:ascii="宋体" w:hAnsi="宋体" w:eastAsia="宋体" w:cs="宋体"/>
                <w:color w:val="000000"/>
                <w:sz w:val="18"/>
                <w:szCs w:val="18"/>
              </w:rPr>
            </w:pPr>
            <w:r>
              <w:rPr>
                <w:rFonts w:hint="eastAsia" w:ascii="宋体" w:hAnsi="宋体" w:eastAsia="宋体" w:cs="宋体"/>
                <w:b/>
                <w:bCs/>
                <w:color w:val="000000"/>
                <w:sz w:val="18"/>
                <w:szCs w:val="18"/>
              </w:rPr>
              <w:t>氨基酸代谢病</w:t>
            </w:r>
            <w:r>
              <w:rPr>
                <w:rFonts w:hint="eastAsia" w:ascii="宋体" w:hAnsi="宋体" w:eastAsia="宋体" w:cs="宋体"/>
                <w:color w:val="000000"/>
                <w:sz w:val="18"/>
                <w:szCs w:val="18"/>
              </w:rPr>
              <w:t>：苯丙酮尿症、酪氨酸血症(Ⅰ型/Ⅱ型/Ⅲ型）、枫糖尿症、瓜氨酸血症(Ⅰ型/Ⅱ型）、精氨酸血症、鸟氨酸氨甲酰转移酶缺乏症、氨甲酰磷酸合成酶Ⅰ缺乏症、精氨酰琥珀酸尿症、高甲硫氨酸血症等；</w:t>
            </w:r>
          </w:p>
          <w:p>
            <w:pPr>
              <w:ind w:firstLine="361" w:firstLineChars="200"/>
              <w:rPr>
                <w:rFonts w:ascii="宋体" w:hAnsi="宋体" w:eastAsia="宋体" w:cs="宋体"/>
                <w:color w:val="000000"/>
                <w:sz w:val="18"/>
                <w:szCs w:val="18"/>
              </w:rPr>
            </w:pPr>
            <w:r>
              <w:rPr>
                <w:rFonts w:hint="eastAsia" w:ascii="宋体" w:hAnsi="宋体" w:eastAsia="宋体" w:cs="宋体"/>
                <w:b/>
                <w:bCs/>
                <w:color w:val="000000"/>
                <w:sz w:val="18"/>
                <w:szCs w:val="18"/>
              </w:rPr>
              <w:t>有机酸代谢病</w:t>
            </w:r>
            <w:r>
              <w:rPr>
                <w:rFonts w:hint="eastAsia" w:ascii="宋体" w:hAnsi="宋体" w:eastAsia="宋体" w:cs="宋体"/>
                <w:color w:val="000000"/>
                <w:sz w:val="18"/>
                <w:szCs w:val="18"/>
              </w:rPr>
              <w:t>：甲基丙二酸血症、丙酸血症、异戊酸血症、</w:t>
            </w:r>
            <w:r>
              <w:rPr>
                <w:rFonts w:ascii="宋体" w:hAnsi="宋体" w:eastAsia="宋体" w:cs="宋体"/>
                <w:color w:val="000000"/>
                <w:sz w:val="18"/>
                <w:szCs w:val="18"/>
              </w:rPr>
              <w:t>3-</w:t>
            </w:r>
            <w:r>
              <w:rPr>
                <w:rFonts w:hint="eastAsia" w:ascii="宋体" w:hAnsi="宋体" w:eastAsia="宋体" w:cs="宋体"/>
                <w:color w:val="000000"/>
                <w:sz w:val="18"/>
                <w:szCs w:val="18"/>
              </w:rPr>
              <w:t>甲基巴豆酰辅酶A羧化酶缺乏症、β-酮基硫解酶缺乏症、3-羟基-3-甲基戊二酸血症、全羟化酶合成酶缺乏症、戊二酸血症I型、异丁酰辅酶A脱氢酶缺乏症、2-甲基丁酰辅酶A水解酶缺乏症等；</w:t>
            </w:r>
          </w:p>
          <w:p>
            <w:pPr>
              <w:ind w:firstLine="361" w:firstLineChars="200"/>
              <w:rPr>
                <w:rFonts w:ascii="宋体" w:hAnsi="宋体" w:eastAsia="宋体" w:cs="宋体"/>
                <w:color w:val="000000"/>
                <w:sz w:val="18"/>
                <w:szCs w:val="18"/>
              </w:rPr>
            </w:pPr>
            <w:r>
              <w:rPr>
                <w:rFonts w:hint="eastAsia" w:ascii="宋体" w:hAnsi="宋体" w:eastAsia="宋体" w:cs="宋体"/>
                <w:b/>
                <w:bCs/>
                <w:color w:val="000000"/>
                <w:sz w:val="18"/>
                <w:szCs w:val="18"/>
              </w:rPr>
              <w:t>脂肪酸氧化障碍疾病</w:t>
            </w:r>
            <w:r>
              <w:rPr>
                <w:rFonts w:hint="eastAsia" w:ascii="宋体" w:hAnsi="宋体" w:eastAsia="宋体" w:cs="宋体"/>
                <w:color w:val="000000"/>
                <w:sz w:val="18"/>
                <w:szCs w:val="18"/>
              </w:rPr>
              <w:t>：原发性肉碱缺乏症、肉碱棕榈酰转移酶I缺乏症、三功能蛋白缺乏症、极长链酰基辅酶A脱氢酶缺乏症、中链酰基辅酶A脱氢酶缺乏症、短链酰基辅酶A脱氢酶缺乏症等；</w:t>
            </w:r>
          </w:p>
          <w:p>
            <w:pPr>
              <w:ind w:firstLine="361" w:firstLineChars="200"/>
              <w:rPr>
                <w:rFonts w:ascii="宋体" w:hAnsi="宋体" w:eastAsia="宋体" w:cs="宋体"/>
                <w:color w:val="000000"/>
                <w:sz w:val="18"/>
                <w:szCs w:val="18"/>
              </w:rPr>
            </w:pPr>
            <w:r>
              <w:rPr>
                <w:rFonts w:hint="eastAsia" w:ascii="宋体" w:hAnsi="宋体" w:eastAsia="宋体" w:cs="宋体"/>
                <w:b/>
                <w:bCs/>
                <w:color w:val="000000"/>
                <w:sz w:val="18"/>
                <w:szCs w:val="18"/>
              </w:rPr>
              <w:t>过氧化物酶体病：</w:t>
            </w:r>
            <w:r>
              <w:rPr>
                <w:rFonts w:hint="eastAsia" w:ascii="宋体" w:hAnsi="宋体" w:eastAsia="宋体" w:cs="宋体"/>
                <w:color w:val="000000"/>
                <w:sz w:val="18"/>
                <w:szCs w:val="18"/>
              </w:rPr>
              <w:t>X连锁肾上腺脑白质营养不良；</w:t>
            </w:r>
          </w:p>
          <w:p>
            <w:pPr>
              <w:ind w:firstLine="361" w:firstLineChars="200"/>
              <w:rPr>
                <w:rFonts w:ascii="宋体" w:hAnsi="宋体" w:eastAsia="宋体" w:cs="宋体"/>
                <w:color w:val="000000"/>
                <w:sz w:val="18"/>
                <w:szCs w:val="18"/>
              </w:rPr>
            </w:pPr>
            <w:r>
              <w:rPr>
                <w:rFonts w:hint="eastAsia" w:ascii="宋体" w:hAnsi="宋体" w:eastAsia="宋体" w:cs="宋体"/>
                <w:b/>
                <w:bCs/>
                <w:color w:val="000000"/>
                <w:sz w:val="18"/>
                <w:szCs w:val="18"/>
              </w:rPr>
              <w:t>嘌呤代谢病：</w:t>
            </w:r>
            <w:r>
              <w:rPr>
                <w:rFonts w:hint="eastAsia" w:ascii="宋体" w:hAnsi="宋体" w:eastAsia="宋体" w:cs="宋体"/>
                <w:color w:val="000000"/>
                <w:sz w:val="18"/>
                <w:szCs w:val="18"/>
              </w:rPr>
              <w:t>腺苷脱氨酶缺陷重症联合免疫缺陷。</w:t>
            </w:r>
          </w:p>
          <w:p>
            <w:pPr>
              <w:ind w:firstLine="360" w:firstLineChars="200"/>
              <w:rPr>
                <w:rFonts w:ascii="宋体" w:hAnsi="宋体" w:eastAsia="宋体" w:cs="宋体"/>
                <w:color w:val="000000"/>
                <w:sz w:val="18"/>
                <w:szCs w:val="18"/>
              </w:rPr>
            </w:pPr>
            <w:r>
              <w:rPr>
                <w:rFonts w:hint="eastAsia" w:ascii="宋体" w:hAnsi="宋体" w:eastAsia="宋体" w:cs="宋体"/>
                <w:color w:val="000000"/>
                <w:sz w:val="18"/>
                <w:szCs w:val="18"/>
              </w:rPr>
              <w:t>2</w:t>
            </w:r>
            <w:r>
              <w:rPr>
                <w:rFonts w:ascii="宋体" w:hAnsi="宋体" w:eastAsia="宋体" w:cs="宋体"/>
                <w:color w:val="000000"/>
                <w:sz w:val="18"/>
                <w:szCs w:val="18"/>
              </w:rPr>
              <w:t>.</w:t>
            </w:r>
            <w:r>
              <w:rPr>
                <w:rFonts w:hint="eastAsia" w:ascii="宋体" w:hAnsi="宋体" w:eastAsia="宋体" w:cs="宋体"/>
                <w:color w:val="000000"/>
                <w:sz w:val="18"/>
                <w:szCs w:val="18"/>
              </w:rPr>
              <w:t>采血时间</w:t>
            </w:r>
            <w:r>
              <w:rPr>
                <w:rFonts w:ascii="宋体" w:hAnsi="宋体" w:eastAsia="宋体" w:cs="宋体"/>
                <w:color w:val="000000"/>
                <w:sz w:val="18"/>
                <w:szCs w:val="18"/>
              </w:rPr>
              <w:t>:</w:t>
            </w:r>
            <w:r>
              <w:rPr>
                <w:rFonts w:hint="eastAsia" w:ascii="宋体" w:hAnsi="宋体" w:eastAsia="宋体" w:cs="宋体"/>
                <w:color w:val="000000"/>
                <w:sz w:val="18"/>
                <w:szCs w:val="18"/>
              </w:rPr>
              <w:t>新生儿出生72小时后，7天之内，并充分哺乳后进行足跟采血；对于各种原因未采血者（早产儿、低体重儿、正在治疗疾病的新生儿、提前出院者等），采血时间一般不超过出生后20天。</w:t>
            </w:r>
          </w:p>
          <w:p>
            <w:pPr>
              <w:ind w:firstLine="360" w:firstLineChars="200"/>
              <w:rPr>
                <w:rFonts w:ascii="宋体" w:hAnsi="宋体" w:eastAsia="宋体"/>
                <w:sz w:val="18"/>
                <w:szCs w:val="18"/>
              </w:rPr>
            </w:pPr>
            <w:r>
              <w:rPr>
                <w:rFonts w:hint="eastAsia" w:ascii="宋体" w:hAnsi="宋体" w:eastAsia="宋体" w:cs="宋体"/>
                <w:color w:val="000000"/>
                <w:sz w:val="18"/>
                <w:szCs w:val="18"/>
              </w:rPr>
              <w:t>3</w:t>
            </w:r>
            <w:r>
              <w:rPr>
                <w:rFonts w:ascii="宋体" w:hAnsi="宋体" w:eastAsia="宋体" w:cs="宋体"/>
                <w:color w:val="000000"/>
                <w:sz w:val="18"/>
                <w:szCs w:val="18"/>
              </w:rPr>
              <w:t>.</w:t>
            </w:r>
            <w:r>
              <w:rPr>
                <w:rFonts w:hint="eastAsia" w:ascii="宋体" w:hAnsi="宋体" w:eastAsia="宋体" w:cs="宋体"/>
                <w:color w:val="000000"/>
                <w:sz w:val="18"/>
                <w:szCs w:val="18"/>
              </w:rPr>
              <w:t>筛查结果将以手机短信形式发送，若筛查结果异常，筛查机构会通知您尽快带孩子到医院进一步确诊检查，请配合医院</w:t>
            </w:r>
            <w:r>
              <w:rPr>
                <w:rFonts w:hint="eastAsia" w:ascii="宋体" w:hAnsi="宋体" w:eastAsia="宋体"/>
                <w:sz w:val="18"/>
                <w:szCs w:val="18"/>
              </w:rPr>
              <w:t>及时复诊以便干预。</w:t>
            </w:r>
          </w:p>
          <w:p>
            <w:pPr>
              <w:ind w:firstLine="360" w:firstLineChars="200"/>
              <w:rPr>
                <w:rFonts w:ascii="宋体" w:hAnsi="宋体" w:eastAsia="宋体"/>
                <w:color w:val="000000"/>
                <w:sz w:val="18"/>
                <w:szCs w:val="18"/>
              </w:rPr>
            </w:pPr>
            <w:r>
              <w:rPr>
                <w:rFonts w:ascii="宋体" w:hAnsi="宋体" w:eastAsia="宋体" w:cs="宋体"/>
                <w:color w:val="000000"/>
                <w:sz w:val="18"/>
                <w:szCs w:val="18"/>
              </w:rPr>
              <w:t>(</w:t>
            </w:r>
            <w:r>
              <w:rPr>
                <w:rFonts w:hint="eastAsia" w:ascii="宋体" w:hAnsi="宋体" w:eastAsia="宋体" w:cs="宋体"/>
                <w:color w:val="000000"/>
                <w:sz w:val="18"/>
                <w:szCs w:val="18"/>
              </w:rPr>
              <w:t>无论应用何种筛查方法，由于个体的生理差别和其他因素，个别患者可能呈假阴性或假阳性。</w:t>
            </w:r>
            <w:r>
              <w:rPr>
                <w:rFonts w:hint="eastAsia" w:ascii="宋体" w:hAnsi="宋体" w:eastAsia="宋体" w:cs="宋体"/>
                <w:b/>
                <w:bCs/>
                <w:color w:val="000000"/>
                <w:sz w:val="18"/>
                <w:szCs w:val="18"/>
              </w:rPr>
              <w:t>即使通过筛查，也需要定期进行儿童保健检查，关注儿童生长发育及神经心理行为发育。</w:t>
            </w:r>
            <w:r>
              <w:rPr>
                <w:rFonts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78" w:hRule="atLeast"/>
        </w:trPr>
        <w:tc>
          <w:tcPr>
            <w:tcW w:w="0" w:type="auto"/>
            <w:gridSpan w:val="4"/>
          </w:tcPr>
          <w:p>
            <w:pPr>
              <w:ind w:firstLine="361" w:firstLineChars="20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知情选择</w:t>
            </w:r>
          </w:p>
          <w:p>
            <w:pPr>
              <w:ind w:firstLine="360" w:firstLineChars="200"/>
              <w:rPr>
                <w:rFonts w:ascii="Times New Roman" w:hAnsi="Times New Roman" w:eastAsia="宋体" w:cs="宋体"/>
                <w:color w:val="000000"/>
                <w:sz w:val="18"/>
                <w:szCs w:val="18"/>
                <w:lang w:bidi="ar"/>
              </w:rPr>
            </w:pPr>
            <w:r>
              <w:rPr>
                <w:rFonts w:hint="eastAsia" w:ascii="宋体" w:hAnsi="宋体" w:eastAsia="宋体" w:cs="宋体"/>
                <w:color w:val="000000"/>
                <w:sz w:val="18"/>
                <w:szCs w:val="18"/>
              </w:rPr>
              <w:t>我们已经充分了解该项检查的性质、合理的预期目的、必要性以及费用情况，已被告知疾病可能导致的不良后果，对其中的疑问已经得到医生的解答。</w:t>
            </w:r>
            <w:r>
              <w:rPr>
                <w:rFonts w:hint="eastAsia" w:ascii="宋体" w:hAnsi="宋体" w:eastAsia="宋体" w:cs="宋体"/>
                <w:color w:val="000000"/>
                <w:sz w:val="18"/>
                <w:szCs w:val="18"/>
                <w:lang w:bidi="ar"/>
              </w:rPr>
              <w:t>我们的</w:t>
            </w:r>
            <w:r>
              <w:rPr>
                <w:rFonts w:hint="eastAsia" w:ascii="仿宋_GB2312" w:hAnsi="Times New Roman" w:eastAsia="宋体" w:cs="Times New Roman"/>
                <w:sz w:val="18"/>
                <w:szCs w:val="18"/>
                <w:lang w:bidi="ar"/>
              </w:rPr>
              <w:t>意见是：</w:t>
            </w:r>
            <w:r>
              <w:rPr>
                <w:rFonts w:hint="eastAsia" w:ascii="宋体" w:hAnsi="宋体" w:eastAsia="宋体" w:cs="宋体"/>
                <w:b/>
                <w:bCs/>
                <w:color w:val="000000"/>
                <w:sz w:val="18"/>
                <w:szCs w:val="18"/>
                <w:lang w:bidi="ar"/>
              </w:rPr>
              <w:t>同意/不同意</w:t>
            </w:r>
            <w:r>
              <w:rPr>
                <w:rFonts w:hint="eastAsia" w:ascii="宋体" w:hAnsi="宋体" w:eastAsia="宋体" w:cs="宋体"/>
                <w:color w:val="000000"/>
                <w:sz w:val="18"/>
                <w:szCs w:val="18"/>
                <w:lang w:bidi="ar"/>
              </w:rPr>
              <w:t>，并签字生效</w:t>
            </w:r>
            <w:r>
              <w:rPr>
                <w:rFonts w:hint="eastAsia" w:ascii="Times New Roman" w:hAnsi="Times New Roman" w:eastAsia="宋体" w:cs="宋体"/>
                <w:color w:val="000000"/>
                <w:sz w:val="18"/>
                <w:szCs w:val="18"/>
                <w:lang w:bidi="ar"/>
              </w:rPr>
              <w:t>。</w:t>
            </w:r>
          </w:p>
          <w:p>
            <w:pPr>
              <w:rPr>
                <w:rFonts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rPr>
              <w:fldChar w:fldCharType="begin"/>
            </w:r>
            <w:bookmarkStart w:id="3" w:name="选中4"/>
            <w:r>
              <w:rPr>
                <w:rFonts w:hint="eastAsia" w:ascii="宋体" w:hAnsi="宋体" w:eastAsia="宋体" w:cs="宋体"/>
                <w:color w:val="000000"/>
                <w:sz w:val="18"/>
                <w:szCs w:val="18"/>
              </w:rPr>
              <w:instrText xml:space="preserve"> FORMCHECKBOX </w:instrText>
            </w:r>
            <w:r>
              <w:rPr>
                <w:rFonts w:ascii="宋体" w:hAnsi="宋体" w:eastAsia="宋体" w:cs="宋体"/>
                <w:color w:val="000000"/>
                <w:sz w:val="18"/>
                <w:szCs w:val="18"/>
              </w:rPr>
              <w:fldChar w:fldCharType="separate"/>
            </w:r>
            <w:r>
              <w:rPr>
                <w:rFonts w:hint="eastAsia" w:ascii="宋体" w:hAnsi="宋体" w:eastAsia="宋体" w:cs="宋体"/>
                <w:color w:val="000000"/>
                <w:sz w:val="18"/>
                <w:szCs w:val="18"/>
              </w:rPr>
              <w:fldChar w:fldCharType="end"/>
            </w:r>
            <w:bookmarkEnd w:id="3"/>
            <w:r>
              <w:rPr>
                <w:rFonts w:hint="eastAsia" w:ascii="宋体" w:hAnsi="宋体" w:eastAsia="宋体" w:cs="宋体"/>
                <w:b/>
                <w:bCs/>
                <w:color w:val="000000"/>
                <w:sz w:val="18"/>
                <w:szCs w:val="18"/>
              </w:rPr>
              <w:t>自费+免费 多种遗传代谢病筛查（</w:t>
            </w:r>
            <w:r>
              <w:rPr>
                <w:rFonts w:ascii="宋体" w:hAnsi="宋体" w:eastAsia="宋体" w:cs="宋体"/>
                <w:b/>
                <w:bCs/>
                <w:color w:val="000000"/>
                <w:sz w:val="18"/>
                <w:szCs w:val="18"/>
                <w:lang w:bidi="ar"/>
              </w:rPr>
              <w:t>3</w:t>
            </w:r>
            <w:r>
              <w:rPr>
                <w:rFonts w:hint="eastAsia" w:ascii="宋体" w:hAnsi="宋体" w:eastAsia="宋体" w:cs="宋体"/>
                <w:b/>
                <w:bCs/>
                <w:color w:val="000000"/>
                <w:sz w:val="18"/>
                <w:szCs w:val="18"/>
                <w:lang w:bidi="ar"/>
              </w:rPr>
              <w:t>8种</w:t>
            </w:r>
            <w:r>
              <w:rPr>
                <w:rFonts w:hint="eastAsia" w:ascii="宋体" w:hAnsi="宋体" w:eastAsia="宋体" w:cs="宋体"/>
                <w:b/>
                <w:bCs/>
                <w:color w:val="000000"/>
                <w:sz w:val="18"/>
                <w:szCs w:val="18"/>
              </w:rPr>
              <w:t xml:space="preserve">） </w:t>
            </w:r>
            <w:r>
              <w:rPr>
                <w:rFonts w:hint="eastAsia" w:ascii="宋体" w:hAnsi="宋体" w:eastAsia="宋体" w:cs="宋体"/>
                <w:b/>
                <w:bCs/>
                <w:color w:val="000000"/>
                <w:sz w:val="18"/>
                <w:szCs w:val="18"/>
                <w:u w:val="single"/>
              </w:rPr>
              <w:t xml:space="preserve">     </w:t>
            </w:r>
            <w:r>
              <w:rPr>
                <w:rFonts w:hint="eastAsia" w:ascii="宋体" w:hAnsi="宋体" w:eastAsia="宋体" w:cs="宋体"/>
                <w:b/>
                <w:bCs/>
                <w:color w:val="000000"/>
                <w:sz w:val="18"/>
                <w:szCs w:val="18"/>
              </w:rPr>
              <w:t xml:space="preserve"> 元</w:t>
            </w:r>
            <w:r>
              <w:rPr>
                <w:rFonts w:hint="eastAsia" w:ascii="宋体" w:hAnsi="宋体" w:eastAsia="宋体" w:cs="宋体"/>
                <w:color w:val="000000"/>
                <w:sz w:val="18"/>
                <w:szCs w:val="18"/>
              </w:rPr>
              <w:t xml:space="preserve">    □  </w:t>
            </w:r>
            <w:r>
              <w:rPr>
                <w:rFonts w:hint="eastAsia" w:ascii="宋体" w:hAnsi="宋体" w:eastAsia="宋体" w:cs="宋体"/>
                <w:b/>
                <w:bCs/>
                <w:color w:val="000000"/>
                <w:sz w:val="18"/>
                <w:szCs w:val="18"/>
              </w:rPr>
              <w:t xml:space="preserve">免费 新生儿疾病筛查（4种），拒绝自费筛查 </w:t>
            </w:r>
            <w:r>
              <w:rPr>
                <w:rFonts w:hint="eastAsia" w:ascii="宋体" w:hAnsi="宋体" w:eastAsia="宋体" w:cs="宋体"/>
                <w:color w:val="000000"/>
                <w:sz w:val="18"/>
                <w:szCs w:val="18"/>
              </w:rPr>
              <w:t xml:space="preserve">      </w:t>
            </w:r>
          </w:p>
          <w:p>
            <w:pPr>
              <w:rPr>
                <w:rFonts w:ascii="宋体" w:hAnsi="宋体" w:eastAsia="宋体" w:cs="宋体"/>
                <w:b/>
                <w:color w:val="000000"/>
                <w:sz w:val="18"/>
                <w:szCs w:val="18"/>
              </w:rPr>
            </w:pPr>
            <w:r>
              <w:rPr>
                <w:rFonts w:hint="eastAsia" w:ascii="Times New Roman" w:hAnsi="Times New Roman" w:eastAsia="宋体" w:cs="宋体"/>
                <w:b/>
                <w:color w:val="000000"/>
                <w:sz w:val="18"/>
                <w:szCs w:val="18"/>
                <w:lang w:bidi="ar"/>
              </w:rPr>
              <w:t>意见：</w:t>
            </w:r>
            <w:r>
              <w:rPr>
                <w:rFonts w:ascii="Times New Roman" w:hAnsi="Times New Roman" w:eastAsia="宋体" w:cs="Times New Roman"/>
                <w:bCs/>
                <w:color w:val="000000"/>
                <w:sz w:val="18"/>
                <w:szCs w:val="18"/>
                <w:u w:val="single"/>
                <w:lang w:bidi="ar"/>
              </w:rPr>
              <w:t xml:space="preserve">                </w:t>
            </w:r>
            <w:r>
              <w:rPr>
                <w:rFonts w:ascii="Times New Roman" w:hAnsi="Times New Roman" w:eastAsia="宋体" w:cs="Times New Roman"/>
                <w:bCs/>
                <w:color w:val="000000"/>
                <w:sz w:val="18"/>
                <w:szCs w:val="18"/>
                <w:lang w:bidi="ar"/>
              </w:rPr>
              <w:t xml:space="preserve">  </w:t>
            </w:r>
            <w:r>
              <w:rPr>
                <w:rFonts w:hint="eastAsia" w:ascii="宋体" w:hAnsi="宋体" w:eastAsia="宋体" w:cs="宋体"/>
                <w:b/>
                <w:color w:val="000000"/>
                <w:sz w:val="18"/>
                <w:szCs w:val="18"/>
              </w:rPr>
              <w:t>监护人签名：</w:t>
            </w:r>
            <w:r>
              <w:rPr>
                <w:rFonts w:ascii="宋体" w:hAnsi="宋体" w:eastAsia="宋体"/>
                <w:bCs/>
                <w:color w:val="000000"/>
                <w:sz w:val="18"/>
                <w:szCs w:val="18"/>
                <w:u w:val="single"/>
              </w:rPr>
              <w:t xml:space="preserve">                   </w:t>
            </w:r>
            <w:r>
              <w:rPr>
                <w:rFonts w:ascii="宋体" w:hAnsi="宋体" w:eastAsia="宋体"/>
                <w:b/>
                <w:color w:val="000000"/>
                <w:sz w:val="18"/>
                <w:szCs w:val="18"/>
              </w:rPr>
              <w:t xml:space="preserve"> </w:t>
            </w:r>
            <w:r>
              <w:rPr>
                <w:rFonts w:hint="eastAsia" w:ascii="宋体" w:hAnsi="宋体" w:eastAsia="宋体"/>
                <w:b/>
                <w:color w:val="000000"/>
                <w:sz w:val="18"/>
                <w:szCs w:val="18"/>
              </w:rPr>
              <w:t xml:space="preserve">  </w:t>
            </w:r>
            <w:r>
              <w:rPr>
                <w:rFonts w:ascii="宋体" w:hAnsi="宋体" w:eastAsia="宋体"/>
                <w:b/>
                <w:color w:val="000000"/>
                <w:sz w:val="18"/>
                <w:szCs w:val="18"/>
              </w:rPr>
              <w:t xml:space="preserve">  </w:t>
            </w:r>
            <w:r>
              <w:rPr>
                <w:rFonts w:hint="eastAsia" w:ascii="宋体" w:hAnsi="宋体" w:eastAsia="宋体"/>
                <w:b/>
                <w:bCs/>
                <w:color w:val="000000"/>
                <w:sz w:val="18"/>
                <w:szCs w:val="18"/>
              </w:rPr>
              <w:t>签名日期</w:t>
            </w:r>
            <w:r>
              <w:rPr>
                <w:rFonts w:ascii="宋体" w:hAnsi="宋体" w:eastAsia="宋体"/>
                <w:b/>
                <w:bCs/>
                <w:color w:val="000000"/>
                <w:sz w:val="18"/>
                <w:szCs w:val="18"/>
              </w:rPr>
              <w:t xml:space="preserve"> </w:t>
            </w:r>
            <w:r>
              <w:rPr>
                <w:rFonts w:ascii="宋体" w:hAnsi="宋体" w:eastAsia="宋体"/>
                <w:color w:val="000000"/>
                <w:sz w:val="18"/>
                <w:szCs w:val="18"/>
              </w:rPr>
              <w:t xml:space="preserve"> </w:t>
            </w:r>
            <w:r>
              <w:rPr>
                <w:rFonts w:ascii="宋体" w:hAnsi="宋体" w:eastAsia="宋体"/>
                <w:color w:val="000000"/>
                <w:sz w:val="18"/>
                <w:szCs w:val="18"/>
                <w:u w:val="single"/>
              </w:rPr>
              <w:t xml:space="preserve">      </w:t>
            </w:r>
            <w:r>
              <w:rPr>
                <w:rFonts w:hint="eastAsia" w:ascii="宋体" w:hAnsi="宋体" w:eastAsia="宋体" w:cs="宋体"/>
                <w:b/>
                <w:bCs/>
                <w:color w:val="000000"/>
                <w:sz w:val="18"/>
                <w:szCs w:val="18"/>
              </w:rPr>
              <w:t>年</w:t>
            </w:r>
            <w:r>
              <w:rPr>
                <w:rFonts w:ascii="宋体" w:hAnsi="宋体" w:eastAsia="宋体"/>
                <w:color w:val="000000"/>
                <w:sz w:val="18"/>
                <w:szCs w:val="18"/>
                <w:u w:val="single"/>
              </w:rPr>
              <w:t xml:space="preserve"> </w:t>
            </w:r>
            <w:r>
              <w:rPr>
                <w:rFonts w:hint="eastAsia" w:ascii="宋体" w:hAnsi="宋体" w:eastAsia="宋体"/>
                <w:color w:val="000000"/>
                <w:sz w:val="18"/>
                <w:szCs w:val="18"/>
                <w:u w:val="single"/>
              </w:rPr>
              <w:t xml:space="preserve">  </w:t>
            </w:r>
            <w:r>
              <w:rPr>
                <w:rFonts w:ascii="宋体" w:hAnsi="宋体" w:eastAsia="宋体"/>
                <w:color w:val="000000"/>
                <w:sz w:val="18"/>
                <w:szCs w:val="18"/>
                <w:u w:val="single"/>
              </w:rPr>
              <w:t xml:space="preserve">  </w:t>
            </w:r>
            <w:r>
              <w:rPr>
                <w:rFonts w:hint="eastAsia" w:ascii="宋体" w:hAnsi="宋体" w:eastAsia="宋体" w:cs="宋体"/>
                <w:b/>
                <w:bCs/>
                <w:color w:val="000000"/>
                <w:sz w:val="18"/>
                <w:szCs w:val="18"/>
              </w:rPr>
              <w:t>月</w:t>
            </w:r>
            <w:r>
              <w:rPr>
                <w:rFonts w:ascii="宋体" w:hAnsi="宋体" w:eastAsia="宋体"/>
                <w:color w:val="000000"/>
                <w:sz w:val="18"/>
                <w:szCs w:val="18"/>
                <w:u w:val="single"/>
              </w:rPr>
              <w:t xml:space="preserve"> </w:t>
            </w:r>
            <w:r>
              <w:rPr>
                <w:rFonts w:hint="eastAsia" w:ascii="宋体" w:hAnsi="宋体" w:eastAsia="宋体"/>
                <w:color w:val="000000"/>
                <w:sz w:val="18"/>
                <w:szCs w:val="18"/>
                <w:u w:val="single"/>
              </w:rPr>
              <w:t xml:space="preserve"> </w:t>
            </w:r>
            <w:r>
              <w:rPr>
                <w:rFonts w:ascii="宋体" w:hAnsi="宋体" w:eastAsia="宋体"/>
                <w:color w:val="000000"/>
                <w:sz w:val="18"/>
                <w:szCs w:val="18"/>
                <w:u w:val="single"/>
              </w:rPr>
              <w:t xml:space="preserve"> </w:t>
            </w:r>
            <w:r>
              <w:rPr>
                <w:rFonts w:hint="eastAsia" w:ascii="宋体" w:hAnsi="宋体" w:eastAsia="宋体"/>
                <w:color w:val="000000"/>
                <w:sz w:val="18"/>
                <w:szCs w:val="18"/>
                <w:u w:val="single"/>
              </w:rPr>
              <w:t xml:space="preserve"> </w:t>
            </w:r>
            <w:r>
              <w:rPr>
                <w:rFonts w:ascii="宋体" w:hAnsi="宋体" w:eastAsia="宋体"/>
                <w:color w:val="000000"/>
                <w:sz w:val="18"/>
                <w:szCs w:val="18"/>
                <w:u w:val="single"/>
              </w:rPr>
              <w:t xml:space="preserve"> </w:t>
            </w:r>
            <w:r>
              <w:rPr>
                <w:rFonts w:hint="eastAsia" w:ascii="宋体" w:hAnsi="宋体" w:eastAsia="宋体" w:cs="宋体"/>
                <w:b/>
                <w:bCs/>
                <w:color w:val="000000"/>
                <w:sz w:val="18"/>
                <w:szCs w:val="18"/>
              </w:rPr>
              <w:t>日</w:t>
            </w:r>
          </w:p>
          <w:p>
            <w:pPr>
              <w:rPr>
                <w:rFonts w:ascii="宋体" w:hAnsi="宋体" w:eastAsia="宋体" w:cs="宋体"/>
                <w:color w:val="000000"/>
                <w:sz w:val="18"/>
                <w:szCs w:val="18"/>
              </w:rPr>
            </w:pPr>
            <w:r>
              <w:rPr>
                <w:rFonts w:hint="eastAsia" w:ascii="宋体" w:hAnsi="宋体" w:eastAsia="宋体" w:cs="宋体"/>
                <w:color w:val="000000"/>
                <w:sz w:val="18"/>
                <w:szCs w:val="18"/>
              </w:rPr>
              <w:t xml:space="preserve">监护人现住地址：___________省（区、市）__________州（市）_________ 县（市、区）   ___________乡（镇）/街道_____________村/号  </w:t>
            </w:r>
            <w:r>
              <w:rPr>
                <w:rFonts w:hint="eastAsia" w:ascii="宋体" w:hAnsi="宋体" w:eastAsia="宋体" w:cs="宋体"/>
                <w:b/>
                <w:color w:val="000000"/>
                <w:sz w:val="18"/>
                <w:szCs w:val="18"/>
              </w:rPr>
              <w:t xml:space="preserve"> </w:t>
            </w:r>
            <w:r>
              <w:rPr>
                <w:rFonts w:ascii="宋体" w:hAnsi="宋体" w:eastAsia="宋体" w:cs="宋体"/>
                <w:b/>
                <w:color w:val="000000"/>
                <w:sz w:val="18"/>
                <w:szCs w:val="18"/>
              </w:rPr>
              <w:t xml:space="preserve">                    </w:t>
            </w:r>
            <w:r>
              <w:rPr>
                <w:rFonts w:hint="eastAsia" w:ascii="宋体" w:hAnsi="宋体" w:eastAsia="宋体" w:cs="宋体"/>
                <w:b/>
                <w:color w:val="000000"/>
                <w:sz w:val="18"/>
                <w:szCs w:val="18"/>
              </w:rPr>
              <w:t xml:space="preserve">     </w:t>
            </w:r>
            <w:r>
              <w:rPr>
                <w:rFonts w:ascii="宋体" w:hAnsi="宋体" w:eastAsia="宋体" w:cs="宋体"/>
                <w:b/>
                <w:color w:val="000000"/>
                <w:sz w:val="18"/>
                <w:szCs w:val="18"/>
              </w:rPr>
              <w:t xml:space="preserve">              </w:t>
            </w:r>
            <w:r>
              <w:rPr>
                <w:rFonts w:hint="eastAsia" w:ascii="宋体" w:hAnsi="宋体" w:eastAsia="宋体" w:cs="宋体"/>
                <w:b/>
                <w:color w:val="000000"/>
                <w:sz w:val="18"/>
                <w:szCs w:val="18"/>
              </w:rPr>
              <w:t>监护人联系方式：</w:t>
            </w:r>
            <w:r>
              <w:rPr>
                <w:rFonts w:hint="eastAsia" w:ascii="宋体" w:hAnsi="宋体" w:eastAsia="宋体" w:cs="宋体"/>
                <w:bCs/>
                <w:color w:val="000000"/>
                <w:sz w:val="18"/>
                <w:szCs w:val="18"/>
              </w:rPr>
              <w:t>____________________</w:t>
            </w:r>
          </w:p>
          <w:p>
            <w:pPr>
              <w:rPr>
                <w:rFonts w:ascii="宋体" w:hAnsi="宋体" w:eastAsia="宋体"/>
                <w:b/>
                <w:bCs/>
                <w:color w:val="000000"/>
                <w:sz w:val="18"/>
                <w:szCs w:val="18"/>
              </w:rPr>
            </w:pPr>
            <w:r>
              <w:rPr>
                <w:rFonts w:hint="eastAsia" w:ascii="宋体" w:hAnsi="宋体" w:eastAsia="宋体" w:cs="宋体"/>
                <w:b/>
                <w:bCs/>
                <w:color w:val="000000"/>
                <w:sz w:val="18"/>
                <w:szCs w:val="18"/>
              </w:rPr>
              <w:t>医（护）人员陈述</w:t>
            </w:r>
          </w:p>
          <w:p>
            <w:pPr>
              <w:ind w:firstLine="360" w:firstLineChars="200"/>
              <w:rPr>
                <w:rFonts w:ascii="宋体" w:hAnsi="宋体" w:eastAsia="宋体" w:cs="宋体"/>
                <w:color w:val="000000"/>
                <w:sz w:val="18"/>
                <w:szCs w:val="18"/>
              </w:rPr>
            </w:pPr>
            <w:r>
              <w:rPr>
                <w:rFonts w:hint="eastAsia" w:ascii="宋体" w:hAnsi="宋体" w:eastAsia="宋体" w:cs="宋体"/>
                <w:color w:val="000000"/>
                <w:sz w:val="18"/>
                <w:szCs w:val="18"/>
              </w:rPr>
              <w:t>我已经告知监护人该新生儿将要进行遗传代谢病筛查的性质、目的、必要性和项目费用，并且解答了关于此次筛查的相关问题。</w:t>
            </w:r>
          </w:p>
          <w:p>
            <w:pPr>
              <w:rPr>
                <w:rFonts w:ascii="宋体" w:hAnsi="宋体" w:eastAsia="宋体" w:cs="宋体"/>
                <w:color w:val="000000"/>
                <w:sz w:val="18"/>
                <w:szCs w:val="18"/>
              </w:rPr>
            </w:pPr>
            <w:r>
              <w:rPr>
                <w:rFonts w:hint="eastAsia" w:ascii="宋体" w:hAnsi="宋体" w:eastAsia="宋体" w:cs="宋体"/>
                <w:b/>
                <w:bCs/>
                <w:color w:val="000000"/>
                <w:sz w:val="18"/>
                <w:szCs w:val="18"/>
              </w:rPr>
              <w:t>医（护）人员</w:t>
            </w:r>
            <w:r>
              <w:rPr>
                <w:rFonts w:hint="eastAsia" w:ascii="宋体" w:hAnsi="宋体" w:eastAsia="宋体" w:cs="宋体"/>
                <w:b/>
                <w:color w:val="000000"/>
                <w:sz w:val="18"/>
                <w:szCs w:val="18"/>
              </w:rPr>
              <w:t>签名</w:t>
            </w:r>
            <w:r>
              <w:rPr>
                <w:rFonts w:hint="eastAsia" w:ascii="宋体" w:hAnsi="宋体" w:eastAsia="宋体" w:cs="宋体"/>
                <w:color w:val="000000"/>
                <w:sz w:val="18"/>
                <w:szCs w:val="18"/>
              </w:rPr>
              <w:t>：</w:t>
            </w:r>
            <w:r>
              <w:rPr>
                <w:rFonts w:ascii="宋体" w:hAnsi="宋体" w:eastAsia="宋体"/>
                <w:color w:val="000000"/>
                <w:sz w:val="18"/>
                <w:szCs w:val="18"/>
                <w:u w:val="single"/>
              </w:rPr>
              <w:t xml:space="preserve">                   </w:t>
            </w:r>
            <w:r>
              <w:rPr>
                <w:rFonts w:ascii="宋体" w:hAnsi="宋体" w:eastAsia="宋体"/>
                <w:color w:val="000000"/>
                <w:sz w:val="18"/>
                <w:szCs w:val="18"/>
              </w:rPr>
              <w:t xml:space="preserve">  </w:t>
            </w:r>
            <w:r>
              <w:rPr>
                <w:rFonts w:hint="eastAsia" w:ascii="宋体" w:hAnsi="宋体" w:eastAsia="宋体"/>
                <w:color w:val="000000"/>
                <w:sz w:val="18"/>
                <w:szCs w:val="18"/>
              </w:rPr>
              <w:t xml:space="preserve"> </w:t>
            </w:r>
            <w:r>
              <w:rPr>
                <w:rFonts w:ascii="宋体" w:hAnsi="宋体" w:eastAsia="宋体"/>
                <w:color w:val="000000"/>
                <w:sz w:val="18"/>
                <w:szCs w:val="18"/>
              </w:rPr>
              <w:t xml:space="preserve">                  </w:t>
            </w:r>
            <w:r>
              <w:rPr>
                <w:rFonts w:hint="eastAsia" w:ascii="宋体" w:hAnsi="宋体" w:eastAsia="宋体"/>
                <w:color w:val="000000"/>
                <w:sz w:val="18"/>
                <w:szCs w:val="18"/>
              </w:rPr>
              <w:t xml:space="preserve">  </w:t>
            </w:r>
            <w:r>
              <w:rPr>
                <w:rFonts w:hint="eastAsia" w:ascii="宋体" w:hAnsi="宋体" w:eastAsia="宋体"/>
                <w:b/>
                <w:bCs/>
                <w:color w:val="000000"/>
                <w:sz w:val="18"/>
                <w:szCs w:val="18"/>
              </w:rPr>
              <w:t>签名日期</w:t>
            </w:r>
            <w:r>
              <w:rPr>
                <w:rFonts w:ascii="宋体" w:hAnsi="宋体" w:eastAsia="宋体"/>
                <w:b/>
                <w:bCs/>
                <w:color w:val="000000"/>
                <w:sz w:val="18"/>
                <w:szCs w:val="18"/>
              </w:rPr>
              <w:t xml:space="preserve"> </w:t>
            </w:r>
            <w:r>
              <w:rPr>
                <w:rFonts w:ascii="宋体" w:hAnsi="宋体" w:eastAsia="宋体"/>
                <w:color w:val="000000"/>
                <w:sz w:val="18"/>
                <w:szCs w:val="18"/>
              </w:rPr>
              <w:t xml:space="preserve"> </w:t>
            </w:r>
            <w:r>
              <w:rPr>
                <w:rFonts w:ascii="宋体" w:hAnsi="宋体" w:eastAsia="宋体"/>
                <w:color w:val="000000"/>
                <w:sz w:val="18"/>
                <w:szCs w:val="18"/>
                <w:u w:val="single"/>
              </w:rPr>
              <w:t xml:space="preserve">      </w:t>
            </w:r>
            <w:r>
              <w:rPr>
                <w:rFonts w:hint="eastAsia" w:ascii="宋体" w:hAnsi="宋体" w:eastAsia="宋体" w:cs="宋体"/>
                <w:b/>
                <w:bCs/>
                <w:color w:val="000000"/>
                <w:sz w:val="18"/>
                <w:szCs w:val="18"/>
              </w:rPr>
              <w:t>年</w:t>
            </w:r>
            <w:r>
              <w:rPr>
                <w:rFonts w:ascii="宋体" w:hAnsi="宋体" w:eastAsia="宋体"/>
                <w:color w:val="000000"/>
                <w:sz w:val="18"/>
                <w:szCs w:val="18"/>
                <w:u w:val="single"/>
              </w:rPr>
              <w:t xml:space="preserve"> </w:t>
            </w:r>
            <w:r>
              <w:rPr>
                <w:rFonts w:hint="eastAsia" w:ascii="宋体" w:hAnsi="宋体" w:eastAsia="宋体"/>
                <w:color w:val="000000"/>
                <w:sz w:val="18"/>
                <w:szCs w:val="18"/>
                <w:u w:val="single"/>
              </w:rPr>
              <w:t xml:space="preserve">  </w:t>
            </w:r>
            <w:r>
              <w:rPr>
                <w:rFonts w:ascii="宋体" w:hAnsi="宋体" w:eastAsia="宋体"/>
                <w:color w:val="000000"/>
                <w:sz w:val="18"/>
                <w:szCs w:val="18"/>
                <w:u w:val="single"/>
              </w:rPr>
              <w:t xml:space="preserve">  </w:t>
            </w:r>
            <w:r>
              <w:rPr>
                <w:rFonts w:hint="eastAsia" w:ascii="宋体" w:hAnsi="宋体" w:eastAsia="宋体" w:cs="宋体"/>
                <w:b/>
                <w:bCs/>
                <w:color w:val="000000"/>
                <w:sz w:val="18"/>
                <w:szCs w:val="18"/>
              </w:rPr>
              <w:t>月</w:t>
            </w:r>
            <w:r>
              <w:rPr>
                <w:rFonts w:ascii="宋体" w:hAnsi="宋体" w:eastAsia="宋体"/>
                <w:color w:val="000000"/>
                <w:sz w:val="18"/>
                <w:szCs w:val="18"/>
                <w:u w:val="single"/>
              </w:rPr>
              <w:t xml:space="preserve"> </w:t>
            </w:r>
            <w:r>
              <w:rPr>
                <w:rFonts w:hint="eastAsia" w:ascii="宋体" w:hAnsi="宋体" w:eastAsia="宋体"/>
                <w:color w:val="000000"/>
                <w:sz w:val="18"/>
                <w:szCs w:val="18"/>
                <w:u w:val="single"/>
              </w:rPr>
              <w:t xml:space="preserve"> </w:t>
            </w:r>
            <w:r>
              <w:rPr>
                <w:rFonts w:ascii="宋体" w:hAnsi="宋体" w:eastAsia="宋体"/>
                <w:color w:val="000000"/>
                <w:sz w:val="18"/>
                <w:szCs w:val="18"/>
                <w:u w:val="single"/>
              </w:rPr>
              <w:t xml:space="preserve"> </w:t>
            </w:r>
            <w:r>
              <w:rPr>
                <w:rFonts w:hint="eastAsia" w:ascii="宋体" w:hAnsi="宋体" w:eastAsia="宋体"/>
                <w:color w:val="000000"/>
                <w:sz w:val="18"/>
                <w:szCs w:val="18"/>
                <w:u w:val="single"/>
              </w:rPr>
              <w:t xml:space="preserve"> </w:t>
            </w:r>
            <w:r>
              <w:rPr>
                <w:rFonts w:ascii="宋体" w:hAnsi="宋体" w:eastAsia="宋体"/>
                <w:color w:val="000000"/>
                <w:sz w:val="18"/>
                <w:szCs w:val="18"/>
                <w:u w:val="single"/>
              </w:rPr>
              <w:t xml:space="preserve"> </w:t>
            </w:r>
            <w:r>
              <w:rPr>
                <w:rFonts w:hint="eastAsia" w:ascii="宋体" w:hAnsi="宋体" w:eastAsia="宋体" w:cs="宋体"/>
                <w:b/>
                <w:bCs/>
                <w:color w:val="000000"/>
                <w:sz w:val="18"/>
                <w:szCs w:val="18"/>
              </w:rPr>
              <w:t>日</w:t>
            </w:r>
          </w:p>
        </w:tc>
      </w:tr>
    </w:tbl>
    <w:p>
      <w:pPr>
        <w:widowControl/>
        <w:spacing w:line="20" w:lineRule="exact"/>
        <w:jc w:val="left"/>
        <w:rPr>
          <w:rFonts w:ascii="宋体" w:hAnsi="宋体" w:eastAsia="宋体" w:cs="宋体"/>
          <w:b/>
          <w:bCs/>
          <w:color w:val="000000"/>
          <w:sz w:val="32"/>
          <w:szCs w:val="32"/>
        </w:rPr>
      </w:pPr>
    </w:p>
    <w:p>
      <w:pPr>
        <w:spacing w:line="520" w:lineRule="exact"/>
        <w:rPr>
          <w:rFonts w:ascii="宋体" w:hAnsi="宋体" w:eastAsia="宋体" w:cs="宋体"/>
          <w:b/>
          <w:bCs/>
          <w:sz w:val="24"/>
        </w:rPr>
      </w:pPr>
      <w:r>
        <w:rPr>
          <w:rFonts w:hint="eastAsia" w:ascii="宋体" w:hAnsi="宋体" w:eastAsia="宋体" w:cs="宋体"/>
          <w:b/>
          <w:bCs/>
          <w:sz w:val="24"/>
        </w:rPr>
        <w:t>附件3</w:t>
      </w:r>
    </w:p>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莆田市新生儿遗传代谢性疾病筛查项目</w:t>
      </w:r>
    </w:p>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季/年报表</w:t>
      </w:r>
    </w:p>
    <w:p>
      <w:pPr>
        <w:rPr>
          <w:rFonts w:ascii="仿宋" w:hAnsi="仿宋" w:eastAsia="仿宋" w:cs="仿宋"/>
          <w:sz w:val="24"/>
          <w:szCs w:val="20"/>
        </w:rPr>
      </w:pPr>
    </w:p>
    <w:p>
      <w:pPr>
        <w:rPr>
          <w:rFonts w:ascii="仿宋" w:hAnsi="仿宋" w:eastAsia="仿宋" w:cs="仿宋"/>
          <w:sz w:val="32"/>
          <w:szCs w:val="20"/>
        </w:rPr>
      </w:pPr>
      <w:r>
        <w:rPr>
          <w:rFonts w:hint="eastAsia" w:ascii="仿宋" w:hAnsi="仿宋" w:eastAsia="仿宋" w:cs="仿宋"/>
          <w:sz w:val="24"/>
          <w:szCs w:val="20"/>
          <w:lang w:bidi="ar"/>
        </w:rPr>
        <w:t>填表单位：                                          年第   季（年）度</w:t>
      </w:r>
    </w:p>
    <w:tbl>
      <w:tblPr>
        <w:tblStyle w:val="5"/>
        <w:tblpPr w:leftFromText="180" w:rightFromText="180" w:vertAnchor="text" w:horzAnchor="page" w:tblpX="1154" w:tblpY="872"/>
        <w:tblOverlap w:val="never"/>
        <w:tblW w:w="5548" w:type="pct"/>
        <w:tblInd w:w="0" w:type="dxa"/>
        <w:tblLayout w:type="autofit"/>
        <w:tblCellMar>
          <w:top w:w="0" w:type="dxa"/>
          <w:left w:w="0" w:type="dxa"/>
          <w:bottom w:w="0" w:type="dxa"/>
          <w:right w:w="0" w:type="dxa"/>
        </w:tblCellMar>
      </w:tblPr>
      <w:tblGrid>
        <w:gridCol w:w="597"/>
        <w:gridCol w:w="473"/>
        <w:gridCol w:w="473"/>
        <w:gridCol w:w="473"/>
        <w:gridCol w:w="473"/>
        <w:gridCol w:w="473"/>
        <w:gridCol w:w="473"/>
        <w:gridCol w:w="473"/>
        <w:gridCol w:w="473"/>
        <w:gridCol w:w="473"/>
        <w:gridCol w:w="473"/>
        <w:gridCol w:w="473"/>
        <w:gridCol w:w="473"/>
        <w:gridCol w:w="473"/>
        <w:gridCol w:w="473"/>
        <w:gridCol w:w="479"/>
        <w:gridCol w:w="585"/>
        <w:gridCol w:w="585"/>
        <w:gridCol w:w="588"/>
      </w:tblGrid>
      <w:tr>
        <w:tblPrEx>
          <w:tblCellMar>
            <w:top w:w="0" w:type="dxa"/>
            <w:left w:w="0" w:type="dxa"/>
            <w:bottom w:w="0" w:type="dxa"/>
            <w:right w:w="0" w:type="dxa"/>
          </w:tblCellMar>
        </w:tblPrEx>
        <w:trPr>
          <w:trHeight w:val="628"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p>
        </w:tc>
        <w:tc>
          <w:tcPr>
            <w:tcW w:w="750" w:type="pct"/>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lang w:bidi="ar"/>
              </w:rPr>
            </w:pPr>
            <w:r>
              <w:rPr>
                <w:rFonts w:hint="eastAsia" w:ascii="仿宋" w:hAnsi="仿宋" w:eastAsia="仿宋" w:cs="仿宋"/>
                <w:szCs w:val="20"/>
                <w:lang w:bidi="ar"/>
              </w:rPr>
              <w:t>助产机构</w:t>
            </w:r>
          </w:p>
        </w:tc>
        <w:tc>
          <w:tcPr>
            <w:tcW w:w="750" w:type="pct"/>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r>
              <w:rPr>
                <w:rFonts w:hint="eastAsia" w:ascii="仿宋" w:hAnsi="仿宋" w:eastAsia="仿宋" w:cs="仿宋"/>
                <w:szCs w:val="20"/>
                <w:lang w:bidi="ar"/>
              </w:rPr>
              <w:t>CH</w:t>
            </w:r>
          </w:p>
        </w:tc>
        <w:tc>
          <w:tcPr>
            <w:tcW w:w="750" w:type="pct"/>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r>
              <w:rPr>
                <w:rFonts w:hint="eastAsia" w:ascii="仿宋" w:hAnsi="仿宋" w:eastAsia="仿宋" w:cs="仿宋"/>
                <w:szCs w:val="20"/>
                <w:lang w:bidi="ar"/>
              </w:rPr>
              <w:t>PKU</w:t>
            </w:r>
          </w:p>
        </w:tc>
        <w:tc>
          <w:tcPr>
            <w:tcW w:w="750" w:type="pct"/>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r>
              <w:rPr>
                <w:rFonts w:hint="eastAsia" w:ascii="仿宋" w:hAnsi="仿宋" w:eastAsia="仿宋" w:cs="仿宋"/>
                <w:szCs w:val="20"/>
                <w:lang w:bidi="ar"/>
              </w:rPr>
              <w:t>CAH</w:t>
            </w: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r>
              <w:rPr>
                <w:rFonts w:hint="eastAsia" w:ascii="仿宋" w:hAnsi="仿宋" w:eastAsia="仿宋" w:cs="仿宋"/>
                <w:szCs w:val="20"/>
                <w:lang w:bidi="ar"/>
              </w:rPr>
              <w:t>G6PD</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lang w:bidi="ar"/>
              </w:rPr>
            </w:pPr>
            <w:r>
              <w:rPr>
                <w:rFonts w:hint="eastAsia" w:ascii="仿宋" w:hAnsi="仿宋" w:eastAsia="仿宋" w:cs="仿宋"/>
                <w:szCs w:val="20"/>
                <w:lang w:bidi="ar"/>
              </w:rPr>
              <w:t>多种遗传代谢病（串联质谱）</w:t>
            </w:r>
          </w:p>
        </w:tc>
      </w:tr>
      <w:tr>
        <w:tblPrEx>
          <w:tblCellMar>
            <w:top w:w="0" w:type="dxa"/>
            <w:left w:w="0" w:type="dxa"/>
            <w:bottom w:w="0" w:type="dxa"/>
            <w:right w:w="0" w:type="dxa"/>
          </w:tblCellMar>
        </w:tblPrEx>
        <w:trPr>
          <w:trHeight w:val="2174"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Calibri" w:hAnsi="Calibri" w:cs="Times New Roman"/>
                <w:sz w:val="20"/>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cs="仿宋"/>
                <w:szCs w:val="20"/>
              </w:rPr>
            </w:pPr>
            <w:r>
              <w:rPr>
                <w:rFonts w:hint="eastAsia" w:ascii="仿宋" w:hAnsi="仿宋" w:eastAsia="仿宋" w:cs="仿宋"/>
                <w:szCs w:val="20"/>
              </w:rPr>
              <w:t>活产数</w:t>
            </w:r>
          </w:p>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r>
              <w:rPr>
                <w:rFonts w:hint="eastAsia" w:ascii="仿宋" w:hAnsi="仿宋" w:eastAsia="仿宋" w:cs="仿宋"/>
                <w:szCs w:val="20"/>
                <w:lang w:bidi="ar"/>
              </w:rPr>
              <w:t>血</w:t>
            </w:r>
          </w:p>
          <w:p>
            <w:pPr>
              <w:jc w:val="center"/>
              <w:rPr>
                <w:rFonts w:ascii="仿宋" w:hAnsi="仿宋" w:eastAsia="仿宋" w:cs="仿宋"/>
                <w:szCs w:val="20"/>
              </w:rPr>
            </w:pPr>
            <w:r>
              <w:rPr>
                <w:rFonts w:hint="eastAsia" w:ascii="仿宋" w:hAnsi="仿宋" w:eastAsia="仿宋" w:cs="仿宋"/>
                <w:szCs w:val="20"/>
                <w:lang w:bidi="ar"/>
              </w:rPr>
              <w:t>数</w:t>
            </w:r>
          </w:p>
          <w:p>
            <w:pPr>
              <w:jc w:val="center"/>
              <w:rPr>
                <w:rFonts w:ascii="仿宋" w:hAnsi="仿宋" w:eastAsia="仿宋" w:cs="仿宋"/>
                <w:szCs w:val="20"/>
              </w:rPr>
            </w:pPr>
            <w:r>
              <w:rPr>
                <w:rFonts w:hint="eastAsia" w:ascii="仿宋" w:hAnsi="仿宋" w:eastAsia="仿宋" w:cs="仿宋"/>
                <w:szCs w:val="20"/>
                <w:lang w:bidi="ar"/>
              </w:rPr>
              <w:t>片</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p>
          <w:p>
            <w:pPr>
              <w:jc w:val="center"/>
              <w:rPr>
                <w:rFonts w:ascii="仿宋" w:hAnsi="仿宋" w:eastAsia="仿宋" w:cs="仿宋"/>
                <w:szCs w:val="20"/>
                <w:lang w:bidi="ar"/>
              </w:rPr>
            </w:pPr>
            <w:r>
              <w:rPr>
                <w:rFonts w:hint="eastAsia" w:ascii="仿宋" w:hAnsi="仿宋" w:eastAsia="仿宋" w:cs="仿宋"/>
                <w:szCs w:val="20"/>
                <w:lang w:bidi="ar"/>
              </w:rPr>
              <w:t>其中合格数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非阴性人数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实际召回人数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确诊人数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非阴性人数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r>
              <w:rPr>
                <w:rFonts w:hint="eastAsia" w:ascii="仿宋" w:hAnsi="仿宋" w:eastAsia="仿宋" w:cs="仿宋"/>
                <w:szCs w:val="20"/>
                <w:lang w:bidi="ar"/>
              </w:rPr>
              <w:t>实际召回人数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Cs w:val="20"/>
              </w:rPr>
            </w:pPr>
            <w:r>
              <w:rPr>
                <w:rFonts w:hint="eastAsia" w:ascii="仿宋" w:hAnsi="仿宋" w:eastAsia="仿宋" w:cs="仿宋"/>
                <w:szCs w:val="20"/>
                <w:lang w:bidi="ar"/>
              </w:rPr>
              <w:t>确诊人数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非阴性人数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实际召回人数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确诊人数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非阴性人数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实际召回人数</w:t>
            </w:r>
          </w:p>
        </w:tc>
        <w:tc>
          <w:tcPr>
            <w:tcW w:w="25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p>
            <w:pPr>
              <w:jc w:val="center"/>
              <w:rPr>
                <w:rFonts w:ascii="仿宋" w:hAnsi="仿宋" w:eastAsia="仿宋" w:cs="仿宋"/>
                <w:szCs w:val="20"/>
              </w:rPr>
            </w:pPr>
            <w:r>
              <w:rPr>
                <w:rFonts w:hint="eastAsia" w:ascii="仿宋" w:hAnsi="仿宋" w:eastAsia="仿宋" w:cs="仿宋"/>
                <w:szCs w:val="20"/>
                <w:lang w:bidi="ar"/>
              </w:rPr>
              <w:t>确</w:t>
            </w:r>
          </w:p>
          <w:p>
            <w:pPr>
              <w:jc w:val="center"/>
              <w:rPr>
                <w:rFonts w:ascii="仿宋" w:hAnsi="仿宋" w:eastAsia="仿宋" w:cs="仿宋"/>
                <w:szCs w:val="20"/>
              </w:rPr>
            </w:pPr>
            <w:r>
              <w:rPr>
                <w:rFonts w:hint="eastAsia" w:ascii="仿宋" w:hAnsi="仿宋" w:eastAsia="仿宋" w:cs="仿宋"/>
                <w:szCs w:val="20"/>
                <w:lang w:bidi="ar"/>
              </w:rPr>
              <w:t>诊</w:t>
            </w:r>
          </w:p>
          <w:p>
            <w:pPr>
              <w:jc w:val="center"/>
              <w:rPr>
                <w:rFonts w:ascii="仿宋" w:hAnsi="仿宋" w:eastAsia="仿宋" w:cs="仿宋"/>
                <w:szCs w:val="20"/>
              </w:rPr>
            </w:pPr>
            <w:r>
              <w:rPr>
                <w:rFonts w:hint="eastAsia" w:ascii="仿宋" w:hAnsi="仿宋" w:eastAsia="仿宋" w:cs="仿宋"/>
                <w:szCs w:val="20"/>
                <w:lang w:bidi="ar"/>
              </w:rPr>
              <w:t>人</w:t>
            </w:r>
          </w:p>
          <w:p>
            <w:pPr>
              <w:jc w:val="center"/>
              <w:rPr>
                <w:rFonts w:ascii="仿宋" w:hAnsi="仿宋" w:eastAsia="仿宋" w:cs="仿宋"/>
                <w:szCs w:val="20"/>
              </w:rPr>
            </w:pPr>
            <w:r>
              <w:rPr>
                <w:rFonts w:hint="eastAsia" w:ascii="仿宋" w:hAnsi="仿宋" w:eastAsia="仿宋" w:cs="仿宋"/>
                <w:szCs w:val="20"/>
                <w:lang w:bidi="ar"/>
              </w:rPr>
              <w:t>数</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LrV"/>
          </w:tcPr>
          <w:p>
            <w:pPr>
              <w:ind w:left="113" w:right="113"/>
              <w:jc w:val="center"/>
              <w:rPr>
                <w:rFonts w:ascii="仿宋" w:hAnsi="仿宋" w:eastAsia="仿宋" w:cs="仿宋"/>
                <w:szCs w:val="20"/>
                <w:lang w:bidi="ar"/>
              </w:rPr>
            </w:pPr>
            <w:r>
              <w:rPr>
                <w:rFonts w:hint="eastAsia" w:ascii="仿宋" w:hAnsi="仿宋" w:eastAsia="仿宋" w:cs="仿宋"/>
                <w:szCs w:val="20"/>
                <w:lang w:bidi="ar"/>
              </w:rPr>
              <w:t>非阴性人数</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LrV"/>
          </w:tcPr>
          <w:p>
            <w:pPr>
              <w:ind w:left="113" w:right="113"/>
              <w:jc w:val="center"/>
              <w:rPr>
                <w:rFonts w:ascii="仿宋" w:hAnsi="仿宋" w:eastAsia="仿宋" w:cs="仿宋"/>
                <w:szCs w:val="20"/>
                <w:lang w:bidi="ar"/>
              </w:rPr>
            </w:pPr>
            <w:r>
              <w:rPr>
                <w:rFonts w:hint="eastAsia" w:ascii="仿宋" w:hAnsi="仿宋" w:eastAsia="仿宋" w:cs="仿宋"/>
                <w:szCs w:val="20"/>
                <w:lang w:bidi="ar"/>
              </w:rPr>
              <w:t>实际召回人数</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LrV"/>
          </w:tcPr>
          <w:p>
            <w:pPr>
              <w:ind w:left="113" w:right="113"/>
              <w:jc w:val="center"/>
              <w:rPr>
                <w:rFonts w:ascii="仿宋" w:hAnsi="仿宋" w:eastAsia="仿宋" w:cs="仿宋"/>
                <w:szCs w:val="20"/>
                <w:lang w:bidi="ar"/>
              </w:rPr>
            </w:pPr>
            <w:r>
              <w:rPr>
                <w:rFonts w:hint="eastAsia" w:ascii="仿宋" w:hAnsi="仿宋" w:eastAsia="仿宋" w:cs="仿宋"/>
                <w:szCs w:val="20"/>
                <w:lang w:bidi="ar"/>
              </w:rPr>
              <w:t>确诊人数</w:t>
            </w:r>
          </w:p>
        </w:tc>
      </w:tr>
      <w:tr>
        <w:tblPrEx>
          <w:tblCellMar>
            <w:top w:w="0" w:type="dxa"/>
            <w:left w:w="0" w:type="dxa"/>
            <w:bottom w:w="0" w:type="dxa"/>
            <w:right w:w="0" w:type="dxa"/>
          </w:tblCellMar>
        </w:tblPrEx>
        <w:trPr>
          <w:trHeight w:val="937"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r>
              <w:rPr>
                <w:rFonts w:hint="eastAsia" w:ascii="仿宋" w:hAnsi="仿宋" w:eastAsia="仿宋" w:cs="仿宋"/>
                <w:szCs w:val="20"/>
                <w:lang w:bidi="ar"/>
              </w:rPr>
              <w:t>市小计</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r>
      <w:tr>
        <w:tblPrEx>
          <w:tblCellMar>
            <w:top w:w="0" w:type="dxa"/>
            <w:left w:w="0" w:type="dxa"/>
            <w:bottom w:w="0" w:type="dxa"/>
            <w:right w:w="0" w:type="dxa"/>
          </w:tblCellMar>
        </w:tblPrEx>
        <w:trPr>
          <w:trHeight w:val="1247"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r>
              <w:rPr>
                <w:rFonts w:hint="eastAsia" w:ascii="仿宋" w:hAnsi="仿宋" w:eastAsia="仿宋" w:cs="仿宋"/>
                <w:szCs w:val="20"/>
                <w:lang w:bidi="ar"/>
              </w:rPr>
              <w:t>县区小计</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r>
      <w:tr>
        <w:tblPrEx>
          <w:tblCellMar>
            <w:top w:w="0" w:type="dxa"/>
            <w:left w:w="0" w:type="dxa"/>
            <w:bottom w:w="0" w:type="dxa"/>
            <w:right w:w="0" w:type="dxa"/>
          </w:tblCellMar>
        </w:tblPrEx>
        <w:trPr>
          <w:trHeight w:val="1256"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r>
              <w:rPr>
                <w:rFonts w:hint="eastAsia" w:ascii="仿宋" w:hAnsi="仿宋" w:eastAsia="仿宋" w:cs="仿宋"/>
                <w:szCs w:val="20"/>
                <w:lang w:bidi="ar"/>
              </w:rPr>
              <w:t>机构名称</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jc w:val="center"/>
              <w:rPr>
                <w:rFonts w:ascii="仿宋" w:hAnsi="仿宋" w:eastAsia="仿宋" w:cs="仿宋"/>
                <w:szCs w:val="20"/>
              </w:rPr>
            </w:pPr>
          </w:p>
        </w:tc>
      </w:tr>
    </w:tbl>
    <w:p>
      <w:pPr>
        <w:spacing w:line="560" w:lineRule="exact"/>
        <w:rPr>
          <w:rFonts w:ascii="仿宋" w:hAnsi="仿宋" w:eastAsia="仿宋" w:cs="仿宋"/>
          <w:sz w:val="32"/>
          <w:szCs w:val="20"/>
        </w:rPr>
      </w:pPr>
    </w:p>
    <w:p>
      <w:pPr>
        <w:tabs>
          <w:tab w:val="left" w:pos="312"/>
        </w:tabs>
        <w:rPr>
          <w:rFonts w:ascii="仿宋" w:hAnsi="仿宋" w:eastAsia="仿宋" w:cs="仿宋"/>
          <w:sz w:val="24"/>
          <w:szCs w:val="20"/>
        </w:rPr>
      </w:pPr>
    </w:p>
    <w:p>
      <w:pPr>
        <w:spacing w:line="560" w:lineRule="exact"/>
        <w:rPr>
          <w:rFonts w:ascii="仿宋" w:hAnsi="仿宋" w:eastAsia="仿宋" w:cs="仿宋"/>
          <w:sz w:val="24"/>
          <w:szCs w:val="20"/>
        </w:rPr>
      </w:pPr>
      <w:r>
        <w:rPr>
          <w:rFonts w:hint="eastAsia" w:ascii="仿宋" w:hAnsi="仿宋" w:eastAsia="仿宋" w:cs="仿宋"/>
          <w:sz w:val="24"/>
          <w:szCs w:val="20"/>
          <w:lang w:bidi="ar"/>
        </w:rPr>
        <w:t>填表人：</w:t>
      </w:r>
      <w:r>
        <w:rPr>
          <w:rFonts w:hint="eastAsia" w:ascii="仿宋" w:hAnsi="仿宋" w:eastAsia="仿宋" w:cs="仿宋"/>
          <w:sz w:val="24"/>
          <w:szCs w:val="20"/>
          <w:lang w:bidi="ar"/>
        </w:rPr>
        <w:tab/>
      </w:r>
      <w:r>
        <w:rPr>
          <w:rFonts w:hint="eastAsia" w:ascii="仿宋" w:hAnsi="仿宋" w:eastAsia="仿宋" w:cs="仿宋"/>
          <w:sz w:val="24"/>
          <w:szCs w:val="20"/>
          <w:lang w:bidi="ar"/>
        </w:rPr>
        <w:tab/>
      </w:r>
      <w:r>
        <w:rPr>
          <w:rFonts w:hint="eastAsia" w:ascii="仿宋" w:hAnsi="仿宋" w:eastAsia="仿宋" w:cs="仿宋"/>
          <w:sz w:val="24"/>
          <w:szCs w:val="20"/>
          <w:lang w:bidi="ar"/>
        </w:rPr>
        <w:tab/>
      </w:r>
      <w:r>
        <w:rPr>
          <w:rFonts w:hint="eastAsia" w:ascii="仿宋" w:hAnsi="仿宋" w:eastAsia="仿宋" w:cs="仿宋"/>
          <w:sz w:val="24"/>
          <w:szCs w:val="20"/>
          <w:lang w:bidi="ar"/>
        </w:rPr>
        <w:t xml:space="preserve"> 联系电话：      </w:t>
      </w:r>
      <w:r>
        <w:rPr>
          <w:rFonts w:hint="eastAsia" w:ascii="仿宋" w:hAnsi="仿宋" w:eastAsia="仿宋" w:cs="仿宋"/>
          <w:sz w:val="24"/>
          <w:szCs w:val="20"/>
          <w:lang w:bidi="ar"/>
        </w:rPr>
        <w:tab/>
      </w:r>
      <w:r>
        <w:rPr>
          <w:rFonts w:hint="eastAsia" w:ascii="仿宋" w:hAnsi="仿宋" w:eastAsia="仿宋" w:cs="仿宋"/>
          <w:sz w:val="24"/>
          <w:szCs w:val="20"/>
          <w:lang w:bidi="ar"/>
        </w:rPr>
        <w:tab/>
      </w:r>
      <w:r>
        <w:rPr>
          <w:rFonts w:hint="eastAsia" w:ascii="仿宋" w:hAnsi="仿宋" w:eastAsia="仿宋" w:cs="仿宋"/>
          <w:sz w:val="24"/>
          <w:szCs w:val="20"/>
          <w:lang w:bidi="ar"/>
        </w:rPr>
        <w:tab/>
      </w:r>
      <w:r>
        <w:rPr>
          <w:rFonts w:hint="eastAsia" w:ascii="仿宋" w:hAnsi="仿宋" w:eastAsia="仿宋" w:cs="仿宋"/>
          <w:sz w:val="24"/>
          <w:szCs w:val="20"/>
          <w:lang w:bidi="ar"/>
        </w:rPr>
        <w:t>填表时间：</w:t>
      </w:r>
    </w:p>
    <w:p>
      <w:pPr>
        <w:rPr>
          <w:rFonts w:ascii="宋体" w:hAnsi="宋体" w:eastAsia="宋体" w:cs="宋体"/>
          <w:b/>
          <w:bCs/>
          <w:sz w:val="24"/>
        </w:rPr>
      </w:pPr>
      <w:r>
        <w:rPr>
          <w:rFonts w:hint="eastAsia" w:ascii="宋体" w:hAnsi="宋体" w:eastAsia="宋体" w:cs="宋体"/>
          <w:b/>
          <w:bCs/>
          <w:sz w:val="24"/>
        </w:rPr>
        <w:br w:type="page"/>
      </w:r>
    </w:p>
    <w:p>
      <w:pPr>
        <w:spacing w:line="520" w:lineRule="exact"/>
        <w:rPr>
          <w:rFonts w:ascii="宋体" w:hAnsi="宋体" w:eastAsia="宋体" w:cs="宋体"/>
          <w:b/>
          <w:bCs/>
          <w:sz w:val="24"/>
        </w:rPr>
      </w:pPr>
      <w:r>
        <w:rPr>
          <w:rFonts w:hint="eastAsia" w:ascii="宋体" w:hAnsi="宋体" w:eastAsia="宋体" w:cs="宋体"/>
          <w:b/>
          <w:bCs/>
          <w:sz w:val="24"/>
        </w:rPr>
        <w:t>附件4</w:t>
      </w: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新生儿串联质谱筛查合作协议书</w:t>
      </w:r>
    </w:p>
    <w:p>
      <w:pPr>
        <w:spacing w:line="360" w:lineRule="auto"/>
        <w:rPr>
          <w:rFonts w:ascii="Times New Roman" w:hAnsi="Times New Roman" w:eastAsia="黑体" w:cs="Times New Roman"/>
          <w:sz w:val="28"/>
          <w:szCs w:val="28"/>
        </w:rPr>
      </w:pPr>
      <w:r>
        <w:rPr>
          <w:rFonts w:ascii="Times New Roman" w:hAnsi="黑体" w:eastAsia="黑体" w:cs="Times New Roman"/>
          <w:sz w:val="28"/>
          <w:szCs w:val="28"/>
        </w:rPr>
        <w:t>甲方：</w:t>
      </w:r>
    </w:p>
    <w:p>
      <w:pPr>
        <w:spacing w:line="360" w:lineRule="auto"/>
        <w:rPr>
          <w:rFonts w:ascii="Times New Roman" w:hAnsi="Times New Roman" w:eastAsia="黑体" w:cs="Times New Roman"/>
          <w:sz w:val="28"/>
          <w:szCs w:val="28"/>
        </w:rPr>
      </w:pPr>
      <w:r>
        <w:rPr>
          <w:rFonts w:ascii="Times New Roman" w:hAnsi="黑体" w:eastAsia="黑体" w:cs="Times New Roman"/>
          <w:sz w:val="28"/>
          <w:szCs w:val="28"/>
        </w:rPr>
        <w:t>乙方：莆田</w:t>
      </w:r>
      <w:r>
        <w:rPr>
          <w:rFonts w:hint="eastAsia" w:ascii="Times New Roman" w:hAnsi="黑体" w:eastAsia="黑体" w:cs="Times New Roman"/>
          <w:sz w:val="28"/>
          <w:szCs w:val="28"/>
        </w:rPr>
        <w:t>市妇幼保健院</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新生儿疾病筛查管理办法》、《福建省卫生计生委关于进一步加强新生儿遗传代谢病筛查诊治工作的通知》（闽卫妇幼函〔2016〕395号）等文件精神，建议有条件的地区扩大新生儿遗传代谢病筛查病种，逐步应用串联质谱，基因检测等新技术筛查多种遗传代谢病（如原甲基丙二酸血症、丙酸血症、枫糖尿症、多发肉碱缺乏症、中链酰基辅酶脱氢酶缺乏症等）。为进一步降低新生儿遗传代谢病致残率，提高出生人口素质，我院现新增自费检测项目“多种遗传代谢病检测（串联质谱）”，可筛查35种遗传代谢病。</w:t>
      </w:r>
      <w:r>
        <w:rPr>
          <w:rFonts w:hint="eastAsia" w:ascii="仿宋" w:hAnsi="仿宋" w:eastAsia="仿宋" w:cs="仿宋"/>
          <w:bCs/>
          <w:sz w:val="30"/>
          <w:szCs w:val="30"/>
          <w:lang w:bidi="ar"/>
        </w:rPr>
        <w:t>莆田市妇幼保健院作为全市新生儿遗传代谢性疾病筛查检测机构及项目管理单位，将落实项目管理及后续诊断、治疗服务。</w:t>
      </w:r>
    </w:p>
    <w:p>
      <w:pPr>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一、合作内容</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乙方接收甲方采集的新生儿足底血样本，完成相关检测、出具报告和诊疗服务。为了更便捷地服务于广大助产服务机构，甲、乙双方平等协商，在真实、充分地表达各自意愿的基础上，根据《中华人民共和国合同法》的规定，达成如下协议，并由合作双方共同恪守。</w:t>
      </w:r>
    </w:p>
    <w:p>
      <w:pPr>
        <w:numPr>
          <w:numId w:val="0"/>
        </w:numPr>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lang w:val="en-US" w:eastAsia="zh-CN"/>
        </w:rPr>
        <w:t>二、</w:t>
      </w:r>
      <w:r>
        <w:rPr>
          <w:rFonts w:hint="eastAsia" w:ascii="仿宋" w:hAnsi="仿宋" w:eastAsia="仿宋" w:cs="仿宋"/>
          <w:b/>
          <w:sz w:val="30"/>
          <w:szCs w:val="30"/>
        </w:rPr>
        <w:t>甲方的权利与义务</w:t>
      </w:r>
    </w:p>
    <w:p>
      <w:pPr>
        <w:ind w:right="26" w:firstLine="420"/>
        <w:rPr>
          <w:rFonts w:ascii="仿宋" w:hAnsi="仿宋" w:eastAsia="仿宋" w:cs="仿宋"/>
          <w:sz w:val="30"/>
          <w:szCs w:val="30"/>
        </w:rPr>
      </w:pPr>
      <w:r>
        <w:rPr>
          <w:rFonts w:hint="eastAsia" w:ascii="仿宋" w:hAnsi="仿宋" w:eastAsia="仿宋" w:cs="仿宋"/>
          <w:sz w:val="30"/>
          <w:szCs w:val="30"/>
        </w:rPr>
        <w:t>1.甲方应积极开展新生儿遗传代谢病筛查的宣传教育工作，在实施血片采集前，应当将新生儿遗传代谢病筛查的目的、意义、筛查疾病病种、条件、方式、灵敏度和费用等情况如实告知新生儿的监护人，并取得书面同意。</w:t>
      </w:r>
    </w:p>
    <w:p>
      <w:pPr>
        <w:ind w:right="26" w:firstLine="420"/>
        <w:rPr>
          <w:rFonts w:ascii="仿宋" w:hAnsi="仿宋" w:eastAsia="仿宋" w:cs="仿宋"/>
          <w:sz w:val="30"/>
          <w:szCs w:val="30"/>
        </w:rPr>
      </w:pPr>
      <w:r>
        <w:rPr>
          <w:rFonts w:hint="eastAsia" w:ascii="仿宋" w:hAnsi="仿宋" w:eastAsia="仿宋" w:cs="仿宋"/>
          <w:sz w:val="30"/>
          <w:szCs w:val="30"/>
        </w:rPr>
        <w:t>2.甲方应严格按照《新生儿疾病筛查技术规范（2010年版）》及《莆田市新生儿遗传代谢性疾病和先天性心脏病免费筛查项目实施方案》（</w:t>
      </w:r>
      <w:bookmarkStart w:id="4" w:name="文件字号"/>
      <w:r>
        <w:rPr>
          <w:rFonts w:hint="eastAsia" w:ascii="仿宋" w:hAnsi="仿宋" w:eastAsia="仿宋" w:cs="仿宋"/>
          <w:sz w:val="30"/>
          <w:szCs w:val="30"/>
        </w:rPr>
        <w:t>莆卫妇幼发明电〔2020〕288号</w:t>
      </w:r>
      <w:bookmarkEnd w:id="4"/>
      <w:r>
        <w:rPr>
          <w:rFonts w:hint="eastAsia" w:ascii="仿宋" w:hAnsi="仿宋" w:eastAsia="仿宋" w:cs="仿宋"/>
          <w:sz w:val="30"/>
          <w:szCs w:val="30"/>
        </w:rPr>
        <w:t>）等文件要求认真完整填写采血卡片信息，必须保证电脑系统和血卡信息准确无误，因甲方采集样本出现差错（如标本绑定错误、样本混淆等）而造成的结果错误，甲方承担相应的法律责任。采血应由取得新生儿疾病筛查培训合格证人员进行操作且标本从采血之日起5个工作日内寄给甲方，不合格标本需要重新采血者，及时采集血样，最迟不宜超过20天。样本应冷链运输递送，运输费用由乙方承担。</w:t>
      </w:r>
    </w:p>
    <w:p>
      <w:pPr>
        <w:ind w:right="26" w:firstLine="420"/>
        <w:rPr>
          <w:rFonts w:ascii="仿宋" w:hAnsi="仿宋" w:eastAsia="仿宋" w:cs="仿宋"/>
          <w:sz w:val="30"/>
          <w:szCs w:val="30"/>
        </w:rPr>
      </w:pPr>
      <w:r>
        <w:rPr>
          <w:rFonts w:hint="eastAsia" w:ascii="仿宋" w:hAnsi="仿宋" w:eastAsia="仿宋" w:cs="仿宋"/>
          <w:sz w:val="30"/>
          <w:szCs w:val="30"/>
        </w:rPr>
        <w:t>3.甲方应及时追踪登记新生儿疾病筛查结果，安排专人负责本机构</w:t>
      </w:r>
      <w:r>
        <w:rPr>
          <w:rFonts w:hint="eastAsia" w:ascii="仿宋" w:hAnsi="仿宋" w:eastAsia="仿宋" w:cs="仿宋"/>
          <w:bCs/>
          <w:sz w:val="30"/>
          <w:szCs w:val="30"/>
          <w:shd w:val="clear" w:color="auto" w:fill="FFFFFF"/>
          <w:lang w:bidi="ar"/>
        </w:rPr>
        <w:t>筛查结果阳性（包括弱阳性）患儿</w:t>
      </w:r>
      <w:r>
        <w:rPr>
          <w:rFonts w:hint="eastAsia" w:ascii="仿宋" w:hAnsi="仿宋" w:eastAsia="仿宋" w:cs="仿宋"/>
          <w:sz w:val="30"/>
          <w:szCs w:val="30"/>
        </w:rPr>
        <w:t>召回，督促筛查</w:t>
      </w:r>
      <w:r>
        <w:rPr>
          <w:rFonts w:hint="eastAsia" w:ascii="仿宋" w:hAnsi="仿宋" w:eastAsia="仿宋" w:cs="仿宋"/>
          <w:bCs/>
          <w:sz w:val="30"/>
          <w:szCs w:val="30"/>
          <w:shd w:val="clear" w:color="auto" w:fill="FFFFFF"/>
          <w:lang w:bidi="ar"/>
        </w:rPr>
        <w:t>阳性（包括弱阳性）</w:t>
      </w:r>
      <w:r>
        <w:rPr>
          <w:rFonts w:hint="eastAsia" w:ascii="仿宋" w:hAnsi="仿宋" w:eastAsia="仿宋" w:cs="仿宋"/>
          <w:sz w:val="30"/>
          <w:szCs w:val="30"/>
        </w:rPr>
        <w:t>患儿在规定的时限内接受血样复查或转诊至乙方进一步明确诊断。</w:t>
      </w:r>
    </w:p>
    <w:p>
      <w:pPr>
        <w:spacing w:line="360" w:lineRule="auto"/>
        <w:ind w:firstLine="300" w:firstLineChars="100"/>
        <w:rPr>
          <w:rFonts w:ascii="仿宋" w:hAnsi="仿宋" w:eastAsia="仿宋" w:cs="仿宋"/>
          <w:b/>
          <w:sz w:val="30"/>
          <w:szCs w:val="30"/>
        </w:rPr>
      </w:pPr>
      <w:r>
        <w:rPr>
          <w:rFonts w:hint="eastAsia" w:ascii="仿宋" w:hAnsi="仿宋" w:eastAsia="仿宋" w:cs="仿宋"/>
          <w:sz w:val="30"/>
          <w:szCs w:val="30"/>
        </w:rPr>
        <w:t>4.甲方承担本机构新生儿遗传代谢病筛查有关信息的收集、统计、分析和上报工作，做好资料登记和存档保管工作（10年）</w:t>
      </w:r>
      <w:r>
        <w:rPr>
          <w:rFonts w:hint="eastAsia" w:ascii="仿宋" w:hAnsi="仿宋" w:eastAsia="仿宋" w:cs="仿宋"/>
          <w:kern w:val="0"/>
          <w:sz w:val="30"/>
          <w:szCs w:val="30"/>
        </w:rPr>
        <w:t>。</w:t>
      </w:r>
    </w:p>
    <w:p>
      <w:pPr>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三、乙方的权利与义务</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1.乙方负责在样本送达后五个工作日内检测并出具检测报告（重采样本、复查样本除外）。乙方应</w:t>
      </w:r>
      <w:r>
        <w:rPr>
          <w:rFonts w:hint="eastAsia" w:ascii="仿宋" w:hAnsi="仿宋" w:eastAsia="仿宋" w:cs="仿宋"/>
          <w:sz w:val="30"/>
          <w:szCs w:val="30"/>
          <w:shd w:val="clear" w:color="auto" w:fill="FFFFFF"/>
          <w:lang w:bidi="ar"/>
        </w:rPr>
        <w:t>建立规范的实验室质量控制体系，确保筛查质量，</w:t>
      </w:r>
      <w:r>
        <w:rPr>
          <w:rFonts w:hint="eastAsia" w:ascii="仿宋" w:hAnsi="仿宋" w:eastAsia="仿宋" w:cs="仿宋"/>
          <w:sz w:val="30"/>
          <w:szCs w:val="30"/>
        </w:rPr>
        <w:t>熟悉掌握本筛查技术临床应用效果。从事相关工作的医护人员需取得福建省新生儿疾病筛查培训合格证书，能够严格遵守法律法规，按照国家相关制度和技术规范执行。</w:t>
      </w:r>
    </w:p>
    <w:p>
      <w:pPr>
        <w:spacing w:line="360" w:lineRule="auto"/>
        <w:ind w:firstLine="600" w:firstLineChars="200"/>
        <w:rPr>
          <w:rFonts w:ascii="仿宋" w:hAnsi="仿宋" w:eastAsia="仿宋" w:cs="仿宋"/>
          <w:bCs/>
          <w:sz w:val="30"/>
          <w:szCs w:val="30"/>
        </w:rPr>
      </w:pPr>
      <w:r>
        <w:rPr>
          <w:rFonts w:hint="eastAsia" w:ascii="仿宋" w:hAnsi="仿宋" w:eastAsia="仿宋" w:cs="仿宋"/>
          <w:sz w:val="30"/>
          <w:szCs w:val="30"/>
        </w:rPr>
        <w:t>2.乙方负责</w:t>
      </w:r>
      <w:r>
        <w:rPr>
          <w:rFonts w:hint="eastAsia" w:ascii="仿宋" w:hAnsi="仿宋" w:eastAsia="仿宋" w:cs="仿宋"/>
          <w:bCs/>
          <w:sz w:val="30"/>
          <w:szCs w:val="30"/>
          <w:shd w:val="clear" w:color="auto" w:fill="FFFFFF"/>
          <w:lang w:bidi="ar"/>
        </w:rPr>
        <w:t>指导督促各送检机构对筛查结果阳性（包括弱阳性）患儿进行及时召回，对转诊病</w:t>
      </w:r>
      <w:r>
        <w:rPr>
          <w:rFonts w:hint="eastAsia" w:ascii="仿宋" w:hAnsi="仿宋" w:eastAsia="仿宋" w:cs="仿宋"/>
          <w:sz w:val="30"/>
          <w:szCs w:val="30"/>
          <w:shd w:val="clear" w:color="auto" w:fill="FFFFFF"/>
          <w:lang w:bidi="ar"/>
        </w:rPr>
        <w:t>例及血样复查仍异常者的做好进一步的诊治和随访工作，并将随访记录登记备查</w:t>
      </w:r>
      <w:r>
        <w:rPr>
          <w:rFonts w:hint="eastAsia" w:ascii="仿宋" w:hAnsi="仿宋" w:eastAsia="仿宋" w:cs="仿宋"/>
          <w:bCs/>
          <w:sz w:val="30"/>
          <w:szCs w:val="30"/>
        </w:rPr>
        <w:t>。</w:t>
      </w:r>
    </w:p>
    <w:p>
      <w:pPr>
        <w:spacing w:line="360" w:lineRule="auto"/>
        <w:ind w:firstLine="600" w:firstLineChars="200"/>
        <w:rPr>
          <w:rFonts w:ascii="仿宋" w:hAnsi="仿宋" w:eastAsia="仿宋" w:cs="仿宋"/>
          <w:sz w:val="30"/>
          <w:szCs w:val="30"/>
        </w:rPr>
      </w:pPr>
      <w:r>
        <w:rPr>
          <w:rFonts w:hint="eastAsia" w:ascii="仿宋" w:hAnsi="仿宋" w:eastAsia="仿宋" w:cs="仿宋"/>
          <w:bCs/>
          <w:sz w:val="30"/>
          <w:szCs w:val="30"/>
        </w:rPr>
        <w:t>3.乙方负责</w:t>
      </w:r>
      <w:r>
        <w:rPr>
          <w:rFonts w:hint="eastAsia" w:ascii="仿宋" w:hAnsi="仿宋" w:eastAsia="仿宋" w:cs="仿宋"/>
          <w:sz w:val="30"/>
          <w:szCs w:val="30"/>
        </w:rPr>
        <w:t>定期对甲方人员进行培训、技术指导、质量控制及评估，根据评估效果提出调整或改进的建议。</w:t>
      </w:r>
    </w:p>
    <w:p>
      <w:pPr>
        <w:spacing w:line="360" w:lineRule="auto"/>
        <w:ind w:firstLine="600" w:firstLineChars="200"/>
        <w:rPr>
          <w:rFonts w:ascii="仿宋" w:hAnsi="仿宋" w:eastAsia="仿宋" w:cs="仿宋"/>
          <w:bCs/>
          <w:sz w:val="30"/>
          <w:szCs w:val="30"/>
        </w:rPr>
      </w:pPr>
      <w:r>
        <w:rPr>
          <w:rFonts w:hint="eastAsia" w:ascii="仿宋" w:hAnsi="仿宋" w:eastAsia="仿宋" w:cs="仿宋"/>
          <w:sz w:val="30"/>
          <w:szCs w:val="30"/>
        </w:rPr>
        <w:t>4.乙</w:t>
      </w:r>
      <w:r>
        <w:rPr>
          <w:rFonts w:hint="eastAsia" w:ascii="仿宋" w:hAnsi="仿宋" w:eastAsia="仿宋" w:cs="仿宋"/>
          <w:bCs/>
          <w:sz w:val="30"/>
          <w:szCs w:val="30"/>
        </w:rPr>
        <w:t>方负责</w:t>
      </w:r>
      <w:r>
        <w:rPr>
          <w:rFonts w:hint="eastAsia" w:ascii="仿宋" w:hAnsi="仿宋" w:eastAsia="仿宋" w:cs="仿宋"/>
          <w:sz w:val="30"/>
          <w:szCs w:val="30"/>
          <w:shd w:val="clear" w:color="auto" w:fill="FFFFFF"/>
          <w:lang w:bidi="ar"/>
        </w:rPr>
        <w:t>按时完成</w:t>
      </w:r>
      <w:r>
        <w:rPr>
          <w:rFonts w:hint="eastAsia" w:ascii="仿宋" w:hAnsi="仿宋" w:eastAsia="仿宋" w:cs="仿宋"/>
          <w:bCs/>
          <w:sz w:val="30"/>
          <w:szCs w:val="30"/>
        </w:rPr>
        <w:t>信息收集、整理、报送并完善保存相关资料</w:t>
      </w:r>
      <w:r>
        <w:rPr>
          <w:rFonts w:hint="eastAsia" w:ascii="仿宋" w:hAnsi="仿宋" w:eastAsia="仿宋" w:cs="仿宋"/>
          <w:sz w:val="30"/>
          <w:szCs w:val="30"/>
          <w:shd w:val="clear" w:color="auto" w:fill="FFFFFF"/>
          <w:lang w:bidi="ar"/>
        </w:rPr>
        <w:t>等相关管理工作。</w:t>
      </w:r>
      <w:r>
        <w:rPr>
          <w:rFonts w:hint="eastAsia" w:ascii="仿宋" w:hAnsi="仿宋" w:eastAsia="仿宋" w:cs="仿宋"/>
          <w:bCs/>
          <w:sz w:val="30"/>
          <w:szCs w:val="30"/>
        </w:rPr>
        <w:t>信息和资料的保存期限应不少于10年。</w:t>
      </w:r>
    </w:p>
    <w:p>
      <w:pPr>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四、保密</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双方均有义务对新生儿疾病筛查、诊断所有信息进行管理并严格为当事人保密；对本协议的内容和有关商业秘密保密，不得泄漏。</w:t>
      </w:r>
    </w:p>
    <w:p>
      <w:pPr>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五、合作期限</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合作期限长期有效。</w:t>
      </w:r>
    </w:p>
    <w:p>
      <w:pPr>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六、检测费用和经费分配</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1.项目收费标准参考莆田市医疗机构医疗服务项目价格表（项目编码及名称:25070001501 多种遗传代谢病检测（串联质谱），三级医院收费260元／例，二级医院收费250元/例，一级医院收费200元/例）。如有价格调整，经费分配另行协商。</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2.甲方依据莆田市医疗服务价格代乙方对接受检查产妇收取检测费用。经费的分配：其中</w:t>
      </w:r>
      <w:r>
        <w:rPr>
          <w:rFonts w:hint="eastAsia" w:ascii="仿宋" w:hAnsi="仿宋" w:eastAsia="仿宋" w:cs="仿宋"/>
          <w:color w:val="auto"/>
          <w:sz w:val="30"/>
          <w:szCs w:val="30"/>
        </w:rPr>
        <w:t>留取</w:t>
      </w:r>
      <w:r>
        <w:rPr>
          <w:rFonts w:hint="eastAsia" w:ascii="仿宋" w:hAnsi="仿宋" w:eastAsia="仿宋" w:cs="仿宋"/>
          <w:color w:val="auto"/>
          <w:sz w:val="30"/>
          <w:szCs w:val="30"/>
          <w:lang w:val="en-US" w:eastAsia="zh-CN"/>
        </w:rPr>
        <w:t>45</w:t>
      </w:r>
      <w:r>
        <w:rPr>
          <w:rFonts w:hint="eastAsia" w:ascii="仿宋" w:hAnsi="仿宋" w:eastAsia="仿宋" w:cs="仿宋"/>
          <w:color w:val="auto"/>
          <w:sz w:val="30"/>
          <w:szCs w:val="30"/>
        </w:rPr>
        <w:t>元费用</w:t>
      </w:r>
      <w:r>
        <w:rPr>
          <w:rFonts w:hint="eastAsia" w:ascii="仿宋" w:hAnsi="仿宋" w:eastAsia="仿宋" w:cs="仿宋"/>
          <w:sz w:val="30"/>
          <w:szCs w:val="30"/>
        </w:rPr>
        <w:t>于甲方作为相关人员的管理、采血、随访劳务费用。余下费用划拨给乙方作为项目管理、实验室设备、试剂耗材、检测、保险、冷链运输、人员培训等成本费用。</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bCs/>
          <w:sz w:val="30"/>
          <w:szCs w:val="30"/>
        </w:rPr>
        <w:t>检测费采取每季度结算方式。</w:t>
      </w:r>
      <w:r>
        <w:rPr>
          <w:rFonts w:hint="eastAsia" w:ascii="仿宋" w:hAnsi="仿宋" w:eastAsia="仿宋" w:cs="仿宋"/>
          <w:sz w:val="30"/>
          <w:szCs w:val="30"/>
        </w:rPr>
        <w:t>依据甲方、乙方核对后的样品送检交接单及新生儿疾病筛查管理系统统计报表作为结算依据，双方应于每月15日前完成上月送检样品工作量核对。核对无误后，</w:t>
      </w:r>
      <w:r>
        <w:rPr>
          <w:rFonts w:hint="eastAsia" w:ascii="仿宋" w:hAnsi="仿宋" w:eastAsia="仿宋" w:cs="仿宋"/>
          <w:bCs/>
          <w:sz w:val="30"/>
          <w:szCs w:val="30"/>
        </w:rPr>
        <w:t>乙方于每季度第一个月15日前寄送上季度检测费发票至甲方，甲方收到发票后30日内将发票账款转至乙方指定账户。</w:t>
      </w:r>
      <w:r>
        <w:rPr>
          <w:rFonts w:hint="eastAsia" w:ascii="仿宋" w:hAnsi="仿宋" w:eastAsia="仿宋" w:cs="仿宋"/>
          <w:sz w:val="30"/>
          <w:szCs w:val="30"/>
        </w:rPr>
        <w:t>甲方未按规定期限内将检验费用汇入乙方指定账户的，乙方有权中止样本送检服务。</w:t>
      </w:r>
    </w:p>
    <w:p>
      <w:pPr>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七、风险责任的承担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甲乙双方要严格按各方的权</w:t>
      </w:r>
      <w:r>
        <w:rPr>
          <w:rFonts w:hint="eastAsia" w:ascii="仿宋" w:hAnsi="仿宋" w:eastAsia="仿宋" w:cs="仿宋"/>
          <w:bCs/>
          <w:sz w:val="30"/>
          <w:szCs w:val="30"/>
        </w:rPr>
        <w:t>利和义务配合做好新生儿疾病筛查工作。</w:t>
      </w:r>
      <w:r>
        <w:rPr>
          <w:rFonts w:hint="eastAsia" w:ascii="仿宋" w:hAnsi="仿宋" w:eastAsia="仿宋" w:cs="仿宋"/>
          <w:sz w:val="30"/>
          <w:szCs w:val="30"/>
        </w:rPr>
        <w:t>双方在开展服务中若出现医患纠纷，依法由过错一方承担相应法律责任及赔偿责任，但甲乙双方均有义务配合对方解决问题。</w:t>
      </w:r>
    </w:p>
    <w:p>
      <w:pPr>
        <w:spacing w:line="360" w:lineRule="auto"/>
        <w:ind w:firstLine="602" w:firstLineChars="200"/>
        <w:rPr>
          <w:rFonts w:ascii="仿宋" w:hAnsi="仿宋" w:eastAsia="仿宋" w:cs="仿宋"/>
          <w:b/>
          <w:sz w:val="30"/>
          <w:szCs w:val="30"/>
        </w:rPr>
      </w:pPr>
      <w:bookmarkStart w:id="5" w:name="_GoBack"/>
      <w:bookmarkEnd w:id="5"/>
      <w:r>
        <w:rPr>
          <w:rFonts w:hint="eastAsia" w:ascii="仿宋" w:hAnsi="仿宋" w:eastAsia="仿宋" w:cs="仿宋"/>
          <w:b/>
          <w:sz w:val="30"/>
          <w:szCs w:val="30"/>
        </w:rPr>
        <w:t>八、争议解决</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本协议自双方签字盖章后生效。本协议一式二份，双方各存一份，具有同等效力。未尽事宜，双方可签订补充协议。若发生争议，双方在友好的基础上，通过协商解决，如果不能协商一致，可要求有关机构调解。</w:t>
      </w:r>
    </w:p>
    <w:p>
      <w:pPr>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spacing w:line="360" w:lineRule="auto"/>
        <w:ind w:firstLine="560" w:firstLineChars="200"/>
        <w:rPr>
          <w:rFonts w:ascii="Times New Roman" w:hAnsi="Times New Roman" w:eastAsia="黑体" w:cs="Times New Roman"/>
          <w:sz w:val="28"/>
          <w:szCs w:val="28"/>
        </w:rPr>
      </w:pPr>
    </w:p>
    <w:p>
      <w:pPr>
        <w:spacing w:line="360" w:lineRule="auto"/>
        <w:ind w:firstLine="560" w:firstLineChars="200"/>
        <w:rPr>
          <w:rFonts w:ascii="Times New Roman" w:hAnsi="Times New Roman" w:eastAsia="黑体" w:cs="Times New Roman"/>
          <w:sz w:val="28"/>
          <w:szCs w:val="28"/>
        </w:rPr>
      </w:pPr>
    </w:p>
    <w:p>
      <w:pPr>
        <w:spacing w:line="360" w:lineRule="auto"/>
        <w:ind w:firstLine="560" w:firstLineChars="200"/>
        <w:rPr>
          <w:rFonts w:ascii="Times New Roman" w:hAnsi="黑体" w:eastAsia="黑体" w:cs="Times New Roman"/>
          <w:sz w:val="28"/>
          <w:szCs w:val="28"/>
        </w:rPr>
      </w:pPr>
    </w:p>
    <w:p>
      <w:pPr>
        <w:spacing w:line="360" w:lineRule="auto"/>
        <w:ind w:firstLine="560" w:firstLineChars="200"/>
        <w:rPr>
          <w:rFonts w:ascii="Times New Roman" w:hAnsi="Times New Roman" w:eastAsia="黑体" w:cs="Times New Roman"/>
          <w:sz w:val="28"/>
          <w:szCs w:val="28"/>
        </w:rPr>
      </w:pPr>
      <w:r>
        <w:rPr>
          <w:rFonts w:ascii="Times New Roman" w:hAnsi="黑体" w:eastAsia="黑体" w:cs="Times New Roman"/>
          <w:sz w:val="28"/>
          <w:szCs w:val="28"/>
        </w:rPr>
        <w:t>甲方：</w:t>
      </w:r>
    </w:p>
    <w:p>
      <w:pPr>
        <w:spacing w:line="360" w:lineRule="auto"/>
        <w:ind w:firstLine="560" w:firstLineChars="200"/>
        <w:rPr>
          <w:rFonts w:ascii="Times New Roman" w:hAnsi="Times New Roman" w:eastAsia="黑体" w:cs="Times New Roman"/>
          <w:sz w:val="28"/>
          <w:szCs w:val="28"/>
        </w:rPr>
      </w:pPr>
      <w:r>
        <w:rPr>
          <w:rFonts w:ascii="Times New Roman" w:hAnsi="黑体" w:eastAsia="黑体" w:cs="Times New Roman"/>
          <w:sz w:val="28"/>
          <w:szCs w:val="28"/>
        </w:rPr>
        <w:t>甲方（签章）：</w:t>
      </w:r>
      <w:r>
        <w:rPr>
          <w:rFonts w:ascii="Times New Roman" w:hAnsi="Times New Roman" w:eastAsia="黑体" w:cs="Times New Roman"/>
          <w:sz w:val="28"/>
          <w:szCs w:val="28"/>
        </w:rPr>
        <w:t xml:space="preserve">                       </w:t>
      </w:r>
    </w:p>
    <w:p>
      <w:pPr>
        <w:spacing w:line="360" w:lineRule="auto"/>
        <w:ind w:firstLine="560" w:firstLineChars="200"/>
        <w:rPr>
          <w:rFonts w:ascii="Times New Roman" w:hAnsi="Times New Roman" w:eastAsia="黑体" w:cs="Times New Roman"/>
          <w:sz w:val="28"/>
          <w:szCs w:val="28"/>
        </w:rPr>
      </w:pPr>
    </w:p>
    <w:p>
      <w:pPr>
        <w:spacing w:line="360" w:lineRule="auto"/>
        <w:ind w:firstLine="560" w:firstLineChars="200"/>
        <w:rPr>
          <w:rFonts w:ascii="Times New Roman" w:hAnsi="Times New Roman" w:eastAsia="黑体" w:cs="Times New Roman"/>
          <w:sz w:val="28"/>
          <w:szCs w:val="28"/>
        </w:rPr>
      </w:pPr>
      <w:r>
        <w:rPr>
          <w:rFonts w:ascii="Times New Roman" w:hAnsi="黑体" w:eastAsia="黑体" w:cs="Times New Roman"/>
          <w:sz w:val="28"/>
          <w:szCs w:val="28"/>
        </w:rPr>
        <w:t>年</w:t>
      </w:r>
      <w:r>
        <w:rPr>
          <w:rFonts w:ascii="Times New Roman" w:hAnsi="Times New Roman" w:eastAsia="黑体" w:cs="Times New Roman"/>
          <w:sz w:val="28"/>
          <w:szCs w:val="28"/>
        </w:rPr>
        <w:t xml:space="preserve">    </w:t>
      </w:r>
      <w:r>
        <w:rPr>
          <w:rFonts w:ascii="Times New Roman" w:hAnsi="黑体" w:eastAsia="黑体" w:cs="Times New Roman"/>
          <w:sz w:val="28"/>
          <w:szCs w:val="28"/>
        </w:rPr>
        <w:t>月</w:t>
      </w:r>
      <w:r>
        <w:rPr>
          <w:rFonts w:ascii="Times New Roman" w:hAnsi="Times New Roman" w:eastAsia="黑体" w:cs="Times New Roman"/>
          <w:sz w:val="28"/>
          <w:szCs w:val="28"/>
        </w:rPr>
        <w:t xml:space="preserve">    </w:t>
      </w:r>
      <w:r>
        <w:rPr>
          <w:rFonts w:ascii="Times New Roman" w:hAnsi="黑体" w:eastAsia="黑体" w:cs="Times New Roman"/>
          <w:sz w:val="28"/>
          <w:szCs w:val="28"/>
        </w:rPr>
        <w:t>日</w:t>
      </w:r>
      <w:r>
        <w:rPr>
          <w:rFonts w:ascii="Times New Roman" w:hAnsi="Times New Roman" w:eastAsia="黑体" w:cs="Times New Roman"/>
          <w:sz w:val="28"/>
          <w:szCs w:val="28"/>
        </w:rPr>
        <w:t xml:space="preserve">                   </w:t>
      </w:r>
    </w:p>
    <w:p>
      <w:pPr>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spacing w:line="360" w:lineRule="auto"/>
        <w:ind w:firstLine="560" w:firstLineChars="200"/>
        <w:rPr>
          <w:rFonts w:ascii="Times New Roman" w:hAnsi="Times New Roman" w:eastAsia="黑体" w:cs="Times New Roman"/>
          <w:sz w:val="28"/>
          <w:szCs w:val="28"/>
        </w:rPr>
      </w:pPr>
    </w:p>
    <w:p>
      <w:pPr>
        <w:spacing w:line="360" w:lineRule="auto"/>
        <w:ind w:firstLine="560" w:firstLineChars="200"/>
        <w:rPr>
          <w:rFonts w:ascii="Times New Roman" w:hAnsi="Times New Roman" w:eastAsia="黑体" w:cs="Times New Roman"/>
          <w:sz w:val="28"/>
          <w:szCs w:val="28"/>
        </w:rPr>
      </w:pPr>
      <w:r>
        <w:rPr>
          <w:rFonts w:ascii="Times New Roman" w:hAnsi="黑体" w:eastAsia="黑体" w:cs="Times New Roman"/>
          <w:sz w:val="28"/>
          <w:szCs w:val="28"/>
        </w:rPr>
        <w:t>乙方：</w:t>
      </w:r>
      <w:r>
        <w:rPr>
          <w:rFonts w:ascii="Times New Roman" w:hAnsi="Times New Roman" w:eastAsia="黑体" w:cs="Times New Roman"/>
          <w:sz w:val="28"/>
          <w:szCs w:val="28"/>
        </w:rPr>
        <w:t xml:space="preserve">                            </w:t>
      </w:r>
    </w:p>
    <w:p>
      <w:pPr>
        <w:spacing w:line="360" w:lineRule="auto"/>
        <w:ind w:firstLine="560" w:firstLineChars="200"/>
        <w:rPr>
          <w:rFonts w:ascii="Times New Roman" w:hAnsi="Times New Roman" w:eastAsia="黑体" w:cs="Times New Roman"/>
          <w:sz w:val="28"/>
          <w:szCs w:val="28"/>
        </w:rPr>
      </w:pPr>
      <w:r>
        <w:rPr>
          <w:rFonts w:ascii="Times New Roman" w:hAnsi="黑体" w:eastAsia="黑体" w:cs="Times New Roman"/>
          <w:sz w:val="28"/>
          <w:szCs w:val="28"/>
        </w:rPr>
        <w:t>乙方（签章）：</w:t>
      </w:r>
      <w:r>
        <w:rPr>
          <w:rFonts w:ascii="Times New Roman" w:hAnsi="Times New Roman" w:eastAsia="黑体" w:cs="Times New Roman"/>
          <w:sz w:val="28"/>
          <w:szCs w:val="28"/>
        </w:rPr>
        <w:t xml:space="preserve"> </w:t>
      </w:r>
    </w:p>
    <w:p>
      <w:pPr>
        <w:spacing w:before="100" w:beforeAutospacing="1" w:after="100" w:afterAutospacing="1" w:line="360" w:lineRule="auto"/>
        <w:ind w:firstLine="560" w:firstLineChars="200"/>
        <w:rPr>
          <w:rFonts w:asciiTheme="minorEastAsia" w:hAnsiTheme="minorEastAsia"/>
          <w:sz w:val="28"/>
          <w:szCs w:val="28"/>
        </w:rPr>
      </w:pPr>
      <w:r>
        <w:rPr>
          <w:rFonts w:asciiTheme="minorEastAsia" w:hAnsiTheme="minorEastAsia"/>
          <w:sz w:val="28"/>
          <w:szCs w:val="28"/>
        </w:rPr>
        <w:t xml:space="preserve">                      </w:t>
      </w:r>
    </w:p>
    <w:p>
      <w:pPr>
        <w:spacing w:line="360" w:lineRule="auto"/>
        <w:ind w:firstLine="560" w:firstLineChars="200"/>
        <w:rPr>
          <w:rFonts w:ascii="Times New Roman" w:hAnsi="黑体" w:eastAsia="黑体" w:cs="Times New Roman"/>
          <w:sz w:val="28"/>
          <w:szCs w:val="28"/>
        </w:rPr>
      </w:pPr>
      <w:r>
        <w:rPr>
          <w:rFonts w:hint="eastAsia" w:ascii="Times New Roman" w:hAnsi="黑体" w:eastAsia="黑体" w:cs="Times New Roman"/>
          <w:sz w:val="28"/>
          <w:szCs w:val="28"/>
        </w:rPr>
        <w:t>年    月    日</w:t>
      </w:r>
    </w:p>
    <w:p>
      <w:pPr>
        <w:rPr>
          <w:rFonts w:ascii="宋体" w:hAnsi="宋体" w:eastAsia="宋体" w:cs="宋体"/>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B0604020202020204"/>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xMDM5MmYwZGE4OGE3ZDcyNGY0NWZhMDM2MGEwN2UifQ=="/>
  </w:docVars>
  <w:rsids>
    <w:rsidRoot w:val="00C27536"/>
    <w:rsid w:val="0001152D"/>
    <w:rsid w:val="0015117E"/>
    <w:rsid w:val="00205928"/>
    <w:rsid w:val="00226BAD"/>
    <w:rsid w:val="00285D8C"/>
    <w:rsid w:val="00341F87"/>
    <w:rsid w:val="003B30DF"/>
    <w:rsid w:val="003C1966"/>
    <w:rsid w:val="003F7039"/>
    <w:rsid w:val="004218FD"/>
    <w:rsid w:val="00424BB8"/>
    <w:rsid w:val="004A7AC9"/>
    <w:rsid w:val="004D4C76"/>
    <w:rsid w:val="00510852"/>
    <w:rsid w:val="00511390"/>
    <w:rsid w:val="00557A88"/>
    <w:rsid w:val="00585A83"/>
    <w:rsid w:val="005B1C4D"/>
    <w:rsid w:val="005D1AEC"/>
    <w:rsid w:val="005F74D9"/>
    <w:rsid w:val="006C3259"/>
    <w:rsid w:val="006F4E2F"/>
    <w:rsid w:val="007966B5"/>
    <w:rsid w:val="007D66C5"/>
    <w:rsid w:val="007E2FCC"/>
    <w:rsid w:val="008200AF"/>
    <w:rsid w:val="00850CC1"/>
    <w:rsid w:val="00891F50"/>
    <w:rsid w:val="008C269C"/>
    <w:rsid w:val="009E1C75"/>
    <w:rsid w:val="00A45D0A"/>
    <w:rsid w:val="00A61ED3"/>
    <w:rsid w:val="00B65A8F"/>
    <w:rsid w:val="00B811DF"/>
    <w:rsid w:val="00B872F2"/>
    <w:rsid w:val="00BE34FD"/>
    <w:rsid w:val="00C27536"/>
    <w:rsid w:val="00C5749F"/>
    <w:rsid w:val="00C73F43"/>
    <w:rsid w:val="00CC5543"/>
    <w:rsid w:val="00CF44EB"/>
    <w:rsid w:val="00D8793D"/>
    <w:rsid w:val="00D879CA"/>
    <w:rsid w:val="00DF1278"/>
    <w:rsid w:val="00EA1463"/>
    <w:rsid w:val="00EB67A0"/>
    <w:rsid w:val="00F17CAF"/>
    <w:rsid w:val="02992003"/>
    <w:rsid w:val="084D33F5"/>
    <w:rsid w:val="09124CF0"/>
    <w:rsid w:val="0ADD741D"/>
    <w:rsid w:val="0B656787"/>
    <w:rsid w:val="0C926338"/>
    <w:rsid w:val="0F1B4006"/>
    <w:rsid w:val="12B11DE7"/>
    <w:rsid w:val="1812602D"/>
    <w:rsid w:val="1CC41133"/>
    <w:rsid w:val="1F394761"/>
    <w:rsid w:val="211E70AF"/>
    <w:rsid w:val="22C8111B"/>
    <w:rsid w:val="26D22DA5"/>
    <w:rsid w:val="2C3F5DB9"/>
    <w:rsid w:val="312B4ACE"/>
    <w:rsid w:val="329E6B50"/>
    <w:rsid w:val="375C153F"/>
    <w:rsid w:val="3B1F02AD"/>
    <w:rsid w:val="3BBC1491"/>
    <w:rsid w:val="3C277A93"/>
    <w:rsid w:val="41452699"/>
    <w:rsid w:val="48C7608A"/>
    <w:rsid w:val="48F52BF7"/>
    <w:rsid w:val="49CD1CED"/>
    <w:rsid w:val="4FEC1026"/>
    <w:rsid w:val="5B42108D"/>
    <w:rsid w:val="5C9C2076"/>
    <w:rsid w:val="5D015D47"/>
    <w:rsid w:val="5DF50B4C"/>
    <w:rsid w:val="60087197"/>
    <w:rsid w:val="70CC515D"/>
    <w:rsid w:val="73A62D9F"/>
    <w:rsid w:val="77003D6E"/>
    <w:rsid w:val="7BD77DB7"/>
    <w:rsid w:val="7BE2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0"/>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4797</Words>
  <Characters>5000</Characters>
  <Lines>40</Lines>
  <Paragraphs>11</Paragraphs>
  <TotalTime>3</TotalTime>
  <ScaleCrop>false</ScaleCrop>
  <LinksUpToDate>false</LinksUpToDate>
  <CharactersWithSpaces>5402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2024-04-29T16:54:00Z</dcterms:created>
  <dc:creator>A5937</dc:creator>
  <cp:lastModifiedBy>安</cp:lastModifiedBy>
  <cp:lastPrinted>2024-05-10T02:24:00Z</cp:lastPrinted>
  <dcterms:modified xsi:type="dcterms:W3CDTF">2024-05-14T00:44:07Z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DB3F11EB068B4B51B3D7628659FC0D8A_13</vt:lpwstr>
  </property>
</Properties>
</file>