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GoBack"/>
      <w:bookmarkEnd w:id="0"/>
    </w:p>
    <w:p>
      <w:pPr>
        <w:rPr>
          <w:rFonts w:ascii="黑体" w:hAnsi="宋体" w:eastAsia="黑体" w:cs="黑体"/>
          <w:color w:val="000000"/>
          <w:kern w:val="0"/>
          <w:sz w:val="32"/>
          <w:szCs w:val="32"/>
        </w:rPr>
      </w:pPr>
      <w:r>
        <w:rPr>
          <w:rFonts w:hint="eastAsia" w:ascii="黑体" w:hAnsi="宋体" w:eastAsia="黑体" w:cs="黑体"/>
          <w:color w:val="000000"/>
          <w:kern w:val="0"/>
          <w:sz w:val="32"/>
          <w:szCs w:val="32"/>
        </w:rPr>
        <w:t>附件</w:t>
      </w:r>
      <w:r>
        <w:rPr>
          <w:rFonts w:ascii="黑体" w:hAnsi="宋体" w:eastAsia="黑体" w:cs="黑体"/>
          <w:color w:val="000000"/>
          <w:kern w:val="0"/>
          <w:sz w:val="32"/>
          <w:szCs w:val="32"/>
        </w:rPr>
        <w:t>1</w:t>
      </w:r>
    </w:p>
    <w:p>
      <w:pPr>
        <w:pStyle w:val="2"/>
        <w:spacing w:before="0" w:line="700" w:lineRule="exact"/>
        <w:ind w:left="0" w:leftChars="0" w:firstLine="0" w:firstLineChars="0"/>
        <w:rPr>
          <w:rFonts w:ascii="方正小标宋简体" w:hAnsi="方正小标宋简体" w:eastAsia="方正小标宋简体" w:cs="方正小标宋简体"/>
          <w:color w:val="000000"/>
          <w:kern w:val="0"/>
          <w:sz w:val="36"/>
          <w:szCs w:val="36"/>
        </w:rPr>
      </w:pPr>
      <w:r>
        <w:rPr>
          <w:rFonts w:hint="eastAsia" w:ascii="方正小标宋简体" w:hAnsi="方正小标宋简体" w:eastAsia="方正小标宋简体" w:cs="方正小标宋简体"/>
          <w:color w:val="000000"/>
          <w:kern w:val="0"/>
          <w:sz w:val="36"/>
          <w:szCs w:val="36"/>
          <w:lang w:eastAsia="zh-CN"/>
        </w:rPr>
        <w:t>义务教育阶段</w:t>
      </w:r>
      <w:r>
        <w:rPr>
          <w:rFonts w:hint="eastAsia" w:ascii="方正小标宋简体" w:hAnsi="方正小标宋简体" w:eastAsia="方正小标宋简体" w:cs="方正小标宋简体"/>
          <w:color w:val="000000"/>
          <w:kern w:val="0"/>
          <w:sz w:val="36"/>
          <w:szCs w:val="36"/>
        </w:rPr>
        <w:t>学科类校外培训治理“回头看”问题清单</w:t>
      </w:r>
    </w:p>
    <w:p/>
    <w:tbl>
      <w:tblPr>
        <w:tblStyle w:val="6"/>
        <w:tblW w:w="8652" w:type="dxa"/>
        <w:tblInd w:w="0" w:type="dxa"/>
        <w:tblLayout w:type="fixed"/>
        <w:tblCellMar>
          <w:top w:w="15" w:type="dxa"/>
          <w:left w:w="57" w:type="dxa"/>
          <w:bottom w:w="15" w:type="dxa"/>
          <w:right w:w="57" w:type="dxa"/>
        </w:tblCellMar>
      </w:tblPr>
      <w:tblGrid>
        <w:gridCol w:w="1476"/>
        <w:gridCol w:w="7176"/>
      </w:tblGrid>
      <w:tr>
        <w:tblPrEx>
          <w:tblCellMar>
            <w:top w:w="15" w:type="dxa"/>
            <w:left w:w="57" w:type="dxa"/>
            <w:bottom w:w="15" w:type="dxa"/>
            <w:right w:w="57" w:type="dxa"/>
          </w:tblCellMar>
        </w:tblPrEx>
        <w:trPr>
          <w:trHeight w:val="432" w:hRule="atLeast"/>
        </w:trPr>
        <w:tc>
          <w:tcPr>
            <w:tcW w:w="1476"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atLeast"/>
              <w:textAlignment w:val="center"/>
              <w:rPr>
                <w:rFonts w:ascii="仿宋" w:hAnsi="仿宋" w:eastAsia="仿宋" w:cs="仿宋"/>
                <w:color w:val="000000"/>
                <w:sz w:val="24"/>
              </w:rPr>
            </w:pPr>
            <w:r>
              <w:rPr>
                <w:rFonts w:hint="eastAsia" w:ascii="仿宋" w:hAnsi="仿宋" w:eastAsia="仿宋" w:cs="仿宋"/>
                <w:color w:val="000000"/>
                <w:kern w:val="0"/>
                <w:sz w:val="24"/>
              </w:rPr>
              <w:t>一、</w:t>
            </w:r>
            <w:r>
              <w:rPr>
                <w:rFonts w:hint="eastAsia" w:ascii="仿宋" w:hAnsi="仿宋" w:eastAsia="仿宋" w:cs="仿宋"/>
                <w:b/>
                <w:bCs/>
                <w:sz w:val="24"/>
              </w:rPr>
              <w:t>机构压减</w:t>
            </w:r>
          </w:p>
        </w:tc>
        <w:tc>
          <w:tcPr>
            <w:tcW w:w="717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atLeast"/>
              <w:jc w:val="left"/>
              <w:textAlignment w:val="center"/>
              <w:rPr>
                <w:rFonts w:ascii="仿宋" w:hAnsi="仿宋" w:eastAsia="仿宋" w:cs="仿宋"/>
                <w:color w:val="000000"/>
                <w:sz w:val="24"/>
              </w:rPr>
            </w:pPr>
            <w:r>
              <w:rPr>
                <w:rFonts w:ascii="仿宋" w:hAnsi="仿宋" w:eastAsia="仿宋" w:cs="仿宋"/>
                <w:color w:val="000000"/>
                <w:kern w:val="0"/>
                <w:sz w:val="24"/>
              </w:rPr>
              <w:t>1.</w:t>
            </w:r>
            <w:r>
              <w:rPr>
                <w:rFonts w:hint="eastAsia" w:ascii="仿宋" w:hAnsi="仿宋" w:eastAsia="仿宋" w:cs="仿宋"/>
                <w:sz w:val="24"/>
              </w:rPr>
              <w:t>是否存在“假压减、真运营”现象</w:t>
            </w:r>
            <w:r>
              <w:rPr>
                <w:rFonts w:hint="eastAsia" w:ascii="仿宋" w:hAnsi="仿宋" w:eastAsia="仿宋" w:cs="仿宋"/>
                <w:color w:val="000000"/>
                <w:kern w:val="0"/>
                <w:sz w:val="24"/>
              </w:rPr>
              <w:t>；</w:t>
            </w:r>
          </w:p>
        </w:tc>
      </w:tr>
      <w:tr>
        <w:tblPrEx>
          <w:tblCellMar>
            <w:top w:w="15" w:type="dxa"/>
            <w:left w:w="57" w:type="dxa"/>
            <w:bottom w:w="15" w:type="dxa"/>
            <w:right w:w="57" w:type="dxa"/>
          </w:tblCellMar>
        </w:tblPrEx>
        <w:trPr>
          <w:trHeight w:val="432" w:hRule="atLeast"/>
        </w:trPr>
        <w:tc>
          <w:tcPr>
            <w:tcW w:w="1476" w:type="dxa"/>
            <w:vMerge w:val="continue"/>
            <w:tcBorders>
              <w:top w:val="single" w:color="000000" w:sz="4" w:space="0"/>
              <w:left w:val="single" w:color="000000" w:sz="4" w:space="0"/>
              <w:bottom w:val="single" w:color="000000" w:sz="4" w:space="0"/>
              <w:right w:val="single" w:color="000000" w:sz="4" w:space="0"/>
            </w:tcBorders>
            <w:vAlign w:val="center"/>
          </w:tcPr>
          <w:p>
            <w:pPr>
              <w:adjustRightInd w:val="0"/>
              <w:snapToGrid w:val="0"/>
              <w:spacing w:line="400" w:lineRule="atLeast"/>
              <w:jc w:val="center"/>
              <w:rPr>
                <w:rFonts w:ascii="仿宋" w:hAnsi="仿宋" w:eastAsia="仿宋" w:cs="仿宋"/>
                <w:color w:val="000000"/>
                <w:sz w:val="24"/>
              </w:rPr>
            </w:pPr>
          </w:p>
        </w:tc>
        <w:tc>
          <w:tcPr>
            <w:tcW w:w="717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atLeast"/>
              <w:jc w:val="left"/>
              <w:textAlignment w:val="center"/>
              <w:rPr>
                <w:rFonts w:ascii="仿宋" w:hAnsi="仿宋" w:eastAsia="仿宋" w:cs="仿宋"/>
                <w:color w:val="000000"/>
                <w:sz w:val="24"/>
              </w:rPr>
            </w:pPr>
            <w:r>
              <w:rPr>
                <w:rFonts w:ascii="仿宋" w:hAnsi="仿宋" w:eastAsia="仿宋" w:cs="仿宋"/>
                <w:color w:val="000000"/>
                <w:kern w:val="0"/>
                <w:sz w:val="24"/>
              </w:rPr>
              <w:t>2.</w:t>
            </w:r>
            <w:r>
              <w:rPr>
                <w:rFonts w:hint="eastAsia" w:ascii="仿宋" w:hAnsi="仿宋" w:eastAsia="仿宋" w:cs="仿宋"/>
                <w:sz w:val="24"/>
              </w:rPr>
              <w:t>已经注销或转型的培训机构仍在利用原师资、生源等继续开展学科培训。</w:t>
            </w:r>
          </w:p>
        </w:tc>
      </w:tr>
      <w:tr>
        <w:tblPrEx>
          <w:tblCellMar>
            <w:top w:w="15" w:type="dxa"/>
            <w:left w:w="57" w:type="dxa"/>
            <w:bottom w:w="15" w:type="dxa"/>
            <w:right w:w="57" w:type="dxa"/>
          </w:tblCellMar>
        </w:tblPrEx>
        <w:trPr>
          <w:trHeight w:val="510" w:hRule="atLeast"/>
        </w:trPr>
        <w:tc>
          <w:tcPr>
            <w:tcW w:w="1476" w:type="dxa"/>
            <w:vMerge w:val="restart"/>
            <w:tcBorders>
              <w:top w:val="single" w:color="000000" w:sz="4" w:space="0"/>
              <w:left w:val="single" w:color="000000" w:sz="4" w:space="0"/>
              <w:right w:val="single" w:color="000000" w:sz="4" w:space="0"/>
            </w:tcBorders>
            <w:vAlign w:val="center"/>
          </w:tcPr>
          <w:p>
            <w:pPr>
              <w:widowControl/>
              <w:adjustRightInd w:val="0"/>
              <w:snapToGrid w:val="0"/>
              <w:spacing w:line="400" w:lineRule="atLeast"/>
              <w:jc w:val="center"/>
              <w:textAlignment w:val="center"/>
              <w:rPr>
                <w:rFonts w:ascii="仿宋" w:hAnsi="仿宋" w:eastAsia="仿宋" w:cs="仿宋"/>
                <w:color w:val="000000"/>
                <w:sz w:val="24"/>
              </w:rPr>
            </w:pPr>
            <w:r>
              <w:rPr>
                <w:rFonts w:hint="eastAsia" w:ascii="仿宋" w:hAnsi="仿宋" w:eastAsia="仿宋" w:cs="仿宋"/>
                <w:color w:val="000000"/>
                <w:kern w:val="0"/>
                <w:sz w:val="24"/>
              </w:rPr>
              <w:t>二、</w:t>
            </w:r>
            <w:r>
              <w:rPr>
                <w:rFonts w:hint="eastAsia" w:ascii="仿宋" w:hAnsi="仿宋" w:eastAsia="仿宋" w:cs="仿宋"/>
                <w:b/>
                <w:bCs/>
                <w:sz w:val="24"/>
              </w:rPr>
              <w:t>“营转非”“备改审”</w:t>
            </w:r>
          </w:p>
        </w:tc>
        <w:tc>
          <w:tcPr>
            <w:tcW w:w="7176"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400" w:lineRule="atLeast"/>
              <w:jc w:val="left"/>
              <w:textAlignment w:val="center"/>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是否存在学科类机构“名有非营利外壳，实为营利性行为”现象</w:t>
            </w:r>
            <w:r>
              <w:rPr>
                <w:rFonts w:ascii="仿宋" w:hAnsi="仿宋" w:eastAsia="仿宋" w:cs="仿宋"/>
                <w:sz w:val="24"/>
              </w:rPr>
              <w:t>;</w:t>
            </w:r>
          </w:p>
        </w:tc>
      </w:tr>
      <w:tr>
        <w:tblPrEx>
          <w:tblCellMar>
            <w:top w:w="15" w:type="dxa"/>
            <w:left w:w="57" w:type="dxa"/>
            <w:bottom w:w="15" w:type="dxa"/>
            <w:right w:w="57" w:type="dxa"/>
          </w:tblCellMar>
        </w:tblPrEx>
        <w:trPr>
          <w:trHeight w:val="330" w:hRule="atLeast"/>
        </w:trPr>
        <w:tc>
          <w:tcPr>
            <w:tcW w:w="1476" w:type="dxa"/>
            <w:vMerge w:val="continue"/>
            <w:tcBorders>
              <w:left w:val="single" w:color="000000" w:sz="4" w:space="0"/>
              <w:bottom w:val="single" w:color="auto" w:sz="4" w:space="0"/>
              <w:right w:val="single" w:color="000000" w:sz="4" w:space="0"/>
            </w:tcBorders>
            <w:vAlign w:val="center"/>
          </w:tcPr>
          <w:p>
            <w:pPr>
              <w:widowControl/>
              <w:adjustRightInd w:val="0"/>
              <w:snapToGrid w:val="0"/>
              <w:spacing w:line="400" w:lineRule="atLeast"/>
              <w:jc w:val="center"/>
              <w:textAlignment w:val="center"/>
              <w:rPr>
                <w:rFonts w:ascii="仿宋" w:hAnsi="仿宋" w:eastAsia="仿宋" w:cs="仿宋"/>
                <w:color w:val="000000"/>
                <w:kern w:val="0"/>
                <w:sz w:val="24"/>
              </w:rPr>
            </w:pPr>
          </w:p>
        </w:tc>
        <w:tc>
          <w:tcPr>
            <w:tcW w:w="7176" w:type="dxa"/>
            <w:tcBorders>
              <w:top w:val="single" w:color="auto" w:sz="4" w:space="0"/>
              <w:left w:val="single" w:color="000000" w:sz="4" w:space="0"/>
              <w:bottom w:val="single" w:color="auto" w:sz="4" w:space="0"/>
              <w:right w:val="single" w:color="000000" w:sz="4" w:space="0"/>
            </w:tcBorders>
            <w:vAlign w:val="center"/>
          </w:tcPr>
          <w:p>
            <w:pPr>
              <w:widowControl/>
              <w:adjustRightInd w:val="0"/>
              <w:snapToGrid w:val="0"/>
              <w:spacing w:line="400" w:lineRule="atLeast"/>
              <w:jc w:val="left"/>
              <w:textAlignment w:val="center"/>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抽逃开办资金、私设账外资金、违规关联交易、虚增业务成本等情况。</w:t>
            </w:r>
          </w:p>
        </w:tc>
      </w:tr>
      <w:tr>
        <w:tblPrEx>
          <w:tblCellMar>
            <w:top w:w="15" w:type="dxa"/>
            <w:left w:w="57" w:type="dxa"/>
            <w:bottom w:w="15" w:type="dxa"/>
            <w:right w:w="57" w:type="dxa"/>
          </w:tblCellMar>
        </w:tblPrEx>
        <w:trPr>
          <w:trHeight w:val="432" w:hRule="atLeast"/>
        </w:trPr>
        <w:tc>
          <w:tcPr>
            <w:tcW w:w="1476" w:type="dxa"/>
            <w:vMerge w:val="restart"/>
            <w:tcBorders>
              <w:left w:val="single" w:color="000000" w:sz="4" w:space="0"/>
              <w:right w:val="single" w:color="000000" w:sz="4" w:space="0"/>
            </w:tcBorders>
            <w:vAlign w:val="center"/>
          </w:tcPr>
          <w:p>
            <w:pPr>
              <w:widowControl/>
              <w:adjustRightInd w:val="0"/>
              <w:snapToGrid w:val="0"/>
              <w:spacing w:line="400" w:lineRule="atLeast"/>
              <w:jc w:val="center"/>
              <w:textAlignment w:val="center"/>
              <w:rPr>
                <w:rFonts w:ascii="仿宋" w:hAnsi="仿宋" w:eastAsia="仿宋" w:cs="仿宋"/>
                <w:color w:val="000000"/>
                <w:sz w:val="24"/>
              </w:rPr>
            </w:pPr>
            <w:r>
              <w:rPr>
                <w:rFonts w:hint="eastAsia" w:ascii="仿宋" w:hAnsi="仿宋" w:eastAsia="仿宋" w:cs="仿宋"/>
                <w:color w:val="000000"/>
                <w:kern w:val="0"/>
                <w:sz w:val="24"/>
              </w:rPr>
              <w:t>三、</w:t>
            </w:r>
            <w:r>
              <w:rPr>
                <w:rFonts w:hint="eastAsia" w:ascii="仿宋" w:hAnsi="仿宋" w:eastAsia="仿宋" w:cs="仿宋"/>
                <w:b/>
                <w:bCs/>
                <w:sz w:val="24"/>
              </w:rPr>
              <w:t>收费监管</w:t>
            </w:r>
          </w:p>
        </w:tc>
        <w:tc>
          <w:tcPr>
            <w:tcW w:w="717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atLeast"/>
              <w:jc w:val="left"/>
              <w:textAlignment w:val="center"/>
              <w:rPr>
                <w:rFonts w:ascii="仿宋" w:hAnsi="仿宋" w:eastAsia="仿宋" w:cs="仿宋"/>
                <w:color w:val="000000"/>
                <w:sz w:val="24"/>
              </w:rPr>
            </w:pPr>
            <w:r>
              <w:rPr>
                <w:rFonts w:ascii="仿宋" w:hAnsi="仿宋" w:eastAsia="仿宋" w:cs="仿宋"/>
                <w:color w:val="000000"/>
                <w:kern w:val="0"/>
                <w:sz w:val="24"/>
              </w:rPr>
              <w:t>1.</w:t>
            </w:r>
            <w:r>
              <w:rPr>
                <w:rFonts w:hint="eastAsia" w:ascii="仿宋" w:hAnsi="仿宋" w:eastAsia="仿宋" w:cs="仿宋"/>
                <w:sz w:val="24"/>
              </w:rPr>
              <w:t>是否存在培训机构预收费资金未纳入监管情况</w:t>
            </w:r>
            <w:r>
              <w:rPr>
                <w:rFonts w:hint="eastAsia" w:ascii="仿宋" w:hAnsi="仿宋" w:eastAsia="仿宋" w:cs="仿宋"/>
                <w:color w:val="000000"/>
                <w:kern w:val="0"/>
                <w:sz w:val="24"/>
              </w:rPr>
              <w:t>；</w:t>
            </w:r>
          </w:p>
        </w:tc>
      </w:tr>
      <w:tr>
        <w:tblPrEx>
          <w:tblCellMar>
            <w:top w:w="15" w:type="dxa"/>
            <w:left w:w="57" w:type="dxa"/>
            <w:bottom w:w="15" w:type="dxa"/>
            <w:right w:w="57" w:type="dxa"/>
          </w:tblCellMar>
        </w:tblPrEx>
        <w:trPr>
          <w:trHeight w:val="432" w:hRule="atLeast"/>
        </w:trPr>
        <w:tc>
          <w:tcPr>
            <w:tcW w:w="1476" w:type="dxa"/>
            <w:vMerge w:val="continue"/>
            <w:tcBorders>
              <w:left w:val="single" w:color="000000" w:sz="4" w:space="0"/>
              <w:right w:val="single" w:color="000000" w:sz="4" w:space="0"/>
            </w:tcBorders>
            <w:vAlign w:val="center"/>
          </w:tcPr>
          <w:p>
            <w:pPr>
              <w:adjustRightInd w:val="0"/>
              <w:snapToGrid w:val="0"/>
              <w:spacing w:line="400" w:lineRule="atLeast"/>
              <w:jc w:val="center"/>
              <w:rPr>
                <w:rFonts w:ascii="仿宋" w:hAnsi="仿宋" w:eastAsia="仿宋" w:cs="仿宋"/>
                <w:color w:val="000000"/>
                <w:sz w:val="24"/>
              </w:rPr>
            </w:pPr>
          </w:p>
        </w:tc>
        <w:tc>
          <w:tcPr>
            <w:tcW w:w="717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atLeast"/>
              <w:jc w:val="left"/>
              <w:textAlignment w:val="center"/>
              <w:rPr>
                <w:rFonts w:ascii="仿宋" w:hAnsi="仿宋" w:eastAsia="仿宋" w:cs="仿宋"/>
                <w:color w:val="000000"/>
                <w:sz w:val="24"/>
              </w:rPr>
            </w:pPr>
            <w:r>
              <w:rPr>
                <w:rFonts w:ascii="仿宋" w:hAnsi="仿宋" w:eastAsia="仿宋" w:cs="仿宋"/>
                <w:color w:val="000000"/>
                <w:kern w:val="0"/>
                <w:sz w:val="24"/>
              </w:rPr>
              <w:t>2.</w:t>
            </w:r>
            <w:r>
              <w:rPr>
                <w:rFonts w:hint="eastAsia" w:ascii="仿宋" w:hAnsi="仿宋" w:eastAsia="仿宋" w:cs="仿宋"/>
                <w:sz w:val="24"/>
              </w:rPr>
              <w:t>是否存在违规收费、使用不规范合同问题</w:t>
            </w:r>
            <w:r>
              <w:rPr>
                <w:rFonts w:hint="eastAsia" w:ascii="仿宋" w:hAnsi="仿宋" w:eastAsia="仿宋" w:cs="仿宋"/>
                <w:color w:val="000000"/>
                <w:kern w:val="0"/>
                <w:sz w:val="24"/>
              </w:rPr>
              <w:t>；</w:t>
            </w:r>
          </w:p>
        </w:tc>
      </w:tr>
      <w:tr>
        <w:tblPrEx>
          <w:tblCellMar>
            <w:top w:w="15" w:type="dxa"/>
            <w:left w:w="57" w:type="dxa"/>
            <w:bottom w:w="15" w:type="dxa"/>
            <w:right w:w="57" w:type="dxa"/>
          </w:tblCellMar>
        </w:tblPrEx>
        <w:trPr>
          <w:trHeight w:val="432" w:hRule="atLeast"/>
        </w:trPr>
        <w:tc>
          <w:tcPr>
            <w:tcW w:w="1476" w:type="dxa"/>
            <w:vMerge w:val="continue"/>
            <w:tcBorders>
              <w:left w:val="single" w:color="000000" w:sz="4" w:space="0"/>
              <w:right w:val="single" w:color="000000" w:sz="4" w:space="0"/>
            </w:tcBorders>
            <w:vAlign w:val="center"/>
          </w:tcPr>
          <w:p>
            <w:pPr>
              <w:adjustRightInd w:val="0"/>
              <w:snapToGrid w:val="0"/>
              <w:spacing w:line="400" w:lineRule="atLeast"/>
              <w:jc w:val="center"/>
              <w:rPr>
                <w:rFonts w:ascii="仿宋" w:hAnsi="仿宋" w:eastAsia="仿宋" w:cs="仿宋"/>
                <w:color w:val="000000"/>
                <w:sz w:val="24"/>
              </w:rPr>
            </w:pPr>
          </w:p>
        </w:tc>
        <w:tc>
          <w:tcPr>
            <w:tcW w:w="717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atLeast"/>
              <w:jc w:val="left"/>
              <w:textAlignment w:val="center"/>
              <w:rPr>
                <w:rFonts w:ascii="仿宋" w:hAnsi="仿宋" w:eastAsia="仿宋" w:cs="仿宋"/>
                <w:color w:val="000000"/>
                <w:sz w:val="24"/>
              </w:rPr>
            </w:pPr>
            <w:r>
              <w:rPr>
                <w:rFonts w:ascii="仿宋" w:hAnsi="仿宋" w:eastAsia="仿宋" w:cs="仿宋"/>
                <w:color w:val="000000"/>
                <w:kern w:val="0"/>
                <w:sz w:val="24"/>
              </w:rPr>
              <w:t>3.</w:t>
            </w:r>
            <w:r>
              <w:rPr>
                <w:rFonts w:hint="eastAsia" w:ascii="仿宋" w:hAnsi="仿宋" w:eastAsia="仿宋" w:cs="仿宋"/>
                <w:sz w:val="24"/>
              </w:rPr>
              <w:t>学科类机构未规范执行政府指导价管理要求等。</w:t>
            </w:r>
          </w:p>
        </w:tc>
      </w:tr>
      <w:tr>
        <w:tblPrEx>
          <w:tblCellMar>
            <w:top w:w="15" w:type="dxa"/>
            <w:left w:w="57" w:type="dxa"/>
            <w:bottom w:w="15" w:type="dxa"/>
            <w:right w:w="57" w:type="dxa"/>
          </w:tblCellMar>
        </w:tblPrEx>
        <w:trPr>
          <w:trHeight w:val="432" w:hRule="atLeast"/>
        </w:trPr>
        <w:tc>
          <w:tcPr>
            <w:tcW w:w="1476" w:type="dxa"/>
            <w:vMerge w:val="restart"/>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atLeast"/>
              <w:jc w:val="center"/>
              <w:textAlignment w:val="center"/>
              <w:rPr>
                <w:rFonts w:ascii="仿宋" w:hAnsi="仿宋" w:eastAsia="仿宋" w:cs="仿宋"/>
                <w:b/>
                <w:bCs/>
                <w:sz w:val="24"/>
              </w:rPr>
            </w:pPr>
            <w:r>
              <w:rPr>
                <w:rFonts w:hint="eastAsia" w:ascii="仿宋" w:hAnsi="仿宋" w:eastAsia="仿宋" w:cs="仿宋"/>
                <w:b/>
                <w:bCs/>
                <w:sz w:val="24"/>
              </w:rPr>
              <w:t>四、隐形变异</w:t>
            </w:r>
          </w:p>
        </w:tc>
        <w:tc>
          <w:tcPr>
            <w:tcW w:w="717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atLeast"/>
              <w:jc w:val="left"/>
              <w:textAlignment w:val="center"/>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是否存在违规开展学科培训、打“擦边球”现象</w:t>
            </w:r>
            <w:r>
              <w:rPr>
                <w:rFonts w:ascii="仿宋" w:hAnsi="仿宋" w:eastAsia="仿宋" w:cs="仿宋"/>
                <w:sz w:val="24"/>
              </w:rPr>
              <w:t>;</w:t>
            </w:r>
          </w:p>
        </w:tc>
      </w:tr>
      <w:tr>
        <w:tblPrEx>
          <w:tblCellMar>
            <w:top w:w="15" w:type="dxa"/>
            <w:left w:w="57" w:type="dxa"/>
            <w:bottom w:w="15" w:type="dxa"/>
            <w:right w:w="57" w:type="dxa"/>
          </w:tblCellMar>
        </w:tblPrEx>
        <w:trPr>
          <w:trHeight w:val="432" w:hRule="atLeast"/>
        </w:trPr>
        <w:tc>
          <w:tcPr>
            <w:tcW w:w="1476" w:type="dxa"/>
            <w:vMerge w:val="continue"/>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atLeast"/>
              <w:jc w:val="center"/>
              <w:textAlignment w:val="center"/>
              <w:rPr>
                <w:rFonts w:ascii="仿宋" w:hAnsi="仿宋" w:eastAsia="仿宋" w:cs="仿宋"/>
                <w:b/>
                <w:bCs/>
                <w:sz w:val="24"/>
              </w:rPr>
            </w:pPr>
          </w:p>
        </w:tc>
        <w:tc>
          <w:tcPr>
            <w:tcW w:w="717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atLeast"/>
              <w:jc w:val="left"/>
              <w:textAlignment w:val="center"/>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非学科类机构、证照不齐等不具备学科培训资质的机构违规开展学科培训；</w:t>
            </w:r>
          </w:p>
        </w:tc>
      </w:tr>
      <w:tr>
        <w:tblPrEx>
          <w:tblCellMar>
            <w:top w:w="15" w:type="dxa"/>
            <w:left w:w="57" w:type="dxa"/>
            <w:bottom w:w="15" w:type="dxa"/>
            <w:right w:w="57" w:type="dxa"/>
          </w:tblCellMar>
        </w:tblPrEx>
        <w:trPr>
          <w:trHeight w:val="432" w:hRule="atLeast"/>
        </w:trPr>
        <w:tc>
          <w:tcPr>
            <w:tcW w:w="1476" w:type="dxa"/>
            <w:vMerge w:val="continue"/>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400" w:lineRule="atLeast"/>
              <w:jc w:val="center"/>
              <w:textAlignment w:val="center"/>
              <w:rPr>
                <w:rFonts w:ascii="仿宋" w:hAnsi="仿宋" w:eastAsia="仿宋" w:cs="仿宋"/>
                <w:b/>
                <w:bCs/>
                <w:sz w:val="24"/>
              </w:rPr>
            </w:pPr>
          </w:p>
        </w:tc>
        <w:tc>
          <w:tcPr>
            <w:tcW w:w="717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atLeast"/>
              <w:jc w:val="left"/>
              <w:textAlignment w:val="center"/>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个人以“家政服务”“家庭教育指导”“众筹私教”等名义违规开展学科培训等。</w:t>
            </w:r>
          </w:p>
        </w:tc>
      </w:tr>
      <w:tr>
        <w:tblPrEx>
          <w:tblCellMar>
            <w:top w:w="15" w:type="dxa"/>
            <w:left w:w="57" w:type="dxa"/>
            <w:bottom w:w="15" w:type="dxa"/>
            <w:right w:w="57" w:type="dxa"/>
          </w:tblCellMar>
        </w:tblPrEx>
        <w:trPr>
          <w:trHeight w:val="432" w:hRule="atLeast"/>
        </w:trPr>
        <w:tc>
          <w:tcPr>
            <w:tcW w:w="1476" w:type="dxa"/>
            <w:vMerge w:val="restart"/>
            <w:tcBorders>
              <w:top w:val="single" w:color="auto" w:sz="4" w:space="0"/>
              <w:left w:val="single" w:color="000000" w:sz="4" w:space="0"/>
              <w:right w:val="single" w:color="000000" w:sz="4" w:space="0"/>
            </w:tcBorders>
            <w:vAlign w:val="center"/>
          </w:tcPr>
          <w:p>
            <w:pPr>
              <w:widowControl/>
              <w:adjustRightInd w:val="0"/>
              <w:snapToGrid w:val="0"/>
              <w:spacing w:line="400" w:lineRule="atLeast"/>
              <w:jc w:val="center"/>
              <w:textAlignment w:val="center"/>
              <w:rPr>
                <w:rFonts w:ascii="仿宋" w:hAnsi="仿宋" w:eastAsia="仿宋" w:cs="仿宋"/>
                <w:b/>
                <w:bCs/>
                <w:sz w:val="24"/>
              </w:rPr>
            </w:pPr>
            <w:r>
              <w:rPr>
                <w:rFonts w:hint="eastAsia" w:ascii="仿宋" w:hAnsi="仿宋" w:eastAsia="仿宋" w:cs="仿宋"/>
                <w:b/>
                <w:bCs/>
                <w:sz w:val="24"/>
              </w:rPr>
              <w:t>五、行为规范</w:t>
            </w:r>
          </w:p>
        </w:tc>
        <w:tc>
          <w:tcPr>
            <w:tcW w:w="717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atLeast"/>
              <w:jc w:val="left"/>
              <w:textAlignment w:val="center"/>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是否存在培训时间、培训材料内容不合规，从业人员不符合资质等现象</w:t>
            </w:r>
            <w:r>
              <w:rPr>
                <w:rFonts w:ascii="仿宋" w:hAnsi="仿宋" w:eastAsia="仿宋" w:cs="仿宋"/>
                <w:sz w:val="24"/>
              </w:rPr>
              <w:t>;</w:t>
            </w:r>
          </w:p>
        </w:tc>
      </w:tr>
      <w:tr>
        <w:tblPrEx>
          <w:tblCellMar>
            <w:top w:w="15" w:type="dxa"/>
            <w:left w:w="57" w:type="dxa"/>
            <w:bottom w:w="15" w:type="dxa"/>
            <w:right w:w="57" w:type="dxa"/>
          </w:tblCellMar>
        </w:tblPrEx>
        <w:trPr>
          <w:trHeight w:val="432" w:hRule="atLeast"/>
        </w:trPr>
        <w:tc>
          <w:tcPr>
            <w:tcW w:w="1476" w:type="dxa"/>
            <w:vMerge w:val="continue"/>
            <w:tcBorders>
              <w:left w:val="single" w:color="000000" w:sz="4" w:space="0"/>
              <w:right w:val="single" w:color="000000" w:sz="4" w:space="0"/>
            </w:tcBorders>
            <w:vAlign w:val="center"/>
          </w:tcPr>
          <w:p>
            <w:pPr>
              <w:widowControl/>
              <w:adjustRightInd w:val="0"/>
              <w:snapToGrid w:val="0"/>
              <w:spacing w:line="400" w:lineRule="atLeast"/>
              <w:jc w:val="center"/>
              <w:textAlignment w:val="center"/>
              <w:rPr>
                <w:rFonts w:ascii="仿宋" w:hAnsi="仿宋" w:eastAsia="仿宋" w:cs="仿宋"/>
                <w:b/>
                <w:bCs/>
                <w:sz w:val="24"/>
              </w:rPr>
            </w:pPr>
          </w:p>
        </w:tc>
        <w:tc>
          <w:tcPr>
            <w:tcW w:w="717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atLeast"/>
              <w:jc w:val="left"/>
              <w:textAlignment w:val="center"/>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疫情防控有关要求不落实或落实不到位；</w:t>
            </w:r>
          </w:p>
        </w:tc>
      </w:tr>
      <w:tr>
        <w:tblPrEx>
          <w:tblCellMar>
            <w:top w:w="15" w:type="dxa"/>
            <w:left w:w="57" w:type="dxa"/>
            <w:bottom w:w="15" w:type="dxa"/>
            <w:right w:w="57" w:type="dxa"/>
          </w:tblCellMar>
        </w:tblPrEx>
        <w:trPr>
          <w:trHeight w:val="777" w:hRule="atLeast"/>
        </w:trPr>
        <w:tc>
          <w:tcPr>
            <w:tcW w:w="1476" w:type="dxa"/>
            <w:vMerge w:val="continue"/>
            <w:tcBorders>
              <w:left w:val="single" w:color="000000" w:sz="4" w:space="0"/>
              <w:right w:val="single" w:color="000000" w:sz="4" w:space="0"/>
            </w:tcBorders>
            <w:vAlign w:val="center"/>
          </w:tcPr>
          <w:p>
            <w:pPr>
              <w:widowControl/>
              <w:adjustRightInd w:val="0"/>
              <w:snapToGrid w:val="0"/>
              <w:spacing w:line="400" w:lineRule="atLeast"/>
              <w:jc w:val="center"/>
              <w:textAlignment w:val="center"/>
              <w:rPr>
                <w:rFonts w:ascii="仿宋" w:hAnsi="仿宋" w:eastAsia="仿宋" w:cs="仿宋"/>
                <w:b/>
                <w:bCs/>
                <w:sz w:val="24"/>
              </w:rPr>
            </w:pPr>
          </w:p>
        </w:tc>
        <w:tc>
          <w:tcPr>
            <w:tcW w:w="7176" w:type="dxa"/>
            <w:tcBorders>
              <w:top w:val="single" w:color="000000" w:sz="4" w:space="0"/>
              <w:left w:val="single" w:color="000000" w:sz="4" w:space="0"/>
              <w:bottom w:val="single" w:color="auto" w:sz="4" w:space="0"/>
              <w:right w:val="single" w:color="000000" w:sz="4" w:space="0"/>
            </w:tcBorders>
            <w:vAlign w:val="center"/>
          </w:tcPr>
          <w:p>
            <w:pPr>
              <w:widowControl/>
              <w:adjustRightInd w:val="0"/>
              <w:snapToGrid w:val="0"/>
              <w:spacing w:line="400" w:lineRule="atLeast"/>
              <w:jc w:val="left"/>
              <w:textAlignment w:val="center"/>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是否存在违规组织在校生特别是毕业班学生开展全日制培训的情况；</w:t>
            </w:r>
          </w:p>
        </w:tc>
      </w:tr>
      <w:tr>
        <w:tblPrEx>
          <w:tblCellMar>
            <w:top w:w="15" w:type="dxa"/>
            <w:left w:w="57" w:type="dxa"/>
            <w:bottom w:w="15" w:type="dxa"/>
            <w:right w:w="57" w:type="dxa"/>
          </w:tblCellMar>
        </w:tblPrEx>
        <w:trPr>
          <w:trHeight w:val="863" w:hRule="atLeast"/>
        </w:trPr>
        <w:tc>
          <w:tcPr>
            <w:tcW w:w="1476" w:type="dxa"/>
            <w:vMerge w:val="continue"/>
            <w:tcBorders>
              <w:left w:val="single" w:color="000000" w:sz="4" w:space="0"/>
              <w:bottom w:val="single" w:color="auto" w:sz="4" w:space="0"/>
              <w:right w:val="single" w:color="000000" w:sz="4" w:space="0"/>
            </w:tcBorders>
            <w:vAlign w:val="center"/>
          </w:tcPr>
          <w:p>
            <w:pPr>
              <w:widowControl/>
              <w:adjustRightInd w:val="0"/>
              <w:snapToGrid w:val="0"/>
              <w:spacing w:line="400" w:lineRule="atLeast"/>
              <w:jc w:val="center"/>
              <w:textAlignment w:val="center"/>
              <w:rPr>
                <w:rFonts w:ascii="仿宋" w:hAnsi="仿宋" w:eastAsia="仿宋" w:cs="仿宋"/>
                <w:b/>
                <w:bCs/>
                <w:sz w:val="24"/>
              </w:rPr>
            </w:pPr>
          </w:p>
        </w:tc>
        <w:tc>
          <w:tcPr>
            <w:tcW w:w="7176" w:type="dxa"/>
            <w:tcBorders>
              <w:top w:val="single" w:color="auto" w:sz="4" w:space="0"/>
              <w:left w:val="single" w:color="000000" w:sz="4" w:space="0"/>
              <w:bottom w:val="single" w:color="000000" w:sz="4" w:space="0"/>
              <w:right w:val="single" w:color="000000" w:sz="4" w:space="0"/>
            </w:tcBorders>
            <w:vAlign w:val="center"/>
          </w:tcPr>
          <w:p>
            <w:pPr>
              <w:widowControl/>
              <w:adjustRightInd w:val="0"/>
              <w:snapToGrid w:val="0"/>
              <w:spacing w:line="400" w:lineRule="atLeast"/>
              <w:jc w:val="left"/>
              <w:textAlignment w:val="center"/>
              <w:rPr>
                <w:rFonts w:ascii="仿宋" w:hAnsi="仿宋" w:eastAsia="仿宋" w:cs="仿宋"/>
                <w:sz w:val="24"/>
              </w:rPr>
            </w:pPr>
            <w:r>
              <w:rPr>
                <w:rFonts w:ascii="仿宋" w:hAnsi="仿宋" w:eastAsia="仿宋" w:cs="仿宋"/>
                <w:sz w:val="24"/>
              </w:rPr>
              <w:t>4.</w:t>
            </w:r>
            <w:r>
              <w:rPr>
                <w:rFonts w:hint="eastAsia" w:ascii="仿宋" w:hAnsi="仿宋" w:eastAsia="仿宋" w:cs="仿宋"/>
                <w:sz w:val="24"/>
              </w:rPr>
              <w:t>任何学校不得允许在校生正常上课时间旷课或以请假名义参加校外培训。</w:t>
            </w:r>
          </w:p>
        </w:tc>
      </w:tr>
      <w:tr>
        <w:tblPrEx>
          <w:tblCellMar>
            <w:top w:w="15" w:type="dxa"/>
            <w:left w:w="57" w:type="dxa"/>
            <w:bottom w:w="15" w:type="dxa"/>
            <w:right w:w="57" w:type="dxa"/>
          </w:tblCellMar>
        </w:tblPrEx>
        <w:trPr>
          <w:trHeight w:val="432" w:hRule="atLeast"/>
        </w:trPr>
        <w:tc>
          <w:tcPr>
            <w:tcW w:w="1476" w:type="dxa"/>
            <w:vMerge w:val="restart"/>
            <w:tcBorders>
              <w:top w:val="single" w:color="auto" w:sz="4" w:space="0"/>
              <w:left w:val="single" w:color="000000" w:sz="4" w:space="0"/>
              <w:right w:val="single" w:color="000000" w:sz="4" w:space="0"/>
            </w:tcBorders>
            <w:vAlign w:val="center"/>
          </w:tcPr>
          <w:p>
            <w:pPr>
              <w:widowControl/>
              <w:adjustRightInd w:val="0"/>
              <w:snapToGrid w:val="0"/>
              <w:spacing w:line="400" w:lineRule="atLeast"/>
              <w:jc w:val="center"/>
              <w:textAlignment w:val="center"/>
              <w:rPr>
                <w:rFonts w:ascii="仿宋" w:hAnsi="仿宋" w:eastAsia="仿宋" w:cs="仿宋"/>
                <w:b/>
                <w:bCs/>
                <w:sz w:val="24"/>
              </w:rPr>
            </w:pPr>
            <w:r>
              <w:rPr>
                <w:rFonts w:hint="eastAsia" w:ascii="仿宋" w:hAnsi="仿宋" w:eastAsia="仿宋" w:cs="仿宋"/>
                <w:b/>
                <w:bCs/>
                <w:sz w:val="24"/>
              </w:rPr>
              <w:t>六、信息填报</w:t>
            </w:r>
          </w:p>
        </w:tc>
        <w:tc>
          <w:tcPr>
            <w:tcW w:w="717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atLeast"/>
              <w:jc w:val="left"/>
              <w:textAlignment w:val="center"/>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是否落实全国校外教育培训监管与服务综合平台使用要求；</w:t>
            </w:r>
          </w:p>
        </w:tc>
      </w:tr>
      <w:tr>
        <w:tblPrEx>
          <w:tblCellMar>
            <w:top w:w="15" w:type="dxa"/>
            <w:left w:w="57" w:type="dxa"/>
            <w:bottom w:w="15" w:type="dxa"/>
            <w:right w:w="57" w:type="dxa"/>
          </w:tblCellMar>
        </w:tblPrEx>
        <w:trPr>
          <w:trHeight w:val="432" w:hRule="atLeast"/>
        </w:trPr>
        <w:tc>
          <w:tcPr>
            <w:tcW w:w="1476" w:type="dxa"/>
            <w:vMerge w:val="continue"/>
            <w:tcBorders>
              <w:left w:val="single" w:color="000000" w:sz="4" w:space="0"/>
              <w:bottom w:val="single" w:color="auto" w:sz="4" w:space="0"/>
              <w:right w:val="single" w:color="000000" w:sz="4" w:space="0"/>
            </w:tcBorders>
            <w:vAlign w:val="center"/>
          </w:tcPr>
          <w:p>
            <w:pPr>
              <w:widowControl/>
              <w:adjustRightInd w:val="0"/>
              <w:snapToGrid w:val="0"/>
              <w:spacing w:line="400" w:lineRule="atLeast"/>
              <w:jc w:val="center"/>
              <w:textAlignment w:val="center"/>
              <w:rPr>
                <w:rFonts w:ascii="仿宋" w:hAnsi="仿宋" w:eastAsia="仿宋" w:cs="仿宋"/>
                <w:b/>
                <w:bCs/>
                <w:sz w:val="24"/>
              </w:rPr>
            </w:pPr>
          </w:p>
        </w:tc>
        <w:tc>
          <w:tcPr>
            <w:tcW w:w="717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atLeast"/>
              <w:jc w:val="left"/>
              <w:textAlignment w:val="center"/>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填报数据信息及时性、完整性、准确性，以及课程上架进度等。</w:t>
            </w:r>
          </w:p>
        </w:tc>
      </w:tr>
      <w:tr>
        <w:tblPrEx>
          <w:tblCellMar>
            <w:top w:w="15" w:type="dxa"/>
            <w:left w:w="57" w:type="dxa"/>
            <w:bottom w:w="15" w:type="dxa"/>
            <w:right w:w="57" w:type="dxa"/>
          </w:tblCellMar>
        </w:tblPrEx>
        <w:trPr>
          <w:trHeight w:val="432" w:hRule="atLeast"/>
        </w:trPr>
        <w:tc>
          <w:tcPr>
            <w:tcW w:w="1476" w:type="dxa"/>
            <w:vMerge w:val="restart"/>
            <w:tcBorders>
              <w:top w:val="single" w:color="auto" w:sz="4" w:space="0"/>
              <w:left w:val="single" w:color="000000" w:sz="4" w:space="0"/>
              <w:right w:val="single" w:color="000000" w:sz="4" w:space="0"/>
            </w:tcBorders>
            <w:vAlign w:val="center"/>
          </w:tcPr>
          <w:p>
            <w:pPr>
              <w:widowControl/>
              <w:adjustRightInd w:val="0"/>
              <w:snapToGrid w:val="0"/>
              <w:spacing w:line="400" w:lineRule="atLeast"/>
              <w:jc w:val="center"/>
              <w:textAlignment w:val="center"/>
              <w:rPr>
                <w:rFonts w:ascii="仿宋" w:hAnsi="仿宋" w:eastAsia="仿宋" w:cs="仿宋"/>
                <w:b/>
                <w:bCs/>
                <w:sz w:val="24"/>
              </w:rPr>
            </w:pPr>
            <w:r>
              <w:rPr>
                <w:rFonts w:hint="eastAsia" w:ascii="仿宋" w:hAnsi="仿宋" w:eastAsia="仿宋" w:cs="仿宋"/>
                <w:b/>
                <w:bCs/>
                <w:sz w:val="24"/>
              </w:rPr>
              <w:t>七、风险防范</w:t>
            </w:r>
          </w:p>
        </w:tc>
        <w:tc>
          <w:tcPr>
            <w:tcW w:w="717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atLeast"/>
              <w:jc w:val="left"/>
              <w:textAlignment w:val="center"/>
              <w:rPr>
                <w:rFonts w:ascii="仿宋" w:hAnsi="仿宋" w:eastAsia="仿宋" w:cs="仿宋"/>
                <w:sz w:val="24"/>
              </w:rPr>
            </w:pPr>
            <w:r>
              <w:rPr>
                <w:rFonts w:ascii="仿宋" w:hAnsi="仿宋" w:eastAsia="仿宋" w:cs="仿宋"/>
                <w:sz w:val="24"/>
              </w:rPr>
              <w:t>1.</w:t>
            </w:r>
            <w:r>
              <w:rPr>
                <w:rFonts w:hint="eastAsia" w:ascii="仿宋" w:hAnsi="仿宋" w:eastAsia="仿宋" w:cs="仿宋"/>
                <w:sz w:val="24"/>
              </w:rPr>
              <w:t>是否能及时发现并有效防范、化解各类风险隐患；</w:t>
            </w:r>
          </w:p>
        </w:tc>
      </w:tr>
      <w:tr>
        <w:tblPrEx>
          <w:tblCellMar>
            <w:top w:w="15" w:type="dxa"/>
            <w:left w:w="57" w:type="dxa"/>
            <w:bottom w:w="15" w:type="dxa"/>
            <w:right w:w="57" w:type="dxa"/>
          </w:tblCellMar>
        </w:tblPrEx>
        <w:trPr>
          <w:trHeight w:val="795" w:hRule="atLeast"/>
        </w:trPr>
        <w:tc>
          <w:tcPr>
            <w:tcW w:w="1476" w:type="dxa"/>
            <w:vMerge w:val="continue"/>
            <w:tcBorders>
              <w:left w:val="single" w:color="000000" w:sz="4" w:space="0"/>
              <w:bottom w:val="single" w:color="auto" w:sz="4" w:space="0"/>
              <w:right w:val="single" w:color="000000" w:sz="4" w:space="0"/>
            </w:tcBorders>
            <w:vAlign w:val="center"/>
          </w:tcPr>
          <w:p>
            <w:pPr>
              <w:widowControl/>
              <w:adjustRightInd w:val="0"/>
              <w:snapToGrid w:val="0"/>
              <w:spacing w:line="400" w:lineRule="atLeast"/>
              <w:jc w:val="left"/>
              <w:textAlignment w:val="center"/>
              <w:rPr>
                <w:rFonts w:ascii="仿宋" w:hAnsi="仿宋" w:eastAsia="仿宋" w:cs="仿宋"/>
                <w:sz w:val="24"/>
              </w:rPr>
            </w:pPr>
          </w:p>
        </w:tc>
        <w:tc>
          <w:tcPr>
            <w:tcW w:w="7176" w:type="dxa"/>
            <w:tcBorders>
              <w:top w:val="single" w:color="000000" w:sz="4" w:space="0"/>
              <w:left w:val="single" w:color="000000" w:sz="4" w:space="0"/>
              <w:bottom w:val="single" w:color="000000" w:sz="4" w:space="0"/>
              <w:right w:val="single" w:color="000000" w:sz="4" w:space="0"/>
            </w:tcBorders>
            <w:vAlign w:val="center"/>
          </w:tcPr>
          <w:p>
            <w:pPr>
              <w:widowControl/>
              <w:adjustRightInd w:val="0"/>
              <w:snapToGrid w:val="0"/>
              <w:spacing w:line="400" w:lineRule="atLeast"/>
              <w:jc w:val="left"/>
              <w:textAlignment w:val="center"/>
              <w:rPr>
                <w:rFonts w:ascii="仿宋" w:hAnsi="仿宋" w:eastAsia="仿宋" w:cs="仿宋"/>
                <w:sz w:val="24"/>
              </w:rPr>
            </w:pPr>
            <w:r>
              <w:rPr>
                <w:rFonts w:ascii="仿宋" w:hAnsi="仿宋" w:eastAsia="仿宋" w:cs="仿宋"/>
                <w:sz w:val="24"/>
              </w:rPr>
              <w:t>2.</w:t>
            </w:r>
            <w:r>
              <w:rPr>
                <w:rFonts w:hint="eastAsia" w:ascii="仿宋" w:hAnsi="仿宋" w:eastAsia="仿宋" w:cs="仿宋"/>
                <w:sz w:val="24"/>
              </w:rPr>
              <w:t>解决退费难问题、校外培训监管执法、防范化解劳动用工风险等机制建立及落实等情况。</w:t>
            </w:r>
          </w:p>
        </w:tc>
      </w:tr>
    </w:tbl>
    <w:p>
      <w:pPr>
        <w:widowControl/>
        <w:adjustRightInd w:val="0"/>
        <w:snapToGrid w:val="0"/>
        <w:spacing w:line="580" w:lineRule="atLeast"/>
        <w:jc w:val="left"/>
        <w:textAlignment w:val="center"/>
        <w:rPr>
          <w:rFonts w:ascii="黑体" w:hAnsi="宋体" w:eastAsia="黑体" w:cs="黑体"/>
          <w:color w:val="000000"/>
          <w:kern w:val="0"/>
          <w:sz w:val="32"/>
          <w:szCs w:val="32"/>
        </w:rPr>
        <w:sectPr>
          <w:footerReference r:id="rId3" w:type="default"/>
          <w:pgSz w:w="11906" w:h="16838"/>
          <w:pgMar w:top="1701" w:right="1588" w:bottom="1474" w:left="1701" w:header="851" w:footer="1134" w:gutter="0"/>
          <w:pgNumType w:fmt="numberInDash"/>
          <w:cols w:space="720" w:num="1"/>
          <w:docGrid w:type="lines" w:linePitch="312" w:charSpace="0"/>
        </w:sectPr>
      </w:pPr>
    </w:p>
    <w:p>
      <w:pPr>
        <w:rPr>
          <w:rFonts w:ascii="黑体" w:hAnsi="宋体" w:eastAsia="黑体" w:cs="黑体"/>
          <w:color w:val="000000"/>
          <w:kern w:val="0"/>
          <w:sz w:val="32"/>
          <w:szCs w:val="32"/>
        </w:rPr>
      </w:pPr>
      <w:r>
        <w:rPr>
          <w:rFonts w:hint="eastAsia" w:ascii="黑体" w:hAnsi="宋体" w:eastAsia="黑体" w:cs="黑体"/>
          <w:color w:val="000000"/>
          <w:kern w:val="0"/>
          <w:sz w:val="32"/>
          <w:szCs w:val="32"/>
        </w:rPr>
        <w:t>附件</w:t>
      </w:r>
      <w:r>
        <w:rPr>
          <w:rFonts w:ascii="黑体" w:hAnsi="宋体" w:eastAsia="黑体" w:cs="黑体"/>
          <w:color w:val="000000"/>
          <w:kern w:val="0"/>
          <w:sz w:val="32"/>
          <w:szCs w:val="32"/>
        </w:rPr>
        <w:t>2</w:t>
      </w:r>
    </w:p>
    <w:p>
      <w:pPr>
        <w:pStyle w:val="2"/>
        <w:jc w:val="center"/>
      </w:pPr>
      <w:r>
        <w:rPr>
          <w:rFonts w:hint="eastAsia" w:ascii="方正小标宋简体" w:hAnsi="方正小标宋简体" w:eastAsia="方正小标宋简体" w:cs="方正小标宋简体"/>
          <w:sz w:val="44"/>
          <w:szCs w:val="44"/>
        </w:rPr>
        <w:t>专项治理问题线索登记表</w:t>
      </w:r>
    </w:p>
    <w:p>
      <w:pPr>
        <w:spacing w:afterLines="50"/>
      </w:pPr>
      <w:r>
        <w:rPr>
          <w:rFonts w:hint="eastAsia"/>
        </w:rPr>
        <w:t>填报单位：</w:t>
      </w:r>
      <w:r>
        <w:rPr>
          <w:u w:val="single"/>
        </w:rPr>
        <w:t xml:space="preserve">              </w:t>
      </w:r>
      <w:r>
        <w:rPr>
          <w:rFonts w:hint="eastAsia"/>
        </w:rPr>
        <w:t>（加盖公章）</w:t>
      </w:r>
      <w:r>
        <w:t xml:space="preserve">           </w:t>
      </w:r>
      <w:r>
        <w:rPr>
          <w:rFonts w:hint="eastAsia"/>
        </w:rPr>
        <w:t>填表人：</w:t>
      </w:r>
      <w:r>
        <w:t xml:space="preserve">         </w:t>
      </w:r>
      <w:r>
        <w:rPr>
          <w:rFonts w:hint="eastAsia"/>
        </w:rPr>
        <w:t>联系电话：</w:t>
      </w:r>
    </w:p>
    <w:tbl>
      <w:tblPr>
        <w:tblStyle w:val="6"/>
        <w:tblW w:w="13878" w:type="dxa"/>
        <w:tblInd w:w="0" w:type="dxa"/>
        <w:tblLayout w:type="fixed"/>
        <w:tblCellMar>
          <w:top w:w="15" w:type="dxa"/>
          <w:left w:w="15" w:type="dxa"/>
          <w:bottom w:w="15" w:type="dxa"/>
          <w:right w:w="15" w:type="dxa"/>
        </w:tblCellMar>
      </w:tblPr>
      <w:tblGrid>
        <w:gridCol w:w="659"/>
        <w:gridCol w:w="1475"/>
        <w:gridCol w:w="2117"/>
        <w:gridCol w:w="1333"/>
        <w:gridCol w:w="1285"/>
        <w:gridCol w:w="1258"/>
        <w:gridCol w:w="1530"/>
        <w:gridCol w:w="1575"/>
        <w:gridCol w:w="1455"/>
        <w:gridCol w:w="1191"/>
      </w:tblGrid>
      <w:tr>
        <w:tblPrEx>
          <w:tblCellMar>
            <w:top w:w="15" w:type="dxa"/>
            <w:left w:w="15" w:type="dxa"/>
            <w:bottom w:w="15" w:type="dxa"/>
            <w:right w:w="15" w:type="dxa"/>
          </w:tblCellMar>
        </w:tblPrEx>
        <w:trPr>
          <w:trHeight w:val="407"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序号</w:t>
            </w:r>
          </w:p>
        </w:tc>
        <w:tc>
          <w:tcPr>
            <w:tcW w:w="7468"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基本情况</w:t>
            </w:r>
          </w:p>
        </w:tc>
        <w:tc>
          <w:tcPr>
            <w:tcW w:w="4560"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处理情况</w:t>
            </w:r>
          </w:p>
        </w:tc>
        <w:tc>
          <w:tcPr>
            <w:tcW w:w="1191" w:type="dxa"/>
            <w:vMerge w:val="restart"/>
            <w:tcBorders>
              <w:top w:val="single" w:color="000000" w:sz="4" w:space="0"/>
              <w:left w:val="single" w:color="000000" w:sz="4" w:space="0"/>
              <w:right w:val="single" w:color="000000" w:sz="4" w:space="0"/>
            </w:tcBorders>
            <w:shd w:val="clear" w:color="auto" w:fill="FFFFFF"/>
            <w:vAlign w:val="center"/>
          </w:tcPr>
          <w:p>
            <w:pPr>
              <w:widowControl/>
              <w:adjustRightInd w:val="0"/>
              <w:snapToGrid w:val="0"/>
              <w:spacing w:line="580" w:lineRule="atLeast"/>
              <w:jc w:val="center"/>
              <w:textAlignment w:val="center"/>
              <w:rPr>
                <w:rFonts w:ascii="仿宋_GB2312" w:hAnsi="宋体" w:eastAsia="仿宋_GB2312" w:cs="仿宋_GB2312"/>
                <w:color w:val="000000"/>
                <w:sz w:val="28"/>
                <w:szCs w:val="28"/>
              </w:rPr>
            </w:pPr>
            <w:r>
              <w:rPr>
                <w:rFonts w:hint="eastAsia" w:ascii="黑体" w:hAnsi="宋体" w:eastAsia="黑体" w:cs="黑体"/>
                <w:color w:val="000000"/>
                <w:kern w:val="0"/>
                <w:sz w:val="24"/>
              </w:rPr>
              <w:t>备注</w:t>
            </w:r>
          </w:p>
        </w:tc>
      </w:tr>
      <w:tr>
        <w:tblPrEx>
          <w:tblCellMar>
            <w:top w:w="15" w:type="dxa"/>
            <w:left w:w="15" w:type="dxa"/>
            <w:bottom w:w="15" w:type="dxa"/>
            <w:right w:w="15" w:type="dxa"/>
          </w:tblCellMar>
        </w:tblPrEx>
        <w:trPr>
          <w:trHeight w:val="584"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kern w:val="0"/>
                <w:sz w:val="24"/>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县区</w:t>
            </w: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问题描述</w:t>
            </w:r>
          </w:p>
        </w:tc>
        <w:tc>
          <w:tcPr>
            <w:tcW w:w="1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涉及金额（万元）</w:t>
            </w: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发生领域</w:t>
            </w: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移送时间</w:t>
            </w: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查处情况</w:t>
            </w: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整改情况</w:t>
            </w: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问责情况</w:t>
            </w:r>
          </w:p>
        </w:tc>
        <w:tc>
          <w:tcPr>
            <w:tcW w:w="1191" w:type="dxa"/>
            <w:vMerge w:val="continue"/>
            <w:tcBorders>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jc w:val="center"/>
              <w:rPr>
                <w:rFonts w:ascii="仿宋_GB2312" w:hAnsi="宋体" w:eastAsia="仿宋_GB2312" w:cs="仿宋_GB2312"/>
                <w:color w:val="000000"/>
                <w:sz w:val="28"/>
                <w:szCs w:val="28"/>
              </w:rPr>
            </w:pPr>
          </w:p>
        </w:tc>
      </w:tr>
      <w:tr>
        <w:tblPrEx>
          <w:tblCellMar>
            <w:top w:w="15" w:type="dxa"/>
            <w:left w:w="15" w:type="dxa"/>
            <w:bottom w:w="15" w:type="dxa"/>
            <w:right w:w="15" w:type="dxa"/>
          </w:tblCellMar>
        </w:tblPrEx>
        <w:trPr>
          <w:trHeight w:val="343"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jc w:val="center"/>
              <w:rPr>
                <w:rFonts w:ascii="仿宋_GB2312" w:hAnsi="宋体" w:eastAsia="仿宋_GB2312" w:cs="仿宋_GB2312"/>
                <w:color w:val="000000"/>
                <w:sz w:val="28"/>
                <w:szCs w:val="28"/>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仿宋_GB2312" w:hAnsi="宋体" w:eastAsia="仿宋_GB2312" w:cs="仿宋_GB2312"/>
                <w:color w:val="000000"/>
                <w:sz w:val="28"/>
                <w:szCs w:val="28"/>
              </w:rPr>
            </w:pP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r>
      <w:tr>
        <w:tblPrEx>
          <w:tblCellMar>
            <w:top w:w="15" w:type="dxa"/>
            <w:left w:w="15" w:type="dxa"/>
            <w:bottom w:w="15" w:type="dxa"/>
            <w:right w:w="15" w:type="dxa"/>
          </w:tblCellMar>
        </w:tblPrEx>
        <w:trPr>
          <w:trHeight w:val="343"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jc w:val="center"/>
              <w:rPr>
                <w:rFonts w:ascii="仿宋_GB2312" w:hAnsi="宋体" w:eastAsia="仿宋_GB2312" w:cs="仿宋_GB2312"/>
                <w:color w:val="000000"/>
                <w:sz w:val="28"/>
                <w:szCs w:val="28"/>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仿宋_GB2312" w:hAnsi="宋体" w:eastAsia="仿宋_GB2312" w:cs="仿宋_GB2312"/>
                <w:color w:val="000000"/>
                <w:sz w:val="28"/>
                <w:szCs w:val="28"/>
              </w:rPr>
            </w:pP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r>
      <w:tr>
        <w:tblPrEx>
          <w:tblCellMar>
            <w:top w:w="15" w:type="dxa"/>
            <w:left w:w="15" w:type="dxa"/>
            <w:bottom w:w="15" w:type="dxa"/>
            <w:right w:w="15" w:type="dxa"/>
          </w:tblCellMar>
        </w:tblPrEx>
        <w:trPr>
          <w:trHeight w:val="343"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jc w:val="center"/>
              <w:rPr>
                <w:rFonts w:ascii="仿宋_GB2312" w:hAnsi="宋体" w:eastAsia="仿宋_GB2312" w:cs="仿宋_GB2312"/>
                <w:color w:val="000000"/>
                <w:sz w:val="28"/>
                <w:szCs w:val="28"/>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仿宋_GB2312" w:hAnsi="宋体" w:eastAsia="仿宋_GB2312" w:cs="仿宋_GB2312"/>
                <w:color w:val="000000"/>
                <w:sz w:val="28"/>
                <w:szCs w:val="28"/>
              </w:rPr>
            </w:pP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r>
      <w:tr>
        <w:tblPrEx>
          <w:tblCellMar>
            <w:top w:w="15" w:type="dxa"/>
            <w:left w:w="15" w:type="dxa"/>
            <w:bottom w:w="15" w:type="dxa"/>
            <w:right w:w="15" w:type="dxa"/>
          </w:tblCellMar>
        </w:tblPrEx>
        <w:trPr>
          <w:trHeight w:val="343"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jc w:val="center"/>
              <w:rPr>
                <w:rFonts w:ascii="仿宋_GB2312" w:hAnsi="宋体" w:eastAsia="仿宋_GB2312" w:cs="仿宋_GB2312"/>
                <w:color w:val="000000"/>
                <w:sz w:val="28"/>
                <w:szCs w:val="28"/>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仿宋_GB2312" w:hAnsi="宋体" w:eastAsia="仿宋_GB2312" w:cs="仿宋_GB2312"/>
                <w:color w:val="000000"/>
                <w:sz w:val="28"/>
                <w:szCs w:val="28"/>
              </w:rPr>
            </w:pP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r>
      <w:tr>
        <w:tblPrEx>
          <w:tblCellMar>
            <w:top w:w="15" w:type="dxa"/>
            <w:left w:w="15" w:type="dxa"/>
            <w:bottom w:w="15" w:type="dxa"/>
            <w:right w:w="15" w:type="dxa"/>
          </w:tblCellMar>
        </w:tblPrEx>
        <w:trPr>
          <w:trHeight w:val="343"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jc w:val="center"/>
              <w:rPr>
                <w:rFonts w:ascii="仿宋_GB2312" w:hAnsi="宋体" w:eastAsia="仿宋_GB2312" w:cs="仿宋_GB2312"/>
                <w:color w:val="000000"/>
                <w:sz w:val="28"/>
                <w:szCs w:val="28"/>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仿宋_GB2312" w:hAnsi="宋体" w:eastAsia="仿宋_GB2312" w:cs="仿宋_GB2312"/>
                <w:color w:val="000000"/>
                <w:sz w:val="28"/>
                <w:szCs w:val="28"/>
              </w:rPr>
            </w:pP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r>
      <w:tr>
        <w:tblPrEx>
          <w:tblCellMar>
            <w:top w:w="15" w:type="dxa"/>
            <w:left w:w="15" w:type="dxa"/>
            <w:bottom w:w="15" w:type="dxa"/>
            <w:right w:w="15" w:type="dxa"/>
          </w:tblCellMar>
        </w:tblPrEx>
        <w:trPr>
          <w:trHeight w:val="343" w:hRule="atLeast"/>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jc w:val="center"/>
              <w:rPr>
                <w:rFonts w:ascii="仿宋_GB2312" w:hAnsi="宋体" w:eastAsia="仿宋_GB2312" w:cs="仿宋_GB2312"/>
                <w:color w:val="000000"/>
                <w:sz w:val="28"/>
                <w:szCs w:val="28"/>
              </w:rPr>
            </w:pPr>
          </w:p>
        </w:tc>
        <w:tc>
          <w:tcPr>
            <w:tcW w:w="14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仿宋_GB2312" w:hAnsi="宋体" w:eastAsia="仿宋_GB2312" w:cs="仿宋_GB2312"/>
                <w:color w:val="000000"/>
                <w:sz w:val="28"/>
                <w:szCs w:val="28"/>
              </w:rPr>
            </w:pPr>
          </w:p>
        </w:tc>
        <w:tc>
          <w:tcPr>
            <w:tcW w:w="2117"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3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2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2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5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5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455"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c>
          <w:tcPr>
            <w:tcW w:w="1191" w:type="dxa"/>
            <w:tcBorders>
              <w:top w:val="single" w:color="000000" w:sz="4" w:space="0"/>
              <w:left w:val="single" w:color="000000" w:sz="4" w:space="0"/>
              <w:bottom w:val="single" w:color="000000" w:sz="4" w:space="0"/>
              <w:right w:val="single" w:color="000000" w:sz="4" w:space="0"/>
            </w:tcBorders>
            <w:shd w:val="clear" w:color="auto" w:fill="FFFFFF"/>
            <w:vAlign w:val="center"/>
          </w:tcPr>
          <w:p>
            <w:pPr>
              <w:adjustRightInd w:val="0"/>
              <w:snapToGrid w:val="0"/>
              <w:spacing w:line="580" w:lineRule="atLeast"/>
              <w:rPr>
                <w:rFonts w:ascii="宋体" w:cs="宋体"/>
                <w:color w:val="000000"/>
                <w:sz w:val="28"/>
                <w:szCs w:val="28"/>
              </w:rPr>
            </w:pPr>
          </w:p>
        </w:tc>
      </w:tr>
    </w:tbl>
    <w:p>
      <w:pPr>
        <w:pStyle w:val="2"/>
        <w:jc w:val="center"/>
      </w:pPr>
      <w:r>
        <w:rPr>
          <w:rFonts w:ascii="仿宋_GB2312" w:hAnsi="宋体" w:eastAsia="仿宋_GB2312" w:cs="仿宋_GB2312"/>
          <w:color w:val="000000"/>
          <w:kern w:val="0"/>
          <w:sz w:val="28"/>
          <w:szCs w:val="28"/>
        </w:rPr>
        <w:t xml:space="preserve">                                                     </w:t>
      </w:r>
      <w:r>
        <w:rPr>
          <w:rFonts w:hint="eastAsia" w:ascii="仿宋_GB2312" w:hAnsi="宋体" w:eastAsia="仿宋_GB2312" w:cs="仿宋_GB2312"/>
          <w:color w:val="000000"/>
          <w:kern w:val="0"/>
          <w:sz w:val="28"/>
          <w:szCs w:val="28"/>
        </w:rPr>
        <w:t>填表时间：</w:t>
      </w:r>
    </w:p>
    <w:p/>
    <w:p>
      <w:pPr>
        <w:sectPr>
          <w:pgSz w:w="16838" w:h="11906" w:orient="landscape"/>
          <w:pgMar w:top="1800" w:right="1440" w:bottom="1800" w:left="1538" w:header="851" w:footer="992" w:gutter="0"/>
          <w:pgNumType w:fmt="numberInDash"/>
          <w:cols w:space="425" w:num="1"/>
          <w:docGrid w:type="lines" w:linePitch="312" w:charSpace="0"/>
        </w:sectPr>
      </w:pPr>
    </w:p>
    <w:p>
      <w:pPr>
        <w:spacing w:line="590" w:lineRule="exact"/>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3</w:t>
      </w:r>
    </w:p>
    <w:p>
      <w:pPr>
        <w:spacing w:line="59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义务教育阶段学科类校外培训治理“回头看”排查表</w:t>
      </w:r>
    </w:p>
    <w:p>
      <w:pPr>
        <w:spacing w:line="590" w:lineRule="exact"/>
        <w:ind w:left="0" w:leftChars="-97" w:hanging="199" w:hangingChars="63"/>
        <w:rPr>
          <w:rFonts w:ascii="楷体_GB2312" w:hAnsi="楷体_GB2312" w:eastAsia="楷体_GB2312" w:cs="楷体_GB2312"/>
          <w:sz w:val="32"/>
          <w:szCs w:val="32"/>
        </w:rPr>
      </w:pPr>
      <w:r>
        <w:rPr>
          <w:rFonts w:hint="eastAsia" w:ascii="楷体_GB2312" w:hAnsi="楷体_GB2312" w:eastAsia="楷体_GB2312" w:cs="楷体_GB2312"/>
          <w:sz w:val="32"/>
          <w:szCs w:val="32"/>
        </w:rPr>
        <w:t>填报单位：</w:t>
      </w:r>
      <w:r>
        <w:rPr>
          <w:rFonts w:ascii="楷体_GB2312" w:hAnsi="楷体_GB2312" w:eastAsia="楷体_GB2312" w:cs="楷体_GB2312"/>
          <w:sz w:val="32"/>
          <w:szCs w:val="32"/>
          <w:u w:val="single"/>
        </w:rPr>
        <w:t xml:space="preserve">             </w:t>
      </w:r>
      <w:r>
        <w:rPr>
          <w:rFonts w:hint="eastAsia" w:ascii="楷体_GB2312" w:hAnsi="楷体_GB2312" w:eastAsia="楷体_GB2312" w:cs="楷体_GB2312"/>
          <w:sz w:val="32"/>
          <w:szCs w:val="32"/>
        </w:rPr>
        <w:t>（加盖公章）</w:t>
      </w: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填报人：</w:t>
      </w: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联系电话：</w:t>
      </w:r>
      <w:r>
        <w:rPr>
          <w:rFonts w:ascii="楷体_GB2312" w:hAnsi="楷体_GB2312" w:eastAsia="楷体_GB2312" w:cs="楷体_GB2312"/>
          <w:sz w:val="32"/>
          <w:szCs w:val="32"/>
        </w:rPr>
        <w:t xml:space="preserve">       </w:t>
      </w:r>
    </w:p>
    <w:tbl>
      <w:tblPr>
        <w:tblStyle w:val="6"/>
        <w:tblW w:w="14610" w:type="dxa"/>
        <w:jc w:val="center"/>
        <w:tblLayout w:type="fixed"/>
        <w:tblCellMar>
          <w:top w:w="0" w:type="dxa"/>
          <w:left w:w="108" w:type="dxa"/>
          <w:bottom w:w="0" w:type="dxa"/>
          <w:right w:w="108" w:type="dxa"/>
        </w:tblCellMar>
      </w:tblPr>
      <w:tblGrid>
        <w:gridCol w:w="1233"/>
        <w:gridCol w:w="537"/>
        <w:gridCol w:w="473"/>
        <w:gridCol w:w="6965"/>
        <w:gridCol w:w="1041"/>
        <w:gridCol w:w="1545"/>
        <w:gridCol w:w="1080"/>
        <w:gridCol w:w="1736"/>
      </w:tblGrid>
      <w:tr>
        <w:tblPrEx>
          <w:tblCellMar>
            <w:top w:w="0" w:type="dxa"/>
            <w:left w:w="108" w:type="dxa"/>
            <w:bottom w:w="0" w:type="dxa"/>
            <w:right w:w="108" w:type="dxa"/>
          </w:tblCellMar>
        </w:tblPrEx>
        <w:trPr>
          <w:trHeight w:val="412" w:hRule="atLeast"/>
          <w:tblHeader/>
          <w:jc w:val="center"/>
        </w:trPr>
        <w:tc>
          <w:tcPr>
            <w:tcW w:w="12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项目</w:t>
            </w:r>
          </w:p>
        </w:tc>
        <w:tc>
          <w:tcPr>
            <w:tcW w:w="7975"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“回头看”重点内容</w:t>
            </w:r>
          </w:p>
        </w:tc>
        <w:tc>
          <w:tcPr>
            <w:tcW w:w="258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累计排查数</w:t>
            </w:r>
          </w:p>
        </w:tc>
        <w:tc>
          <w:tcPr>
            <w:tcW w:w="2816"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累计整改完成数</w:t>
            </w:r>
          </w:p>
        </w:tc>
      </w:tr>
      <w:tr>
        <w:tblPrEx>
          <w:tblCellMar>
            <w:top w:w="0" w:type="dxa"/>
            <w:left w:w="108" w:type="dxa"/>
            <w:bottom w:w="0" w:type="dxa"/>
            <w:right w:w="108" w:type="dxa"/>
          </w:tblCellMar>
        </w:tblPrEx>
        <w:trPr>
          <w:trHeight w:val="90" w:hRule="atLeast"/>
          <w:tblHeader/>
          <w:jc w:val="center"/>
        </w:trPr>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黑体" w:hAnsi="宋体" w:eastAsia="黑体" w:cs="黑体"/>
                <w:color w:val="000000"/>
                <w:sz w:val="24"/>
              </w:rPr>
            </w:pPr>
          </w:p>
        </w:tc>
        <w:tc>
          <w:tcPr>
            <w:tcW w:w="797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黑体" w:hAnsi="宋体" w:eastAsia="黑体" w:cs="黑体"/>
                <w:color w:val="000000"/>
                <w:sz w:val="24"/>
              </w:rPr>
            </w:pP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总数</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2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其中：原审批的义教学科机构数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黑体" w:hAnsi="宋体" w:eastAsia="黑体" w:cs="黑体"/>
                <w:color w:val="000000"/>
                <w:sz w:val="24"/>
              </w:rPr>
            </w:pPr>
            <w:r>
              <w:rPr>
                <w:rFonts w:hint="eastAsia" w:ascii="黑体" w:hAnsi="宋体" w:eastAsia="黑体" w:cs="黑体"/>
                <w:color w:val="000000"/>
                <w:kern w:val="0"/>
                <w:sz w:val="24"/>
              </w:rPr>
              <w:t>总数</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00" w:lineRule="exact"/>
              <w:jc w:val="center"/>
              <w:textAlignment w:val="center"/>
              <w:rPr>
                <w:rFonts w:ascii="黑体" w:hAnsi="宋体" w:eastAsia="黑体" w:cs="黑体"/>
                <w:color w:val="000000"/>
                <w:kern w:val="0"/>
                <w:sz w:val="24"/>
              </w:rPr>
            </w:pPr>
            <w:r>
              <w:rPr>
                <w:rFonts w:hint="eastAsia" w:ascii="黑体" w:hAnsi="宋体" w:eastAsia="黑体" w:cs="黑体"/>
                <w:color w:val="000000"/>
                <w:kern w:val="0"/>
                <w:sz w:val="24"/>
              </w:rPr>
              <w:t>其中：原审批的义教学科</w:t>
            </w:r>
          </w:p>
          <w:p>
            <w:pPr>
              <w:widowControl/>
              <w:spacing w:line="30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rPr>
              <w:t>机构数</w:t>
            </w:r>
          </w:p>
        </w:tc>
      </w:tr>
      <w:tr>
        <w:tblPrEx>
          <w:tblCellMar>
            <w:top w:w="0" w:type="dxa"/>
            <w:left w:w="108" w:type="dxa"/>
            <w:bottom w:w="0" w:type="dxa"/>
            <w:right w:w="108" w:type="dxa"/>
          </w:tblCellMar>
        </w:tblPrEx>
        <w:trPr>
          <w:trHeight w:val="517" w:hRule="atLeast"/>
          <w:jc w:val="center"/>
        </w:trPr>
        <w:tc>
          <w:tcPr>
            <w:tcW w:w="123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b/>
                <w:color w:val="000000"/>
                <w:sz w:val="22"/>
                <w:szCs w:val="22"/>
              </w:rPr>
            </w:pPr>
            <w:r>
              <w:rPr>
                <w:rFonts w:hint="eastAsia" w:ascii="宋体" w:hAnsi="宋体" w:cs="宋体"/>
                <w:b/>
                <w:color w:val="000000"/>
                <w:kern w:val="0"/>
                <w:sz w:val="22"/>
                <w:szCs w:val="22"/>
              </w:rPr>
              <w:t>排查</w:t>
            </w:r>
            <w:r>
              <w:rPr>
                <w:rFonts w:ascii="宋体" w:cs="宋体"/>
                <w:b/>
                <w:color w:val="000000"/>
                <w:kern w:val="0"/>
                <w:sz w:val="22"/>
                <w:szCs w:val="22"/>
              </w:rPr>
              <w:br w:type="textWrapping"/>
            </w:r>
            <w:r>
              <w:rPr>
                <w:rFonts w:hint="eastAsia" w:ascii="宋体" w:hAnsi="宋体" w:cs="宋体"/>
                <w:b/>
                <w:color w:val="000000"/>
                <w:kern w:val="0"/>
                <w:sz w:val="22"/>
                <w:szCs w:val="22"/>
              </w:rPr>
              <w:t>进展</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宋体" w:cs="宋体"/>
                <w:color w:val="000000"/>
                <w:sz w:val="22"/>
                <w:szCs w:val="22"/>
              </w:rPr>
            </w:pPr>
            <w:r>
              <w:rPr>
                <w:rFonts w:ascii="宋体" w:hAnsi="宋体" w:cs="宋体"/>
                <w:color w:val="000000"/>
                <w:kern w:val="0"/>
                <w:sz w:val="22"/>
                <w:szCs w:val="22"/>
              </w:rPr>
              <w:t>1</w:t>
            </w:r>
          </w:p>
        </w:tc>
        <w:tc>
          <w:tcPr>
            <w:tcW w:w="74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ascii="宋体" w:cs="宋体"/>
                <w:color w:val="000000"/>
                <w:sz w:val="22"/>
                <w:szCs w:val="22"/>
              </w:rPr>
            </w:pPr>
            <w:r>
              <w:rPr>
                <w:rFonts w:hint="eastAsia" w:ascii="宋体" w:hAnsi="宋体" w:cs="宋体"/>
                <w:color w:val="000000"/>
                <w:kern w:val="0"/>
                <w:sz w:val="22"/>
                <w:szCs w:val="22"/>
              </w:rPr>
              <w:t>排查机构数（个）</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FFFFFF"/>
            <w:noWrap/>
            <w:vAlign w:val="bottom"/>
          </w:tcPr>
          <w:p>
            <w:pPr>
              <w:widowControl/>
              <w:spacing w:line="280" w:lineRule="exact"/>
              <w:rPr>
                <w:rFonts w:ascii="宋体" w:cs="宋体"/>
                <w:color w:val="000000"/>
                <w:sz w:val="22"/>
                <w:szCs w:val="22"/>
              </w:rPr>
            </w:pPr>
          </w:p>
        </w:tc>
        <w:tc>
          <w:tcPr>
            <w:tcW w:w="1736"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FFFFFF"/>
            <w:noWrap/>
            <w:vAlign w:val="bottom"/>
          </w:tcPr>
          <w:p>
            <w:pPr>
              <w:widowControl/>
              <w:spacing w:line="280" w:lineRule="exact"/>
              <w:rPr>
                <w:rFonts w:ascii="宋体" w:cs="宋体"/>
                <w:color w:val="000000"/>
                <w:sz w:val="22"/>
                <w:szCs w:val="22"/>
              </w:rPr>
            </w:pPr>
          </w:p>
        </w:tc>
      </w:tr>
      <w:tr>
        <w:tblPrEx>
          <w:tblCellMar>
            <w:top w:w="0" w:type="dxa"/>
            <w:left w:w="108" w:type="dxa"/>
            <w:bottom w:w="0" w:type="dxa"/>
            <w:right w:w="108" w:type="dxa"/>
          </w:tblCellMar>
        </w:tblPrEx>
        <w:trPr>
          <w:trHeight w:val="517"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22"/>
                <w:szCs w:val="22"/>
              </w:rPr>
            </w:pP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宋体" w:cs="宋体"/>
                <w:color w:val="000000"/>
                <w:sz w:val="22"/>
                <w:szCs w:val="22"/>
              </w:rPr>
            </w:pPr>
            <w:r>
              <w:rPr>
                <w:rFonts w:ascii="宋体" w:hAnsi="宋体" w:cs="宋体"/>
                <w:color w:val="000000"/>
                <w:kern w:val="0"/>
                <w:sz w:val="22"/>
                <w:szCs w:val="22"/>
              </w:rPr>
              <w:t>2</w:t>
            </w:r>
          </w:p>
        </w:tc>
        <w:tc>
          <w:tcPr>
            <w:tcW w:w="74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ascii="宋体" w:cs="宋体"/>
                <w:color w:val="000000"/>
                <w:sz w:val="22"/>
                <w:szCs w:val="22"/>
              </w:rPr>
            </w:pPr>
            <w:r>
              <w:rPr>
                <w:rFonts w:hint="eastAsia" w:ascii="宋体" w:hAnsi="宋体" w:cs="宋体"/>
                <w:color w:val="000000"/>
                <w:kern w:val="0"/>
                <w:sz w:val="22"/>
                <w:szCs w:val="22"/>
              </w:rPr>
              <w:t>排查材料数（份）</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FFFFFF"/>
            <w:noWrap/>
            <w:vAlign w:val="bottom"/>
          </w:tcPr>
          <w:p>
            <w:pPr>
              <w:widowControl/>
              <w:spacing w:line="280" w:lineRule="exact"/>
              <w:rPr>
                <w:rFonts w:ascii="宋体" w:cs="宋体"/>
                <w:color w:val="000000"/>
                <w:sz w:val="22"/>
                <w:szCs w:val="22"/>
              </w:rPr>
            </w:pPr>
          </w:p>
        </w:tc>
        <w:tc>
          <w:tcPr>
            <w:tcW w:w="1736"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FFFFFF"/>
            <w:noWrap/>
            <w:vAlign w:val="bottom"/>
          </w:tcPr>
          <w:p>
            <w:pPr>
              <w:widowControl/>
              <w:spacing w:line="280" w:lineRule="exact"/>
              <w:rPr>
                <w:rFonts w:ascii="宋体" w:cs="宋体"/>
                <w:color w:val="000000"/>
                <w:sz w:val="22"/>
                <w:szCs w:val="22"/>
              </w:rPr>
            </w:pPr>
          </w:p>
        </w:tc>
      </w:tr>
      <w:tr>
        <w:tblPrEx>
          <w:tblCellMar>
            <w:top w:w="0" w:type="dxa"/>
            <w:left w:w="108" w:type="dxa"/>
            <w:bottom w:w="0" w:type="dxa"/>
            <w:right w:w="108" w:type="dxa"/>
          </w:tblCellMar>
        </w:tblPrEx>
        <w:trPr>
          <w:trHeight w:val="517"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22"/>
                <w:szCs w:val="22"/>
              </w:rPr>
            </w:pP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宋体" w:cs="宋体"/>
                <w:color w:val="000000"/>
                <w:sz w:val="22"/>
                <w:szCs w:val="22"/>
              </w:rPr>
            </w:pPr>
            <w:r>
              <w:rPr>
                <w:rFonts w:ascii="宋体" w:hAnsi="宋体" w:cs="宋体"/>
                <w:color w:val="000000"/>
                <w:kern w:val="0"/>
                <w:sz w:val="22"/>
                <w:szCs w:val="22"/>
              </w:rPr>
              <w:t>3</w:t>
            </w:r>
          </w:p>
        </w:tc>
        <w:tc>
          <w:tcPr>
            <w:tcW w:w="74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ascii="宋体" w:cs="宋体"/>
                <w:color w:val="000000"/>
                <w:sz w:val="22"/>
                <w:szCs w:val="22"/>
              </w:rPr>
            </w:pPr>
            <w:r>
              <w:rPr>
                <w:rFonts w:hint="eastAsia" w:ascii="宋体" w:hAnsi="宋体" w:cs="宋体"/>
                <w:color w:val="000000"/>
                <w:kern w:val="0"/>
                <w:sz w:val="22"/>
                <w:szCs w:val="22"/>
              </w:rPr>
              <w:t>排查从业人员数（人）</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FFFFFF"/>
            <w:noWrap/>
            <w:vAlign w:val="bottom"/>
          </w:tcPr>
          <w:p>
            <w:pPr>
              <w:widowControl/>
              <w:spacing w:line="280" w:lineRule="exact"/>
              <w:rPr>
                <w:rFonts w:ascii="宋体" w:cs="宋体"/>
                <w:color w:val="000000"/>
                <w:sz w:val="22"/>
                <w:szCs w:val="22"/>
              </w:rPr>
            </w:pPr>
          </w:p>
        </w:tc>
        <w:tc>
          <w:tcPr>
            <w:tcW w:w="1736"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FFFFFF"/>
            <w:noWrap/>
            <w:vAlign w:val="bottom"/>
          </w:tcPr>
          <w:p>
            <w:pPr>
              <w:widowControl/>
              <w:spacing w:line="280" w:lineRule="exact"/>
              <w:rPr>
                <w:rFonts w:ascii="宋体" w:cs="宋体"/>
                <w:color w:val="000000"/>
                <w:sz w:val="22"/>
                <w:szCs w:val="22"/>
              </w:rPr>
            </w:pPr>
          </w:p>
        </w:tc>
      </w:tr>
      <w:tr>
        <w:tblPrEx>
          <w:tblCellMar>
            <w:top w:w="0" w:type="dxa"/>
            <w:left w:w="108" w:type="dxa"/>
            <w:bottom w:w="0" w:type="dxa"/>
            <w:right w:w="108" w:type="dxa"/>
          </w:tblCellMar>
        </w:tblPrEx>
        <w:trPr>
          <w:trHeight w:val="517"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22"/>
                <w:szCs w:val="22"/>
              </w:rPr>
            </w:pP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宋体" w:cs="宋体"/>
                <w:color w:val="000000"/>
                <w:sz w:val="22"/>
                <w:szCs w:val="22"/>
              </w:rPr>
            </w:pPr>
            <w:r>
              <w:rPr>
                <w:rFonts w:ascii="宋体" w:hAnsi="宋体" w:cs="宋体"/>
                <w:color w:val="000000"/>
                <w:kern w:val="0"/>
                <w:sz w:val="22"/>
                <w:szCs w:val="22"/>
              </w:rPr>
              <w:t>4</w:t>
            </w:r>
          </w:p>
        </w:tc>
        <w:tc>
          <w:tcPr>
            <w:tcW w:w="74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ascii="宋体" w:cs="宋体"/>
                <w:color w:val="000000"/>
                <w:sz w:val="22"/>
                <w:szCs w:val="22"/>
              </w:rPr>
            </w:pPr>
            <w:r>
              <w:rPr>
                <w:rFonts w:hint="eastAsia" w:ascii="宋体" w:hAnsi="宋体" w:cs="宋体"/>
                <w:color w:val="000000"/>
                <w:kern w:val="0"/>
                <w:sz w:val="22"/>
                <w:szCs w:val="22"/>
              </w:rPr>
              <w:t>启动“回头看”工作县数（个）</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FFFFFF"/>
            <w:noWrap/>
            <w:vAlign w:val="bottom"/>
          </w:tcPr>
          <w:p>
            <w:pPr>
              <w:widowControl/>
              <w:spacing w:line="280" w:lineRule="exact"/>
              <w:rPr>
                <w:rFonts w:ascii="宋体" w:cs="宋体"/>
                <w:color w:val="000000"/>
                <w:sz w:val="22"/>
                <w:szCs w:val="22"/>
              </w:rPr>
            </w:pPr>
          </w:p>
        </w:tc>
        <w:tc>
          <w:tcPr>
            <w:tcW w:w="1736"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FFFFFF"/>
            <w:noWrap/>
            <w:vAlign w:val="bottom"/>
          </w:tcPr>
          <w:p>
            <w:pPr>
              <w:widowControl/>
              <w:spacing w:line="280" w:lineRule="exact"/>
              <w:rPr>
                <w:rFonts w:ascii="宋体" w:cs="宋体"/>
                <w:color w:val="000000"/>
                <w:sz w:val="22"/>
                <w:szCs w:val="22"/>
              </w:rPr>
            </w:pPr>
          </w:p>
        </w:tc>
      </w:tr>
      <w:tr>
        <w:tblPrEx>
          <w:tblCellMar>
            <w:top w:w="0" w:type="dxa"/>
            <w:left w:w="108" w:type="dxa"/>
            <w:bottom w:w="0" w:type="dxa"/>
            <w:right w:w="108" w:type="dxa"/>
          </w:tblCellMar>
        </w:tblPrEx>
        <w:trPr>
          <w:trHeight w:val="517" w:hRule="atLeast"/>
          <w:jc w:val="center"/>
        </w:trPr>
        <w:tc>
          <w:tcPr>
            <w:tcW w:w="123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cs="宋体"/>
                <w:b/>
                <w:color w:val="000000"/>
                <w:sz w:val="22"/>
                <w:szCs w:val="22"/>
              </w:rPr>
            </w:pP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宋体" w:cs="宋体"/>
                <w:color w:val="000000"/>
                <w:sz w:val="22"/>
                <w:szCs w:val="22"/>
              </w:rPr>
            </w:pPr>
            <w:r>
              <w:rPr>
                <w:rFonts w:ascii="宋体" w:hAnsi="宋体" w:cs="宋体"/>
                <w:color w:val="000000"/>
                <w:kern w:val="0"/>
                <w:sz w:val="22"/>
                <w:szCs w:val="22"/>
              </w:rPr>
              <w:t>5</w:t>
            </w:r>
          </w:p>
        </w:tc>
        <w:tc>
          <w:tcPr>
            <w:tcW w:w="74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ascii="宋体" w:cs="宋体"/>
                <w:color w:val="000000"/>
                <w:sz w:val="22"/>
                <w:szCs w:val="22"/>
              </w:rPr>
            </w:pPr>
            <w:r>
              <w:rPr>
                <w:rFonts w:hint="eastAsia" w:ascii="宋体" w:hAnsi="宋体" w:cs="宋体"/>
                <w:color w:val="000000"/>
                <w:kern w:val="0"/>
                <w:sz w:val="22"/>
                <w:szCs w:val="22"/>
              </w:rPr>
              <w:t>完成“回头看”工作县数（个）</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FFFFFF"/>
            <w:noWrap/>
            <w:vAlign w:val="bottom"/>
          </w:tcPr>
          <w:p>
            <w:pPr>
              <w:widowControl/>
              <w:spacing w:line="280" w:lineRule="exact"/>
              <w:rPr>
                <w:rFonts w:ascii="宋体" w:cs="宋体"/>
                <w:color w:val="000000"/>
                <w:sz w:val="22"/>
                <w:szCs w:val="22"/>
              </w:rPr>
            </w:pPr>
          </w:p>
        </w:tc>
        <w:tc>
          <w:tcPr>
            <w:tcW w:w="1736"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FFFFFF"/>
            <w:noWrap/>
            <w:vAlign w:val="bottom"/>
          </w:tcPr>
          <w:p>
            <w:pPr>
              <w:widowControl/>
              <w:spacing w:line="280" w:lineRule="exact"/>
              <w:rPr>
                <w:rFonts w:ascii="宋体" w:cs="宋体"/>
                <w:color w:val="000000"/>
                <w:sz w:val="22"/>
                <w:szCs w:val="22"/>
              </w:rPr>
            </w:pPr>
          </w:p>
        </w:tc>
      </w:tr>
      <w:tr>
        <w:tblPrEx>
          <w:tblCellMar>
            <w:top w:w="0" w:type="dxa"/>
            <w:left w:w="108" w:type="dxa"/>
            <w:bottom w:w="0" w:type="dxa"/>
            <w:right w:w="108" w:type="dxa"/>
          </w:tblCellMar>
        </w:tblPrEx>
        <w:trPr>
          <w:trHeight w:val="517" w:hRule="atLeast"/>
          <w:jc w:val="center"/>
        </w:trPr>
        <w:tc>
          <w:tcPr>
            <w:tcW w:w="1233" w:type="dxa"/>
            <w:vMerge w:val="restart"/>
            <w:tcBorders>
              <w:top w:val="single" w:color="000000" w:sz="4" w:space="0"/>
              <w:left w:val="single" w:color="000000" w:sz="4" w:space="0"/>
              <w:right w:val="single" w:color="000000" w:sz="4" w:space="0"/>
            </w:tcBorders>
            <w:shd w:val="clear" w:color="auto" w:fill="FFFFFF"/>
            <w:vAlign w:val="center"/>
          </w:tcPr>
          <w:p>
            <w:pPr>
              <w:widowControl/>
              <w:spacing w:line="500" w:lineRule="exact"/>
              <w:jc w:val="center"/>
              <w:textAlignment w:val="center"/>
              <w:rPr>
                <w:rFonts w:ascii="宋体" w:cs="宋体"/>
                <w:b/>
                <w:color w:val="000000"/>
                <w:kern w:val="0"/>
                <w:sz w:val="22"/>
                <w:szCs w:val="22"/>
              </w:rPr>
            </w:pPr>
            <w:r>
              <w:rPr>
                <w:rFonts w:hint="eastAsia" w:ascii="宋体" w:hAnsi="宋体" w:cs="宋体"/>
                <w:b/>
                <w:color w:val="000000"/>
                <w:kern w:val="0"/>
                <w:sz w:val="22"/>
                <w:szCs w:val="22"/>
              </w:rPr>
              <w:t>发现并</w:t>
            </w:r>
          </w:p>
          <w:p>
            <w:pPr>
              <w:widowControl/>
              <w:spacing w:line="500" w:lineRule="exact"/>
              <w:jc w:val="center"/>
              <w:textAlignment w:val="center"/>
              <w:rPr>
                <w:rFonts w:ascii="宋体" w:cs="宋体"/>
                <w:b/>
                <w:color w:val="000000"/>
                <w:sz w:val="22"/>
                <w:szCs w:val="22"/>
              </w:rPr>
            </w:pPr>
            <w:r>
              <w:rPr>
                <w:rFonts w:hint="eastAsia" w:ascii="宋体" w:hAnsi="宋体" w:cs="宋体"/>
                <w:b/>
                <w:color w:val="000000"/>
                <w:kern w:val="0"/>
                <w:sz w:val="22"/>
                <w:szCs w:val="22"/>
              </w:rPr>
              <w:t>处置违规情况</w:t>
            </w: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宋体" w:cs="宋体"/>
                <w:color w:val="000000"/>
                <w:sz w:val="22"/>
                <w:szCs w:val="22"/>
              </w:rPr>
            </w:pPr>
            <w:r>
              <w:rPr>
                <w:rFonts w:ascii="宋体" w:hAnsi="宋体" w:cs="宋体"/>
                <w:color w:val="000000"/>
                <w:kern w:val="0"/>
                <w:sz w:val="22"/>
                <w:szCs w:val="22"/>
              </w:rPr>
              <w:t>6</w:t>
            </w:r>
          </w:p>
        </w:tc>
        <w:tc>
          <w:tcPr>
            <w:tcW w:w="74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ascii="宋体" w:cs="宋体"/>
                <w:color w:val="000000"/>
                <w:sz w:val="22"/>
                <w:szCs w:val="22"/>
              </w:rPr>
            </w:pPr>
            <w:r>
              <w:rPr>
                <w:rFonts w:hint="eastAsia" w:ascii="宋体" w:hAnsi="宋体" w:cs="宋体"/>
                <w:color w:val="000000"/>
                <w:kern w:val="0"/>
                <w:sz w:val="22"/>
                <w:szCs w:val="22"/>
              </w:rPr>
              <w:t>“假压减、真运营”机构数（个）</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line="280" w:lineRule="exact"/>
              <w:rPr>
                <w:rFonts w:ascii="宋体" w:cs="宋体"/>
                <w:color w:val="000000"/>
                <w:sz w:val="22"/>
                <w:szCs w:val="22"/>
              </w:rPr>
            </w:pPr>
          </w:p>
        </w:tc>
      </w:tr>
      <w:tr>
        <w:tblPrEx>
          <w:tblCellMar>
            <w:top w:w="0" w:type="dxa"/>
            <w:left w:w="108" w:type="dxa"/>
            <w:bottom w:w="0" w:type="dxa"/>
            <w:right w:w="108" w:type="dxa"/>
          </w:tblCellMar>
        </w:tblPrEx>
        <w:trPr>
          <w:trHeight w:val="517" w:hRule="atLeast"/>
          <w:jc w:val="center"/>
        </w:trPr>
        <w:tc>
          <w:tcPr>
            <w:tcW w:w="1233" w:type="dxa"/>
            <w:vMerge w:val="continue"/>
            <w:tcBorders>
              <w:left w:val="single" w:color="000000" w:sz="4" w:space="0"/>
              <w:right w:val="single" w:color="000000" w:sz="4" w:space="0"/>
            </w:tcBorders>
            <w:shd w:val="clear" w:color="auto" w:fill="FFFFFF"/>
            <w:vAlign w:val="center"/>
          </w:tcPr>
          <w:p>
            <w:pPr>
              <w:jc w:val="center"/>
              <w:rPr>
                <w:rFonts w:ascii="宋体" w:cs="宋体"/>
                <w:b/>
                <w:color w:val="000000"/>
                <w:sz w:val="22"/>
                <w:szCs w:val="22"/>
              </w:rPr>
            </w:pP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宋体" w:cs="宋体"/>
                <w:color w:val="000000"/>
                <w:sz w:val="22"/>
                <w:szCs w:val="22"/>
              </w:rPr>
            </w:pPr>
            <w:r>
              <w:rPr>
                <w:rFonts w:ascii="宋体" w:hAnsi="宋体" w:cs="宋体"/>
                <w:color w:val="000000"/>
                <w:kern w:val="0"/>
                <w:sz w:val="22"/>
                <w:szCs w:val="22"/>
              </w:rPr>
              <w:t>7</w:t>
            </w:r>
          </w:p>
        </w:tc>
        <w:tc>
          <w:tcPr>
            <w:tcW w:w="74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ascii="宋体" w:cs="宋体"/>
                <w:color w:val="000000"/>
                <w:sz w:val="22"/>
                <w:szCs w:val="22"/>
              </w:rPr>
            </w:pPr>
            <w:r>
              <w:rPr>
                <w:rFonts w:hint="eastAsia" w:ascii="宋体" w:hAnsi="宋体" w:cs="宋体"/>
                <w:color w:val="000000"/>
                <w:kern w:val="0"/>
                <w:sz w:val="22"/>
                <w:szCs w:val="22"/>
              </w:rPr>
              <w:t>已压减机构未消课或未退费金额数（万元）</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line="280" w:lineRule="exact"/>
              <w:rPr>
                <w:rFonts w:ascii="宋体" w:cs="宋体"/>
                <w:color w:val="000000"/>
                <w:sz w:val="22"/>
                <w:szCs w:val="22"/>
              </w:rPr>
            </w:pPr>
          </w:p>
        </w:tc>
      </w:tr>
      <w:tr>
        <w:tblPrEx>
          <w:tblCellMar>
            <w:top w:w="0" w:type="dxa"/>
            <w:left w:w="108" w:type="dxa"/>
            <w:bottom w:w="0" w:type="dxa"/>
            <w:right w:w="108" w:type="dxa"/>
          </w:tblCellMar>
        </w:tblPrEx>
        <w:trPr>
          <w:trHeight w:val="517" w:hRule="atLeast"/>
          <w:jc w:val="center"/>
        </w:trPr>
        <w:tc>
          <w:tcPr>
            <w:tcW w:w="1233" w:type="dxa"/>
            <w:vMerge w:val="continue"/>
            <w:tcBorders>
              <w:left w:val="single" w:color="000000" w:sz="4" w:space="0"/>
              <w:right w:val="single" w:color="000000" w:sz="4" w:space="0"/>
            </w:tcBorders>
            <w:shd w:val="clear" w:color="auto" w:fill="FFFFFF"/>
            <w:vAlign w:val="center"/>
          </w:tcPr>
          <w:p>
            <w:pPr>
              <w:jc w:val="center"/>
              <w:rPr>
                <w:rFonts w:ascii="宋体" w:cs="宋体"/>
                <w:b/>
                <w:color w:val="000000"/>
                <w:sz w:val="22"/>
                <w:szCs w:val="22"/>
              </w:rPr>
            </w:pP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宋体" w:cs="宋体"/>
                <w:color w:val="000000"/>
                <w:sz w:val="22"/>
                <w:szCs w:val="22"/>
              </w:rPr>
            </w:pPr>
            <w:r>
              <w:rPr>
                <w:rFonts w:ascii="宋体" w:hAnsi="宋体" w:cs="宋体"/>
                <w:color w:val="000000"/>
                <w:kern w:val="0"/>
                <w:sz w:val="22"/>
                <w:szCs w:val="22"/>
              </w:rPr>
              <w:t>8</w:t>
            </w:r>
          </w:p>
        </w:tc>
        <w:tc>
          <w:tcPr>
            <w:tcW w:w="74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ascii="宋体" w:cs="宋体"/>
                <w:color w:val="000000"/>
                <w:sz w:val="22"/>
                <w:szCs w:val="22"/>
              </w:rPr>
            </w:pPr>
            <w:r>
              <w:rPr>
                <w:rFonts w:hint="eastAsia" w:ascii="宋体" w:hAnsi="宋体" w:cs="宋体"/>
                <w:color w:val="000000"/>
                <w:kern w:val="0"/>
                <w:sz w:val="22"/>
                <w:szCs w:val="22"/>
              </w:rPr>
              <w:t>违规收费机构数（个）</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line="280" w:lineRule="exact"/>
              <w:rPr>
                <w:rFonts w:ascii="宋体" w:cs="宋体"/>
                <w:color w:val="000000"/>
                <w:sz w:val="22"/>
                <w:szCs w:val="22"/>
              </w:rPr>
            </w:pPr>
          </w:p>
        </w:tc>
      </w:tr>
      <w:tr>
        <w:tblPrEx>
          <w:tblCellMar>
            <w:top w:w="0" w:type="dxa"/>
            <w:left w:w="108" w:type="dxa"/>
            <w:bottom w:w="0" w:type="dxa"/>
            <w:right w:w="108" w:type="dxa"/>
          </w:tblCellMar>
        </w:tblPrEx>
        <w:trPr>
          <w:trHeight w:val="517" w:hRule="atLeast"/>
          <w:jc w:val="center"/>
        </w:trPr>
        <w:tc>
          <w:tcPr>
            <w:tcW w:w="1233" w:type="dxa"/>
            <w:vMerge w:val="continue"/>
            <w:tcBorders>
              <w:left w:val="single" w:color="000000" w:sz="4" w:space="0"/>
              <w:right w:val="single" w:color="000000" w:sz="4" w:space="0"/>
            </w:tcBorders>
            <w:shd w:val="clear" w:color="auto" w:fill="FFFFFF"/>
            <w:vAlign w:val="center"/>
          </w:tcPr>
          <w:p>
            <w:pPr>
              <w:jc w:val="center"/>
              <w:rPr>
                <w:rFonts w:ascii="宋体" w:cs="宋体"/>
                <w:b/>
                <w:color w:val="000000"/>
                <w:sz w:val="22"/>
                <w:szCs w:val="22"/>
              </w:rPr>
            </w:pP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宋体" w:cs="宋体"/>
                <w:color w:val="000000"/>
                <w:sz w:val="22"/>
                <w:szCs w:val="22"/>
              </w:rPr>
            </w:pPr>
            <w:r>
              <w:rPr>
                <w:rFonts w:ascii="宋体" w:hAnsi="宋体" w:cs="宋体"/>
                <w:color w:val="000000"/>
                <w:kern w:val="0"/>
                <w:sz w:val="22"/>
                <w:szCs w:val="22"/>
              </w:rPr>
              <w:t>9</w:t>
            </w:r>
          </w:p>
        </w:tc>
        <w:tc>
          <w:tcPr>
            <w:tcW w:w="74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ascii="宋体" w:cs="宋体"/>
                <w:color w:val="000000"/>
                <w:sz w:val="22"/>
                <w:szCs w:val="22"/>
              </w:rPr>
            </w:pPr>
            <w:r>
              <w:rPr>
                <w:rFonts w:hint="eastAsia" w:ascii="宋体" w:hAnsi="宋体" w:cs="宋体"/>
                <w:color w:val="000000"/>
                <w:kern w:val="0"/>
                <w:sz w:val="22"/>
                <w:szCs w:val="22"/>
              </w:rPr>
              <w:t>违规收费金额数（万元）</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line="280" w:lineRule="exact"/>
              <w:rPr>
                <w:rFonts w:ascii="宋体" w:cs="宋体"/>
                <w:color w:val="000000"/>
                <w:sz w:val="22"/>
                <w:szCs w:val="22"/>
              </w:rPr>
            </w:pPr>
          </w:p>
        </w:tc>
      </w:tr>
      <w:tr>
        <w:tblPrEx>
          <w:tblCellMar>
            <w:top w:w="0" w:type="dxa"/>
            <w:left w:w="108" w:type="dxa"/>
            <w:bottom w:w="0" w:type="dxa"/>
            <w:right w:w="108" w:type="dxa"/>
          </w:tblCellMar>
        </w:tblPrEx>
        <w:trPr>
          <w:trHeight w:val="517" w:hRule="atLeast"/>
          <w:jc w:val="center"/>
        </w:trPr>
        <w:tc>
          <w:tcPr>
            <w:tcW w:w="1233" w:type="dxa"/>
            <w:vMerge w:val="continue"/>
            <w:tcBorders>
              <w:left w:val="single" w:color="000000" w:sz="4" w:space="0"/>
              <w:bottom w:val="single" w:color="auto" w:sz="4" w:space="0"/>
              <w:right w:val="single" w:color="000000" w:sz="4" w:space="0"/>
            </w:tcBorders>
            <w:shd w:val="clear" w:color="auto" w:fill="FFFFFF"/>
            <w:vAlign w:val="center"/>
          </w:tcPr>
          <w:p>
            <w:pPr>
              <w:jc w:val="center"/>
              <w:rPr>
                <w:rFonts w:ascii="宋体" w:cs="宋体"/>
                <w:b/>
                <w:color w:val="000000"/>
                <w:sz w:val="22"/>
                <w:szCs w:val="22"/>
              </w:rPr>
            </w:pPr>
          </w:p>
        </w:tc>
        <w:tc>
          <w:tcPr>
            <w:tcW w:w="537"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spacing w:line="280" w:lineRule="exact"/>
              <w:jc w:val="center"/>
              <w:textAlignment w:val="center"/>
              <w:rPr>
                <w:rFonts w:ascii="宋体" w:cs="宋体"/>
                <w:color w:val="000000"/>
                <w:sz w:val="22"/>
                <w:szCs w:val="22"/>
              </w:rPr>
            </w:pPr>
            <w:r>
              <w:rPr>
                <w:rFonts w:ascii="宋体" w:hAnsi="宋体" w:cs="宋体"/>
                <w:color w:val="000000"/>
                <w:kern w:val="0"/>
                <w:sz w:val="22"/>
                <w:szCs w:val="22"/>
              </w:rPr>
              <w:t>10</w:t>
            </w:r>
          </w:p>
        </w:tc>
        <w:tc>
          <w:tcPr>
            <w:tcW w:w="74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ascii="宋体" w:cs="宋体"/>
                <w:color w:val="000000"/>
                <w:sz w:val="22"/>
                <w:szCs w:val="22"/>
              </w:rPr>
            </w:pPr>
            <w:r>
              <w:rPr>
                <w:rFonts w:hint="eastAsia" w:ascii="宋体" w:hAnsi="宋体" w:cs="宋体"/>
                <w:color w:val="000000"/>
                <w:kern w:val="0"/>
                <w:sz w:val="22"/>
                <w:szCs w:val="22"/>
              </w:rPr>
              <w:t>未执行政府指导价的机构数（个）</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line="280" w:lineRule="exact"/>
              <w:rPr>
                <w:rFonts w:ascii="宋体" w:cs="宋体"/>
                <w:color w:val="000000"/>
                <w:sz w:val="22"/>
                <w:szCs w:val="22"/>
              </w:rPr>
            </w:pPr>
          </w:p>
        </w:tc>
      </w:tr>
      <w:tr>
        <w:tblPrEx>
          <w:tblCellMar>
            <w:top w:w="0" w:type="dxa"/>
            <w:left w:w="108" w:type="dxa"/>
            <w:bottom w:w="0" w:type="dxa"/>
            <w:right w:w="108" w:type="dxa"/>
          </w:tblCellMar>
        </w:tblPrEx>
        <w:trPr>
          <w:trHeight w:val="360" w:hRule="atLeast"/>
          <w:jc w:val="center"/>
        </w:trPr>
        <w:tc>
          <w:tcPr>
            <w:tcW w:w="1233" w:type="dxa"/>
            <w:vMerge w:val="restart"/>
            <w:tcBorders>
              <w:top w:val="single" w:color="auto" w:sz="4" w:space="0"/>
              <w:left w:val="single" w:color="000000" w:sz="4" w:space="0"/>
              <w:right w:val="single" w:color="000000" w:sz="4" w:space="0"/>
            </w:tcBorders>
            <w:shd w:val="clear" w:color="auto" w:fill="FFFFFF"/>
            <w:vAlign w:val="center"/>
          </w:tcPr>
          <w:p>
            <w:pPr>
              <w:widowControl/>
              <w:spacing w:line="500" w:lineRule="exact"/>
              <w:jc w:val="center"/>
              <w:textAlignment w:val="center"/>
              <w:rPr>
                <w:rFonts w:ascii="宋体" w:cs="宋体"/>
                <w:b/>
                <w:color w:val="000000"/>
                <w:kern w:val="0"/>
                <w:sz w:val="22"/>
                <w:szCs w:val="22"/>
              </w:rPr>
            </w:pPr>
            <w:r>
              <w:rPr>
                <w:rFonts w:hint="eastAsia" w:ascii="宋体" w:hAnsi="宋体" w:cs="宋体"/>
                <w:b/>
                <w:color w:val="000000"/>
                <w:kern w:val="0"/>
                <w:sz w:val="22"/>
                <w:szCs w:val="22"/>
              </w:rPr>
              <w:t>发现并</w:t>
            </w:r>
          </w:p>
          <w:p>
            <w:pPr>
              <w:widowControl/>
              <w:spacing w:line="500" w:lineRule="exact"/>
              <w:jc w:val="center"/>
              <w:rPr>
                <w:rFonts w:ascii="宋体" w:cs="宋体"/>
                <w:b/>
                <w:color w:val="000000"/>
                <w:sz w:val="22"/>
                <w:szCs w:val="22"/>
              </w:rPr>
            </w:pPr>
            <w:r>
              <w:rPr>
                <w:rFonts w:hint="eastAsia" w:ascii="宋体" w:hAnsi="宋体" w:cs="宋体"/>
                <w:b/>
                <w:color w:val="000000"/>
                <w:kern w:val="0"/>
                <w:sz w:val="22"/>
                <w:szCs w:val="22"/>
              </w:rPr>
              <w:t>处置违规情况</w:t>
            </w:r>
          </w:p>
        </w:tc>
        <w:tc>
          <w:tcPr>
            <w:tcW w:w="537" w:type="dxa"/>
            <w:vMerge w:val="restart"/>
            <w:tcBorders>
              <w:top w:val="single" w:color="auto" w:sz="4" w:space="0"/>
              <w:left w:val="single" w:color="000000" w:sz="4" w:space="0"/>
              <w:bottom w:val="single" w:color="auto" w:sz="4" w:space="0"/>
              <w:right w:val="single" w:color="000000" w:sz="4" w:space="0"/>
            </w:tcBorders>
            <w:shd w:val="clear" w:color="auto" w:fill="FFFFFF"/>
            <w:vAlign w:val="center"/>
          </w:tcPr>
          <w:p>
            <w:pPr>
              <w:widowControl/>
              <w:spacing w:line="280" w:lineRule="exact"/>
              <w:jc w:val="center"/>
              <w:textAlignment w:val="center"/>
              <w:rPr>
                <w:rFonts w:ascii="宋体" w:cs="宋体"/>
                <w:color w:val="000000"/>
                <w:sz w:val="22"/>
                <w:szCs w:val="22"/>
              </w:rPr>
            </w:pPr>
            <w:r>
              <w:rPr>
                <w:rFonts w:ascii="宋体" w:hAnsi="宋体" w:cs="宋体"/>
                <w:color w:val="000000"/>
                <w:kern w:val="0"/>
                <w:sz w:val="22"/>
                <w:szCs w:val="22"/>
              </w:rPr>
              <w:t>11</w:t>
            </w:r>
          </w:p>
        </w:tc>
        <w:tc>
          <w:tcPr>
            <w:tcW w:w="74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ascii="宋体" w:cs="宋体"/>
                <w:color w:val="000000"/>
                <w:sz w:val="22"/>
                <w:szCs w:val="22"/>
              </w:rPr>
            </w:pPr>
            <w:r>
              <w:rPr>
                <w:rFonts w:hint="eastAsia" w:ascii="宋体" w:hAnsi="宋体" w:cs="宋体"/>
                <w:color w:val="000000"/>
                <w:kern w:val="0"/>
                <w:sz w:val="22"/>
                <w:szCs w:val="22"/>
              </w:rPr>
              <w:t>隐形变异查处数（个</w:t>
            </w:r>
            <w:r>
              <w:rPr>
                <w:rFonts w:ascii="宋体" w:hAnsi="宋体" w:cs="宋体"/>
                <w:color w:val="000000"/>
                <w:kern w:val="0"/>
                <w:sz w:val="22"/>
                <w:szCs w:val="22"/>
              </w:rPr>
              <w:t>/</w:t>
            </w:r>
            <w:r>
              <w:rPr>
                <w:rFonts w:hint="eastAsia" w:ascii="宋体" w:hAnsi="宋体" w:cs="宋体"/>
                <w:color w:val="000000"/>
                <w:kern w:val="0"/>
                <w:sz w:val="22"/>
                <w:szCs w:val="22"/>
              </w:rPr>
              <w:t>次）</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宋体" w:cs="宋体"/>
                <w:color w:val="000000"/>
                <w:sz w:val="22"/>
                <w:szCs w:val="22"/>
              </w:rPr>
            </w:pPr>
            <w:r>
              <w:rPr>
                <w:rFonts w:ascii="宋体" w:cs="宋体"/>
                <w:color w:val="000000"/>
                <w:kern w:val="0"/>
                <w:sz w:val="22"/>
                <w:szCs w:val="22"/>
              </w:rPr>
              <w:t>0</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宋体" w:cs="宋体"/>
                <w:color w:val="000000"/>
                <w:sz w:val="22"/>
                <w:szCs w:val="22"/>
              </w:rPr>
            </w:pPr>
            <w:r>
              <w:rPr>
                <w:rFonts w:ascii="宋体" w:cs="宋体"/>
                <w:color w:val="000000"/>
                <w:kern w:val="0"/>
                <w:sz w:val="22"/>
                <w:szCs w:val="22"/>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宋体" w:cs="宋体"/>
                <w:color w:val="000000"/>
                <w:sz w:val="22"/>
                <w:szCs w:val="22"/>
              </w:rPr>
            </w:pPr>
            <w:r>
              <w:rPr>
                <w:rFonts w:ascii="宋体" w:cs="宋体"/>
                <w:color w:val="000000"/>
                <w:kern w:val="0"/>
                <w:sz w:val="22"/>
                <w:szCs w:val="22"/>
              </w:rPr>
              <w:t>0</w:t>
            </w:r>
          </w:p>
        </w:tc>
        <w:tc>
          <w:tcPr>
            <w:tcW w:w="17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宋体" w:cs="宋体"/>
                <w:color w:val="000000"/>
                <w:sz w:val="22"/>
                <w:szCs w:val="22"/>
              </w:rPr>
            </w:pPr>
            <w:r>
              <w:rPr>
                <w:rFonts w:ascii="宋体" w:cs="宋体"/>
                <w:color w:val="000000"/>
                <w:kern w:val="0"/>
                <w:sz w:val="22"/>
                <w:szCs w:val="22"/>
              </w:rPr>
              <w:t>0</w:t>
            </w:r>
          </w:p>
        </w:tc>
      </w:tr>
      <w:tr>
        <w:tblPrEx>
          <w:tblCellMar>
            <w:top w:w="0" w:type="dxa"/>
            <w:left w:w="108" w:type="dxa"/>
            <w:bottom w:w="0" w:type="dxa"/>
            <w:right w:w="108" w:type="dxa"/>
          </w:tblCellMar>
        </w:tblPrEx>
        <w:trPr>
          <w:trHeight w:val="360" w:hRule="atLeast"/>
          <w:jc w:val="center"/>
        </w:trPr>
        <w:tc>
          <w:tcPr>
            <w:tcW w:w="1233"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jc w:val="center"/>
              <w:rPr>
                <w:rFonts w:ascii="宋体" w:cs="宋体"/>
                <w:b/>
                <w:color w:val="000000"/>
                <w:sz w:val="22"/>
                <w:szCs w:val="22"/>
              </w:rPr>
            </w:pPr>
          </w:p>
        </w:tc>
        <w:tc>
          <w:tcPr>
            <w:tcW w:w="537"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widowControl/>
              <w:spacing w:line="280" w:lineRule="exact"/>
              <w:jc w:val="center"/>
              <w:rPr>
                <w:rFonts w:ascii="宋体" w:cs="宋体"/>
                <w:color w:val="000000"/>
                <w:sz w:val="22"/>
                <w:szCs w:val="22"/>
              </w:rPr>
            </w:pPr>
          </w:p>
        </w:tc>
        <w:tc>
          <w:tcPr>
            <w:tcW w:w="4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宋体" w:cs="宋体"/>
                <w:color w:val="000000"/>
                <w:sz w:val="22"/>
                <w:szCs w:val="22"/>
              </w:rPr>
            </w:pPr>
            <w:r>
              <w:rPr>
                <w:rFonts w:hint="eastAsia" w:ascii="宋体" w:hAnsi="宋体" w:cs="宋体"/>
                <w:color w:val="000000"/>
                <w:kern w:val="0"/>
                <w:sz w:val="22"/>
                <w:szCs w:val="22"/>
              </w:rPr>
              <w:t>其中</w:t>
            </w:r>
          </w:p>
        </w:tc>
        <w:tc>
          <w:tcPr>
            <w:tcW w:w="69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ascii="宋体" w:cs="宋体"/>
                <w:color w:val="000000"/>
                <w:sz w:val="22"/>
                <w:szCs w:val="22"/>
              </w:rPr>
            </w:pPr>
            <w:r>
              <w:rPr>
                <w:rFonts w:hint="eastAsia" w:ascii="宋体" w:hAnsi="宋体" w:cs="宋体"/>
                <w:color w:val="000000"/>
                <w:kern w:val="0"/>
                <w:sz w:val="22"/>
                <w:szCs w:val="22"/>
              </w:rPr>
              <w:t>违规开展培训的学科类培训机构数（个）</w:t>
            </w:r>
            <w:r>
              <w:rPr>
                <w:rFonts w:ascii="宋体" w:cs="宋体"/>
                <w:color w:val="000000"/>
                <w:kern w:val="0"/>
                <w:sz w:val="22"/>
                <w:szCs w:val="22"/>
              </w:rPr>
              <w:br w:type="textWrapping"/>
            </w:r>
            <w:r>
              <w:rPr>
                <w:rFonts w:hint="eastAsia" w:ascii="宋体" w:hAnsi="宋体" w:cs="宋体"/>
                <w:color w:val="000000"/>
                <w:kern w:val="0"/>
                <w:sz w:val="22"/>
                <w:szCs w:val="22"/>
              </w:rPr>
              <w:t>（包括违反培训内容、地点等有关规定）</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line="280" w:lineRule="exact"/>
              <w:rPr>
                <w:rFonts w:ascii="宋体" w:cs="宋体"/>
                <w:color w:val="000000"/>
                <w:sz w:val="22"/>
                <w:szCs w:val="22"/>
              </w:rPr>
            </w:pPr>
          </w:p>
        </w:tc>
      </w:tr>
      <w:tr>
        <w:tblPrEx>
          <w:tblCellMar>
            <w:top w:w="0" w:type="dxa"/>
            <w:left w:w="108" w:type="dxa"/>
            <w:bottom w:w="0" w:type="dxa"/>
            <w:right w:w="108" w:type="dxa"/>
          </w:tblCellMar>
        </w:tblPrEx>
        <w:trPr>
          <w:trHeight w:val="360" w:hRule="atLeast"/>
          <w:jc w:val="center"/>
        </w:trPr>
        <w:tc>
          <w:tcPr>
            <w:tcW w:w="1233"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jc w:val="center"/>
              <w:rPr>
                <w:rFonts w:ascii="宋体" w:cs="宋体"/>
                <w:b/>
                <w:color w:val="000000"/>
                <w:sz w:val="22"/>
                <w:szCs w:val="22"/>
              </w:rPr>
            </w:pPr>
          </w:p>
        </w:tc>
        <w:tc>
          <w:tcPr>
            <w:tcW w:w="537"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widowControl/>
              <w:spacing w:line="280" w:lineRule="exact"/>
              <w:jc w:val="center"/>
              <w:rPr>
                <w:rFonts w:ascii="宋体" w:cs="宋体"/>
                <w:color w:val="000000"/>
                <w:sz w:val="22"/>
                <w:szCs w:val="22"/>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宋体" w:cs="宋体"/>
                <w:color w:val="000000"/>
                <w:sz w:val="22"/>
                <w:szCs w:val="22"/>
              </w:rPr>
            </w:pPr>
          </w:p>
        </w:tc>
        <w:tc>
          <w:tcPr>
            <w:tcW w:w="69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ascii="宋体" w:cs="宋体"/>
                <w:color w:val="000000"/>
                <w:sz w:val="22"/>
                <w:szCs w:val="22"/>
              </w:rPr>
            </w:pPr>
            <w:r>
              <w:rPr>
                <w:rFonts w:hint="eastAsia" w:ascii="宋体" w:hAnsi="宋体" w:cs="宋体"/>
                <w:color w:val="000000"/>
                <w:kern w:val="0"/>
                <w:sz w:val="22"/>
                <w:szCs w:val="22"/>
              </w:rPr>
              <w:t>证照不全的违规机构数（个）</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line="280" w:lineRule="exact"/>
              <w:rPr>
                <w:rFonts w:ascii="宋体" w:cs="宋体"/>
                <w:color w:val="000000"/>
                <w:sz w:val="22"/>
                <w:szCs w:val="22"/>
              </w:rPr>
            </w:pPr>
          </w:p>
        </w:tc>
      </w:tr>
      <w:tr>
        <w:tblPrEx>
          <w:tblCellMar>
            <w:top w:w="0" w:type="dxa"/>
            <w:left w:w="108" w:type="dxa"/>
            <w:bottom w:w="0" w:type="dxa"/>
            <w:right w:w="108" w:type="dxa"/>
          </w:tblCellMar>
        </w:tblPrEx>
        <w:trPr>
          <w:trHeight w:val="360" w:hRule="atLeast"/>
          <w:jc w:val="center"/>
        </w:trPr>
        <w:tc>
          <w:tcPr>
            <w:tcW w:w="1233"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jc w:val="center"/>
              <w:rPr>
                <w:rFonts w:ascii="宋体" w:cs="宋体"/>
                <w:b/>
                <w:color w:val="000000"/>
                <w:sz w:val="22"/>
                <w:szCs w:val="22"/>
              </w:rPr>
            </w:pPr>
          </w:p>
        </w:tc>
        <w:tc>
          <w:tcPr>
            <w:tcW w:w="537"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widowControl/>
              <w:spacing w:line="280" w:lineRule="exact"/>
              <w:jc w:val="center"/>
              <w:rPr>
                <w:rFonts w:ascii="宋体" w:cs="宋体"/>
                <w:color w:val="000000"/>
                <w:sz w:val="22"/>
                <w:szCs w:val="22"/>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宋体" w:cs="宋体"/>
                <w:color w:val="000000"/>
                <w:sz w:val="22"/>
                <w:szCs w:val="22"/>
              </w:rPr>
            </w:pPr>
          </w:p>
        </w:tc>
        <w:tc>
          <w:tcPr>
            <w:tcW w:w="69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ascii="宋体" w:cs="宋体"/>
                <w:color w:val="000000"/>
                <w:sz w:val="22"/>
                <w:szCs w:val="22"/>
              </w:rPr>
            </w:pPr>
            <w:r>
              <w:rPr>
                <w:rFonts w:hint="eastAsia" w:ascii="宋体" w:hAnsi="宋体" w:cs="宋体"/>
                <w:color w:val="000000"/>
                <w:kern w:val="0"/>
                <w:sz w:val="22"/>
                <w:szCs w:val="22"/>
              </w:rPr>
              <w:t>个人违规开展学科培训（次）</w:t>
            </w:r>
            <w:r>
              <w:rPr>
                <w:rFonts w:ascii="宋体" w:cs="宋体"/>
                <w:color w:val="000000"/>
                <w:kern w:val="0"/>
                <w:sz w:val="22"/>
                <w:szCs w:val="22"/>
              </w:rPr>
              <w:br w:type="textWrapping"/>
            </w:r>
            <w:r>
              <w:rPr>
                <w:rFonts w:hint="eastAsia" w:ascii="宋体" w:hAnsi="宋体" w:cs="宋体"/>
                <w:color w:val="000000"/>
                <w:kern w:val="0"/>
                <w:sz w:val="22"/>
                <w:szCs w:val="22"/>
              </w:rPr>
              <w:t>（包括有偿家教、众筹私教等）</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line="280" w:lineRule="exact"/>
              <w:rPr>
                <w:rFonts w:ascii="宋体" w:cs="宋体"/>
                <w:color w:val="000000"/>
                <w:sz w:val="22"/>
                <w:szCs w:val="22"/>
              </w:rPr>
            </w:pPr>
          </w:p>
        </w:tc>
      </w:tr>
      <w:tr>
        <w:tblPrEx>
          <w:tblCellMar>
            <w:top w:w="0" w:type="dxa"/>
            <w:left w:w="108" w:type="dxa"/>
            <w:bottom w:w="0" w:type="dxa"/>
            <w:right w:w="108" w:type="dxa"/>
          </w:tblCellMar>
        </w:tblPrEx>
        <w:trPr>
          <w:trHeight w:val="380" w:hRule="atLeast"/>
          <w:jc w:val="center"/>
        </w:trPr>
        <w:tc>
          <w:tcPr>
            <w:tcW w:w="1233"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jc w:val="center"/>
              <w:rPr>
                <w:rFonts w:ascii="宋体" w:cs="宋体"/>
                <w:b/>
                <w:color w:val="000000"/>
                <w:sz w:val="22"/>
                <w:szCs w:val="22"/>
              </w:rPr>
            </w:pPr>
          </w:p>
        </w:tc>
        <w:tc>
          <w:tcPr>
            <w:tcW w:w="537"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ascii="宋体" w:cs="宋体"/>
                <w:color w:val="000000"/>
                <w:sz w:val="22"/>
                <w:szCs w:val="22"/>
              </w:rPr>
            </w:pPr>
            <w:r>
              <w:rPr>
                <w:rFonts w:ascii="宋体" w:hAnsi="宋体" w:cs="宋体"/>
                <w:color w:val="000000"/>
                <w:kern w:val="0"/>
                <w:sz w:val="22"/>
                <w:szCs w:val="22"/>
              </w:rPr>
              <w:t>12</w:t>
            </w:r>
          </w:p>
        </w:tc>
        <w:tc>
          <w:tcPr>
            <w:tcW w:w="74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left"/>
              <w:textAlignment w:val="center"/>
              <w:rPr>
                <w:rFonts w:ascii="宋体" w:cs="宋体"/>
                <w:color w:val="000000"/>
                <w:sz w:val="22"/>
                <w:szCs w:val="22"/>
              </w:rPr>
            </w:pPr>
            <w:r>
              <w:rPr>
                <w:rFonts w:hint="eastAsia" w:ascii="宋体" w:hAnsi="宋体" w:cs="宋体"/>
                <w:color w:val="000000"/>
                <w:kern w:val="0"/>
                <w:sz w:val="22"/>
                <w:szCs w:val="22"/>
              </w:rPr>
              <w:t>不合规的培训材料数（份）</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line="280" w:lineRule="exact"/>
              <w:rPr>
                <w:rFonts w:ascii="宋体" w:cs="宋体"/>
                <w:color w:val="000000"/>
                <w:sz w:val="22"/>
                <w:szCs w:val="22"/>
              </w:rPr>
            </w:pPr>
          </w:p>
        </w:tc>
      </w:tr>
      <w:tr>
        <w:tblPrEx>
          <w:tblCellMar>
            <w:top w:w="0" w:type="dxa"/>
            <w:left w:w="108" w:type="dxa"/>
            <w:bottom w:w="0" w:type="dxa"/>
            <w:right w:w="108" w:type="dxa"/>
          </w:tblCellMar>
        </w:tblPrEx>
        <w:trPr>
          <w:trHeight w:val="360" w:hRule="atLeast"/>
          <w:jc w:val="center"/>
        </w:trPr>
        <w:tc>
          <w:tcPr>
            <w:tcW w:w="1233"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jc w:val="center"/>
              <w:rPr>
                <w:rFonts w:ascii="宋体" w:cs="宋体"/>
                <w:b/>
                <w:color w:val="000000"/>
                <w:sz w:val="22"/>
                <w:szCs w:val="22"/>
              </w:rPr>
            </w:pP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ascii="宋体" w:cs="宋体"/>
                <w:color w:val="000000"/>
                <w:sz w:val="22"/>
                <w:szCs w:val="22"/>
              </w:rPr>
            </w:pPr>
            <w:r>
              <w:rPr>
                <w:rFonts w:ascii="宋体" w:hAnsi="宋体" w:cs="宋体"/>
                <w:color w:val="000000"/>
                <w:kern w:val="0"/>
                <w:sz w:val="22"/>
                <w:szCs w:val="22"/>
              </w:rPr>
              <w:t>13</w:t>
            </w:r>
          </w:p>
        </w:tc>
        <w:tc>
          <w:tcPr>
            <w:tcW w:w="74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left"/>
              <w:textAlignment w:val="center"/>
              <w:rPr>
                <w:rFonts w:ascii="宋体" w:cs="宋体"/>
                <w:color w:val="000000"/>
                <w:sz w:val="22"/>
                <w:szCs w:val="22"/>
              </w:rPr>
            </w:pPr>
            <w:r>
              <w:rPr>
                <w:rFonts w:hint="eastAsia" w:ascii="宋体" w:hAnsi="宋体" w:cs="宋体"/>
                <w:color w:val="000000"/>
                <w:kern w:val="0"/>
                <w:sz w:val="22"/>
                <w:szCs w:val="22"/>
              </w:rPr>
              <w:t>不具备相应资质的教学、教研人员数（人</w:t>
            </w:r>
            <w:r>
              <w:rPr>
                <w:rFonts w:ascii="宋体" w:hAnsi="宋体" w:cs="宋体"/>
                <w:color w:val="000000"/>
                <w:kern w:val="0"/>
                <w:sz w:val="22"/>
                <w:szCs w:val="22"/>
              </w:rPr>
              <w:t>)</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line="280" w:lineRule="exact"/>
              <w:rPr>
                <w:rFonts w:ascii="宋体" w:cs="宋体"/>
                <w:color w:val="000000"/>
                <w:sz w:val="22"/>
                <w:szCs w:val="22"/>
              </w:rPr>
            </w:pPr>
          </w:p>
        </w:tc>
      </w:tr>
      <w:tr>
        <w:tblPrEx>
          <w:tblCellMar>
            <w:top w:w="0" w:type="dxa"/>
            <w:left w:w="108" w:type="dxa"/>
            <w:bottom w:w="0" w:type="dxa"/>
            <w:right w:w="108" w:type="dxa"/>
          </w:tblCellMar>
        </w:tblPrEx>
        <w:trPr>
          <w:trHeight w:val="360" w:hRule="atLeast"/>
          <w:jc w:val="center"/>
        </w:trPr>
        <w:tc>
          <w:tcPr>
            <w:tcW w:w="1233"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jc w:val="center"/>
              <w:rPr>
                <w:rFonts w:ascii="宋体" w:cs="宋体"/>
                <w:b/>
                <w:color w:val="000000"/>
                <w:sz w:val="22"/>
                <w:szCs w:val="22"/>
              </w:rPr>
            </w:pP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ascii="宋体" w:cs="宋体"/>
                <w:color w:val="000000"/>
                <w:sz w:val="22"/>
                <w:szCs w:val="22"/>
              </w:rPr>
            </w:pPr>
            <w:r>
              <w:rPr>
                <w:rFonts w:ascii="宋体" w:hAnsi="宋体" w:cs="宋体"/>
                <w:color w:val="000000"/>
                <w:kern w:val="0"/>
                <w:sz w:val="22"/>
                <w:szCs w:val="22"/>
              </w:rPr>
              <w:t>14</w:t>
            </w:r>
          </w:p>
        </w:tc>
        <w:tc>
          <w:tcPr>
            <w:tcW w:w="74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left"/>
              <w:textAlignment w:val="center"/>
              <w:rPr>
                <w:rFonts w:ascii="宋体" w:cs="宋体"/>
                <w:color w:val="000000"/>
                <w:sz w:val="22"/>
                <w:szCs w:val="22"/>
              </w:rPr>
            </w:pPr>
            <w:r>
              <w:rPr>
                <w:rFonts w:hint="eastAsia" w:ascii="宋体" w:hAnsi="宋体" w:cs="宋体"/>
                <w:color w:val="000000"/>
                <w:kern w:val="0"/>
                <w:sz w:val="22"/>
                <w:szCs w:val="22"/>
              </w:rPr>
              <w:t>从业人员中有违法犯罪记录人员数（人）</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line="280" w:lineRule="exact"/>
              <w:rPr>
                <w:rFonts w:ascii="宋体" w:cs="宋体"/>
                <w:color w:val="000000"/>
                <w:sz w:val="22"/>
                <w:szCs w:val="22"/>
              </w:rPr>
            </w:pPr>
          </w:p>
        </w:tc>
      </w:tr>
      <w:tr>
        <w:tblPrEx>
          <w:tblCellMar>
            <w:top w:w="0" w:type="dxa"/>
            <w:left w:w="108" w:type="dxa"/>
            <w:bottom w:w="0" w:type="dxa"/>
            <w:right w:w="108" w:type="dxa"/>
          </w:tblCellMar>
        </w:tblPrEx>
        <w:trPr>
          <w:trHeight w:val="360" w:hRule="atLeast"/>
          <w:jc w:val="center"/>
        </w:trPr>
        <w:tc>
          <w:tcPr>
            <w:tcW w:w="1233"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jc w:val="center"/>
              <w:rPr>
                <w:rFonts w:ascii="宋体" w:cs="宋体"/>
                <w:b/>
                <w:color w:val="000000"/>
                <w:sz w:val="22"/>
                <w:szCs w:val="22"/>
              </w:rPr>
            </w:pP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ascii="宋体" w:cs="宋体"/>
                <w:color w:val="000000"/>
                <w:sz w:val="22"/>
                <w:szCs w:val="22"/>
              </w:rPr>
            </w:pPr>
            <w:r>
              <w:rPr>
                <w:rFonts w:ascii="宋体" w:hAnsi="宋体" w:cs="宋体"/>
                <w:color w:val="000000"/>
                <w:kern w:val="0"/>
                <w:sz w:val="22"/>
                <w:szCs w:val="22"/>
              </w:rPr>
              <w:t>15</w:t>
            </w:r>
          </w:p>
        </w:tc>
        <w:tc>
          <w:tcPr>
            <w:tcW w:w="74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left"/>
              <w:textAlignment w:val="center"/>
              <w:rPr>
                <w:rFonts w:ascii="宋体" w:cs="宋体"/>
                <w:color w:val="000000"/>
                <w:sz w:val="22"/>
                <w:szCs w:val="22"/>
              </w:rPr>
            </w:pPr>
            <w:r>
              <w:rPr>
                <w:rFonts w:hint="eastAsia" w:ascii="宋体" w:hAnsi="宋体" w:cs="宋体"/>
                <w:color w:val="000000"/>
                <w:kern w:val="0"/>
                <w:sz w:val="22"/>
                <w:szCs w:val="22"/>
              </w:rPr>
              <w:t>未使用全国校外教育培训监管与服务综合平台的机构数（个）</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line="280" w:lineRule="exact"/>
              <w:rPr>
                <w:rFonts w:ascii="宋体" w:cs="宋体"/>
                <w:color w:val="000000"/>
                <w:sz w:val="22"/>
                <w:szCs w:val="22"/>
              </w:rPr>
            </w:pPr>
          </w:p>
        </w:tc>
      </w:tr>
      <w:tr>
        <w:tblPrEx>
          <w:tblCellMar>
            <w:top w:w="0" w:type="dxa"/>
            <w:left w:w="108" w:type="dxa"/>
            <w:bottom w:w="0" w:type="dxa"/>
            <w:right w:w="108" w:type="dxa"/>
          </w:tblCellMar>
        </w:tblPrEx>
        <w:trPr>
          <w:trHeight w:val="360" w:hRule="atLeast"/>
          <w:jc w:val="center"/>
        </w:trPr>
        <w:tc>
          <w:tcPr>
            <w:tcW w:w="1233"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jc w:val="center"/>
              <w:rPr>
                <w:rFonts w:ascii="宋体" w:cs="宋体"/>
                <w:b/>
                <w:color w:val="000000"/>
                <w:sz w:val="22"/>
                <w:szCs w:val="22"/>
              </w:rPr>
            </w:pPr>
          </w:p>
        </w:tc>
        <w:tc>
          <w:tcPr>
            <w:tcW w:w="53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center"/>
              <w:textAlignment w:val="center"/>
              <w:rPr>
                <w:rFonts w:ascii="宋体" w:cs="宋体"/>
                <w:color w:val="000000"/>
                <w:sz w:val="22"/>
                <w:szCs w:val="22"/>
              </w:rPr>
            </w:pPr>
            <w:r>
              <w:rPr>
                <w:rFonts w:ascii="宋体" w:hAnsi="宋体" w:cs="宋体"/>
                <w:color w:val="000000"/>
                <w:kern w:val="0"/>
                <w:sz w:val="22"/>
                <w:szCs w:val="22"/>
              </w:rPr>
              <w:t>16</w:t>
            </w:r>
          </w:p>
        </w:tc>
        <w:tc>
          <w:tcPr>
            <w:tcW w:w="74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420" w:lineRule="exact"/>
              <w:jc w:val="left"/>
              <w:textAlignment w:val="center"/>
              <w:rPr>
                <w:rFonts w:ascii="宋体" w:cs="宋体"/>
                <w:color w:val="000000"/>
                <w:sz w:val="22"/>
                <w:szCs w:val="22"/>
              </w:rPr>
            </w:pPr>
            <w:r>
              <w:rPr>
                <w:rFonts w:hint="eastAsia" w:ascii="宋体" w:hAnsi="宋体" w:cs="宋体"/>
                <w:color w:val="000000"/>
                <w:kern w:val="0"/>
                <w:sz w:val="22"/>
                <w:szCs w:val="22"/>
              </w:rPr>
              <w:t>未全面建立风险防范机制的区县数（个）</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line="280" w:lineRule="exact"/>
              <w:rPr>
                <w:rFonts w:ascii="宋体" w:cs="宋体"/>
                <w:color w:val="000000"/>
                <w:sz w:val="22"/>
                <w:szCs w:val="22"/>
              </w:rPr>
            </w:pPr>
          </w:p>
        </w:tc>
      </w:tr>
      <w:tr>
        <w:tblPrEx>
          <w:tblCellMar>
            <w:top w:w="0" w:type="dxa"/>
            <w:left w:w="108" w:type="dxa"/>
            <w:bottom w:w="0" w:type="dxa"/>
            <w:right w:w="108" w:type="dxa"/>
          </w:tblCellMar>
        </w:tblPrEx>
        <w:trPr>
          <w:trHeight w:val="360" w:hRule="atLeast"/>
          <w:jc w:val="center"/>
        </w:trPr>
        <w:tc>
          <w:tcPr>
            <w:tcW w:w="1233"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jc w:val="center"/>
              <w:rPr>
                <w:rFonts w:ascii="宋体" w:cs="宋体"/>
                <w:b/>
                <w:color w:val="000000"/>
                <w:sz w:val="22"/>
                <w:szCs w:val="22"/>
              </w:rPr>
            </w:pPr>
          </w:p>
        </w:tc>
        <w:tc>
          <w:tcPr>
            <w:tcW w:w="5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宋体" w:cs="宋体"/>
                <w:color w:val="000000"/>
                <w:sz w:val="22"/>
                <w:szCs w:val="22"/>
              </w:rPr>
            </w:pPr>
            <w:r>
              <w:rPr>
                <w:rFonts w:ascii="宋体" w:hAnsi="宋体" w:cs="宋体"/>
                <w:color w:val="000000"/>
                <w:kern w:val="0"/>
                <w:sz w:val="22"/>
                <w:szCs w:val="22"/>
              </w:rPr>
              <w:t>17</w:t>
            </w:r>
          </w:p>
        </w:tc>
        <w:tc>
          <w:tcPr>
            <w:tcW w:w="743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ascii="宋体" w:cs="宋体"/>
                <w:color w:val="000000"/>
                <w:sz w:val="22"/>
                <w:szCs w:val="22"/>
              </w:rPr>
            </w:pPr>
            <w:r>
              <w:rPr>
                <w:rFonts w:hint="eastAsia" w:ascii="宋体" w:hAnsi="宋体" w:cs="宋体"/>
                <w:color w:val="000000"/>
                <w:kern w:val="0"/>
                <w:sz w:val="22"/>
                <w:szCs w:val="22"/>
              </w:rPr>
              <w:t>违反规定时间开展培训的机构数（个）</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line="280" w:lineRule="exact"/>
              <w:rPr>
                <w:rFonts w:ascii="宋体" w:cs="宋体"/>
                <w:color w:val="000000"/>
                <w:sz w:val="22"/>
                <w:szCs w:val="22"/>
              </w:rPr>
            </w:pPr>
          </w:p>
        </w:tc>
      </w:tr>
      <w:tr>
        <w:tblPrEx>
          <w:tblCellMar>
            <w:top w:w="0" w:type="dxa"/>
            <w:left w:w="108" w:type="dxa"/>
            <w:bottom w:w="0" w:type="dxa"/>
            <w:right w:w="108" w:type="dxa"/>
          </w:tblCellMar>
        </w:tblPrEx>
        <w:trPr>
          <w:trHeight w:val="360" w:hRule="atLeast"/>
          <w:jc w:val="center"/>
        </w:trPr>
        <w:tc>
          <w:tcPr>
            <w:tcW w:w="1233"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jc w:val="center"/>
              <w:rPr>
                <w:rFonts w:ascii="宋体" w:cs="宋体"/>
                <w:b/>
                <w:color w:val="000000"/>
                <w:sz w:val="22"/>
                <w:szCs w:val="22"/>
              </w:rPr>
            </w:pPr>
          </w:p>
        </w:tc>
        <w:tc>
          <w:tcPr>
            <w:tcW w:w="5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宋体" w:cs="宋体"/>
                <w:color w:val="000000"/>
                <w:sz w:val="22"/>
                <w:szCs w:val="22"/>
              </w:rPr>
            </w:pPr>
          </w:p>
        </w:tc>
        <w:tc>
          <w:tcPr>
            <w:tcW w:w="47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textAlignment w:val="center"/>
              <w:rPr>
                <w:rFonts w:ascii="宋体" w:cs="宋体"/>
                <w:color w:val="000000"/>
                <w:sz w:val="22"/>
                <w:szCs w:val="22"/>
              </w:rPr>
            </w:pPr>
            <w:r>
              <w:rPr>
                <w:rFonts w:hint="eastAsia" w:ascii="宋体" w:hAnsi="宋体" w:cs="宋体"/>
                <w:color w:val="000000"/>
                <w:kern w:val="0"/>
                <w:sz w:val="22"/>
                <w:szCs w:val="22"/>
              </w:rPr>
              <w:t>其中</w:t>
            </w:r>
          </w:p>
        </w:tc>
        <w:tc>
          <w:tcPr>
            <w:tcW w:w="69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ascii="宋体" w:cs="宋体"/>
                <w:color w:val="000000"/>
                <w:sz w:val="22"/>
                <w:szCs w:val="22"/>
              </w:rPr>
            </w:pPr>
            <w:r>
              <w:rPr>
                <w:rFonts w:hint="eastAsia" w:ascii="宋体" w:hAnsi="宋体" w:cs="宋体"/>
                <w:color w:val="000000"/>
                <w:kern w:val="0"/>
                <w:sz w:val="22"/>
                <w:szCs w:val="22"/>
              </w:rPr>
              <w:t>违规开展全日制培训的机构数（个）</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line="280" w:lineRule="exact"/>
              <w:rPr>
                <w:rFonts w:ascii="宋体" w:cs="宋体"/>
                <w:color w:val="000000"/>
                <w:sz w:val="22"/>
                <w:szCs w:val="22"/>
              </w:rPr>
            </w:pPr>
          </w:p>
        </w:tc>
      </w:tr>
      <w:tr>
        <w:tblPrEx>
          <w:tblCellMar>
            <w:top w:w="0" w:type="dxa"/>
            <w:left w:w="108" w:type="dxa"/>
            <w:bottom w:w="0" w:type="dxa"/>
            <w:right w:w="108" w:type="dxa"/>
          </w:tblCellMar>
        </w:tblPrEx>
        <w:trPr>
          <w:trHeight w:val="360" w:hRule="atLeast"/>
          <w:jc w:val="center"/>
        </w:trPr>
        <w:tc>
          <w:tcPr>
            <w:tcW w:w="1233" w:type="dxa"/>
            <w:vMerge w:val="continue"/>
            <w:tcBorders>
              <w:top w:val="single" w:color="auto" w:sz="4" w:space="0"/>
              <w:left w:val="single" w:color="000000" w:sz="4" w:space="0"/>
              <w:bottom w:val="single" w:color="auto" w:sz="4" w:space="0"/>
              <w:right w:val="single" w:color="000000" w:sz="4" w:space="0"/>
            </w:tcBorders>
            <w:shd w:val="clear" w:color="auto" w:fill="FFFFFF"/>
            <w:vAlign w:val="center"/>
          </w:tcPr>
          <w:p>
            <w:pPr>
              <w:jc w:val="center"/>
              <w:rPr>
                <w:rFonts w:ascii="宋体" w:cs="宋体"/>
                <w:b/>
                <w:color w:val="000000"/>
                <w:sz w:val="22"/>
                <w:szCs w:val="22"/>
              </w:rPr>
            </w:pPr>
          </w:p>
        </w:tc>
        <w:tc>
          <w:tcPr>
            <w:tcW w:w="5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宋体" w:cs="宋体"/>
                <w:color w:val="000000"/>
                <w:sz w:val="22"/>
                <w:szCs w:val="22"/>
              </w:rPr>
            </w:pPr>
          </w:p>
        </w:tc>
        <w:tc>
          <w:tcPr>
            <w:tcW w:w="47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center"/>
              <w:rPr>
                <w:rFonts w:ascii="宋体" w:cs="宋体"/>
                <w:color w:val="000000"/>
                <w:sz w:val="22"/>
                <w:szCs w:val="22"/>
              </w:rPr>
            </w:pPr>
          </w:p>
        </w:tc>
        <w:tc>
          <w:tcPr>
            <w:tcW w:w="69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textAlignment w:val="center"/>
              <w:rPr>
                <w:rFonts w:ascii="宋体" w:cs="宋体"/>
                <w:color w:val="000000"/>
                <w:sz w:val="22"/>
                <w:szCs w:val="22"/>
              </w:rPr>
            </w:pPr>
            <w:r>
              <w:rPr>
                <w:rFonts w:hint="eastAsia" w:ascii="宋体" w:hAnsi="宋体" w:cs="宋体"/>
                <w:color w:val="000000"/>
                <w:kern w:val="0"/>
                <w:sz w:val="22"/>
                <w:szCs w:val="22"/>
              </w:rPr>
              <w:t>占用国家法定节假日、休息日组织学科培训或线下结束时间晚于</w:t>
            </w:r>
            <w:r>
              <w:rPr>
                <w:rFonts w:ascii="宋体" w:hAnsi="宋体" w:cs="宋体"/>
                <w:color w:val="000000"/>
                <w:kern w:val="0"/>
                <w:sz w:val="22"/>
                <w:szCs w:val="22"/>
              </w:rPr>
              <w:t>20</w:t>
            </w:r>
            <w:r>
              <w:rPr>
                <w:rFonts w:hint="eastAsia" w:ascii="宋体" w:hAnsi="宋体" w:cs="宋体"/>
                <w:color w:val="000000"/>
                <w:kern w:val="0"/>
                <w:sz w:val="22"/>
                <w:szCs w:val="22"/>
              </w:rPr>
              <w:t>：</w:t>
            </w:r>
            <w:r>
              <w:rPr>
                <w:rFonts w:ascii="宋体" w:hAnsi="宋体" w:cs="宋体"/>
                <w:color w:val="000000"/>
                <w:kern w:val="0"/>
                <w:sz w:val="22"/>
                <w:szCs w:val="22"/>
              </w:rPr>
              <w:t>30</w:t>
            </w:r>
            <w:r>
              <w:rPr>
                <w:rFonts w:hint="eastAsia" w:ascii="宋体" w:hAnsi="宋体" w:cs="宋体"/>
                <w:color w:val="000000"/>
                <w:kern w:val="0"/>
                <w:sz w:val="22"/>
                <w:szCs w:val="22"/>
              </w:rPr>
              <w:t>、线上培训晚于</w:t>
            </w:r>
            <w:r>
              <w:rPr>
                <w:rFonts w:ascii="宋体" w:hAnsi="宋体" w:cs="宋体"/>
                <w:color w:val="000000"/>
                <w:kern w:val="0"/>
                <w:sz w:val="22"/>
                <w:szCs w:val="22"/>
              </w:rPr>
              <w:t>21</w:t>
            </w:r>
            <w:r>
              <w:rPr>
                <w:rFonts w:hint="eastAsia" w:ascii="宋体" w:hAnsi="宋体" w:cs="宋体"/>
                <w:color w:val="000000"/>
                <w:kern w:val="0"/>
                <w:sz w:val="22"/>
                <w:szCs w:val="22"/>
              </w:rPr>
              <w:t>：</w:t>
            </w:r>
            <w:r>
              <w:rPr>
                <w:rFonts w:ascii="宋体" w:cs="宋体"/>
                <w:color w:val="000000"/>
                <w:kern w:val="0"/>
                <w:sz w:val="22"/>
                <w:szCs w:val="22"/>
              </w:rPr>
              <w:t>00</w:t>
            </w:r>
            <w:r>
              <w:rPr>
                <w:rFonts w:hint="eastAsia" w:ascii="宋体" w:hAnsi="宋体" w:cs="宋体"/>
                <w:color w:val="000000"/>
                <w:kern w:val="0"/>
                <w:sz w:val="22"/>
                <w:szCs w:val="22"/>
              </w:rPr>
              <w:t>的机构数（个）</w:t>
            </w:r>
          </w:p>
        </w:tc>
        <w:tc>
          <w:tcPr>
            <w:tcW w:w="104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280" w:lineRule="exact"/>
              <w:jc w:val="left"/>
              <w:rPr>
                <w:rFonts w:ascii="宋体" w:cs="宋体"/>
                <w:color w:val="000000"/>
                <w:sz w:val="22"/>
                <w:szCs w:val="22"/>
              </w:rPr>
            </w:pPr>
          </w:p>
        </w:tc>
        <w:tc>
          <w:tcPr>
            <w:tcW w:w="1736" w:type="dxa"/>
            <w:tcBorders>
              <w:top w:val="single" w:color="000000" w:sz="4" w:space="0"/>
              <w:left w:val="single" w:color="000000" w:sz="4" w:space="0"/>
              <w:bottom w:val="single" w:color="000000" w:sz="4" w:space="0"/>
              <w:right w:val="single" w:color="000000" w:sz="4" w:space="0"/>
            </w:tcBorders>
            <w:shd w:val="clear" w:color="auto" w:fill="FFFFFF"/>
            <w:noWrap/>
            <w:vAlign w:val="bottom"/>
          </w:tcPr>
          <w:p>
            <w:pPr>
              <w:widowControl/>
              <w:spacing w:line="280" w:lineRule="exact"/>
              <w:rPr>
                <w:rFonts w:ascii="宋体" w:cs="宋体"/>
                <w:color w:val="000000"/>
                <w:sz w:val="22"/>
                <w:szCs w:val="22"/>
              </w:rPr>
            </w:pPr>
          </w:p>
        </w:tc>
      </w:tr>
    </w:tbl>
    <w:p>
      <w:pPr>
        <w:spacing w:line="400" w:lineRule="exact"/>
        <w:rPr>
          <w:rFonts w:ascii="楷体_GB2312" w:hAnsi="楷体_GB2312" w:eastAsia="楷体_GB2312" w:cs="楷体_GB2312"/>
          <w:szCs w:val="21"/>
        </w:rPr>
      </w:pPr>
      <w:r>
        <w:rPr>
          <w:rFonts w:ascii="楷体_GB2312" w:hAnsi="楷体_GB2312" w:eastAsia="楷体_GB2312" w:cs="楷体_GB2312"/>
          <w:szCs w:val="21"/>
        </w:rPr>
        <w:t xml:space="preserve">                                                                                            </w:t>
      </w:r>
      <w:r>
        <w:rPr>
          <w:rFonts w:ascii="楷体_GB2312" w:hAnsi="楷体_GB2312" w:eastAsia="楷体_GB2312" w:cs="楷体_GB2312"/>
          <w:sz w:val="32"/>
          <w:szCs w:val="32"/>
        </w:rPr>
        <w:t xml:space="preserve"> </w:t>
      </w:r>
      <w:r>
        <w:rPr>
          <w:rFonts w:hint="eastAsia" w:ascii="楷体_GB2312" w:hAnsi="楷体_GB2312" w:eastAsia="楷体_GB2312" w:cs="楷体_GB2312"/>
          <w:sz w:val="32"/>
          <w:szCs w:val="32"/>
        </w:rPr>
        <w:t>填报时间：</w:t>
      </w:r>
    </w:p>
    <w:p>
      <w:pPr>
        <w:spacing w:line="400" w:lineRule="exact"/>
        <w:ind w:leftChars="-291" w:hanging="600" w:hangingChars="291"/>
        <w:rPr>
          <w:rFonts w:ascii="楷体_GB2312" w:hAnsi="楷体_GB2312" w:eastAsia="楷体_GB2312" w:cs="楷体_GB2312"/>
          <w:szCs w:val="21"/>
        </w:rPr>
      </w:pPr>
      <w:r>
        <w:rPr>
          <w:rFonts w:hint="eastAsia" w:ascii="楷体_GB2312" w:hAnsi="楷体_GB2312" w:eastAsia="楷体_GB2312" w:cs="楷体_GB2312"/>
          <w:szCs w:val="21"/>
        </w:rPr>
        <w:t>填表说明：</w:t>
      </w:r>
      <w:r>
        <w:rPr>
          <w:rFonts w:ascii="楷体_GB2312" w:hAnsi="楷体_GB2312" w:eastAsia="楷体_GB2312" w:cs="楷体_GB2312"/>
          <w:szCs w:val="21"/>
        </w:rPr>
        <w:t>1.</w:t>
      </w:r>
      <w:r>
        <w:rPr>
          <w:rFonts w:hint="eastAsia" w:ascii="楷体_GB2312" w:hAnsi="楷体_GB2312" w:eastAsia="楷体_GB2312" w:cs="楷体_GB2312"/>
          <w:szCs w:val="21"/>
        </w:rPr>
        <w:t>每月</w:t>
      </w:r>
      <w:r>
        <w:rPr>
          <w:rFonts w:ascii="楷体_GB2312" w:hAnsi="楷体_GB2312" w:eastAsia="楷体_GB2312" w:cs="楷体_GB2312"/>
          <w:szCs w:val="21"/>
        </w:rPr>
        <w:t>8</w:t>
      </w:r>
      <w:r>
        <w:rPr>
          <w:rFonts w:hint="eastAsia" w:ascii="楷体_GB2312" w:hAnsi="楷体_GB2312" w:eastAsia="楷体_GB2312" w:cs="楷体_GB2312"/>
          <w:szCs w:val="21"/>
        </w:rPr>
        <w:t>日、</w:t>
      </w:r>
      <w:r>
        <w:rPr>
          <w:rFonts w:ascii="楷体_GB2312" w:hAnsi="楷体_GB2312" w:eastAsia="楷体_GB2312" w:cs="楷体_GB2312"/>
          <w:szCs w:val="21"/>
        </w:rPr>
        <w:t>23</w:t>
      </w:r>
      <w:r>
        <w:rPr>
          <w:rFonts w:hint="eastAsia" w:ascii="楷体_GB2312" w:hAnsi="楷体_GB2312" w:eastAsia="楷体_GB2312" w:cs="楷体_GB2312"/>
          <w:szCs w:val="21"/>
        </w:rPr>
        <w:t>日前定期填报进展情况；</w:t>
      </w:r>
    </w:p>
    <w:p>
      <w:pPr>
        <w:spacing w:line="320" w:lineRule="exact"/>
        <w:ind w:firstLine="412" w:firstLineChars="200"/>
        <w:rPr>
          <w:rFonts w:ascii="楷体_GB2312" w:hAnsi="楷体_GB2312" w:eastAsia="楷体_GB2312" w:cs="楷体_GB2312"/>
          <w:szCs w:val="21"/>
        </w:rPr>
      </w:pPr>
      <w:r>
        <w:rPr>
          <w:rFonts w:ascii="楷体_GB2312" w:hAnsi="楷体_GB2312" w:eastAsia="楷体_GB2312" w:cs="楷体_GB2312"/>
          <w:szCs w:val="21"/>
        </w:rPr>
        <w:t>2.</w:t>
      </w:r>
      <w:r>
        <w:rPr>
          <w:rFonts w:hint="eastAsia" w:ascii="楷体_GB2312" w:hAnsi="楷体_GB2312" w:eastAsia="楷体_GB2312" w:cs="楷体_GB2312"/>
          <w:szCs w:val="21"/>
        </w:rPr>
        <w:t>原审批的义教学科机构数：与</w:t>
      </w:r>
      <w:r>
        <w:rPr>
          <w:rFonts w:ascii="楷体_GB2312" w:hAnsi="楷体_GB2312" w:eastAsia="楷体_GB2312" w:cs="楷体_GB2312"/>
          <w:szCs w:val="21"/>
        </w:rPr>
        <w:t>2021</w:t>
      </w:r>
      <w:r>
        <w:rPr>
          <w:rFonts w:hint="eastAsia" w:ascii="楷体_GB2312" w:hAnsi="楷体_GB2312" w:eastAsia="楷体_GB2312" w:cs="楷体_GB2312"/>
          <w:szCs w:val="21"/>
        </w:rPr>
        <w:t>年报送的义教阶段学科类校外培训机构情况表（教育部周报）中“审批备案机构数（总计）”相对应；</w:t>
      </w:r>
    </w:p>
    <w:p>
      <w:pPr>
        <w:spacing w:line="320" w:lineRule="exact"/>
        <w:ind w:firstLine="412" w:firstLineChars="200"/>
        <w:rPr>
          <w:rFonts w:ascii="楷体_GB2312" w:hAnsi="楷体_GB2312" w:eastAsia="楷体_GB2312" w:cs="楷体_GB2312"/>
          <w:szCs w:val="21"/>
        </w:rPr>
      </w:pPr>
      <w:r>
        <w:rPr>
          <w:rFonts w:ascii="楷体_GB2312" w:hAnsi="楷体_GB2312" w:eastAsia="楷体_GB2312" w:cs="楷体_GB2312"/>
          <w:szCs w:val="21"/>
        </w:rPr>
        <w:t>3.</w:t>
      </w:r>
      <w:r>
        <w:rPr>
          <w:rFonts w:hint="eastAsia" w:ascii="楷体_GB2312" w:hAnsi="楷体_GB2312" w:eastAsia="楷体_GB2312" w:cs="楷体_GB2312"/>
          <w:szCs w:val="21"/>
        </w:rPr>
        <w:t>第</w:t>
      </w:r>
      <w:r>
        <w:rPr>
          <w:rFonts w:ascii="楷体_GB2312" w:hAnsi="楷体_GB2312" w:eastAsia="楷体_GB2312" w:cs="楷体_GB2312"/>
          <w:szCs w:val="21"/>
        </w:rPr>
        <w:t>15</w:t>
      </w:r>
      <w:r>
        <w:rPr>
          <w:rFonts w:hint="eastAsia" w:ascii="楷体_GB2312" w:hAnsi="楷体_GB2312" w:eastAsia="楷体_GB2312" w:cs="楷体_GB2312"/>
          <w:szCs w:val="21"/>
        </w:rPr>
        <w:t>项“未使用</w:t>
      </w:r>
      <w:r>
        <w:rPr>
          <w:rFonts w:ascii="楷体_GB2312" w:hAnsi="楷体_GB2312" w:eastAsia="楷体_GB2312" w:cs="楷体_GB2312"/>
          <w:szCs w:val="21"/>
        </w:rPr>
        <w:t>..</w:t>
      </w:r>
      <w:r>
        <w:rPr>
          <w:rFonts w:hint="eastAsia" w:ascii="楷体_GB2312" w:hAnsi="楷体_GB2312" w:eastAsia="楷体_GB2312" w:cs="楷体_GB2312"/>
          <w:szCs w:val="21"/>
        </w:rPr>
        <w:t>综合平台的机构数”不含已注销的机构；</w:t>
      </w:r>
    </w:p>
    <w:p>
      <w:pPr>
        <w:spacing w:line="320" w:lineRule="exact"/>
        <w:ind w:firstLine="412" w:firstLineChars="200"/>
        <w:rPr>
          <w:rFonts w:ascii="楷体_GB2312" w:hAnsi="楷体_GB2312" w:eastAsia="楷体_GB2312" w:cs="楷体_GB2312"/>
          <w:sz w:val="32"/>
          <w:szCs w:val="32"/>
        </w:rPr>
        <w:sectPr>
          <w:pgSz w:w="16838" w:h="11906" w:orient="landscape"/>
          <w:pgMar w:top="1587" w:right="2098" w:bottom="1474" w:left="1701" w:header="964" w:footer="1332" w:gutter="0"/>
          <w:pgNumType w:fmt="numberInDash"/>
          <w:cols w:space="720" w:num="1"/>
          <w:docGrid w:type="linesAndChars" w:linePitch="587" w:charSpace="-849"/>
        </w:sectPr>
      </w:pPr>
      <w:r>
        <w:rPr>
          <w:rFonts w:ascii="楷体_GB2312" w:hAnsi="楷体_GB2312" w:eastAsia="楷体_GB2312" w:cs="楷体_GB2312"/>
          <w:szCs w:val="21"/>
        </w:rPr>
        <w:t>4.</w:t>
      </w:r>
      <w:r>
        <w:rPr>
          <w:rFonts w:hint="eastAsia" w:ascii="楷体_GB2312" w:hAnsi="楷体_GB2312" w:eastAsia="楷体_GB2312" w:cs="楷体_GB2312"/>
          <w:szCs w:val="21"/>
        </w:rPr>
        <w:t>第</w:t>
      </w:r>
      <w:r>
        <w:rPr>
          <w:rFonts w:ascii="楷体_GB2312" w:hAnsi="楷体_GB2312" w:eastAsia="楷体_GB2312" w:cs="楷体_GB2312"/>
          <w:szCs w:val="21"/>
        </w:rPr>
        <w:t>16</w:t>
      </w:r>
      <w:r>
        <w:rPr>
          <w:rFonts w:hint="eastAsia" w:ascii="楷体_GB2312" w:hAnsi="楷体_GB2312" w:eastAsia="楷体_GB2312" w:cs="楷体_GB2312"/>
          <w:szCs w:val="21"/>
        </w:rPr>
        <w:t>项“全面建立”是指退费难问题解决、校外培训监管执法、劳动用工风险三项均建立相应机制。</w:t>
      </w:r>
      <w:r>
        <w:rPr>
          <w:rFonts w:ascii="楷体_GB2312" w:hAnsi="楷体_GB2312" w:eastAsia="楷体_GB2312" w:cs="楷体_GB2312"/>
          <w:sz w:val="32"/>
          <w:szCs w:val="32"/>
        </w:rPr>
        <w:t xml:space="preserve">  </w:t>
      </w:r>
    </w:p>
    <w:p>
      <w:pPr>
        <w:spacing w:line="560" w:lineRule="exact"/>
        <w:ind w:firstLine="280" w:firstLineChars="100"/>
        <w:rPr>
          <w:rFonts w:ascii="仿宋" w:hAnsi="仿宋" w:eastAsia="仿宋" w:cs="仿宋"/>
          <w:sz w:val="28"/>
          <w:szCs w:val="28"/>
        </w:rPr>
      </w:pPr>
    </w:p>
    <w:p>
      <w:pPr>
        <w:spacing w:line="560" w:lineRule="exact"/>
        <w:ind w:firstLine="280" w:firstLineChars="100"/>
        <w:rPr>
          <w:rFonts w:ascii="仿宋" w:hAnsi="仿宋" w:eastAsia="仿宋" w:cs="仿宋"/>
          <w:sz w:val="28"/>
          <w:szCs w:val="28"/>
        </w:rPr>
      </w:pPr>
    </w:p>
    <w:p>
      <w:pPr>
        <w:spacing w:line="560" w:lineRule="exact"/>
        <w:ind w:firstLine="280" w:firstLineChars="100"/>
        <w:rPr>
          <w:rFonts w:ascii="仿宋" w:hAnsi="仿宋" w:eastAsia="仿宋" w:cs="仿宋"/>
          <w:sz w:val="28"/>
          <w:szCs w:val="28"/>
        </w:rPr>
      </w:pPr>
    </w:p>
    <w:p>
      <w:pPr>
        <w:spacing w:line="560" w:lineRule="exact"/>
        <w:ind w:firstLine="280" w:firstLineChars="100"/>
        <w:rPr>
          <w:rFonts w:ascii="仿宋" w:hAnsi="仿宋" w:eastAsia="仿宋" w:cs="仿宋"/>
          <w:sz w:val="28"/>
          <w:szCs w:val="28"/>
        </w:rPr>
      </w:pPr>
    </w:p>
    <w:p>
      <w:pPr>
        <w:spacing w:line="560" w:lineRule="exact"/>
        <w:ind w:firstLine="280" w:firstLineChars="100"/>
        <w:rPr>
          <w:rFonts w:ascii="仿宋" w:hAnsi="仿宋" w:eastAsia="仿宋" w:cs="仿宋"/>
          <w:sz w:val="28"/>
          <w:szCs w:val="28"/>
        </w:rPr>
      </w:pPr>
    </w:p>
    <w:p>
      <w:pPr>
        <w:spacing w:line="560" w:lineRule="exact"/>
        <w:ind w:firstLine="280" w:firstLineChars="100"/>
        <w:rPr>
          <w:rFonts w:ascii="仿宋" w:hAnsi="仿宋" w:eastAsia="仿宋" w:cs="仿宋"/>
          <w:sz w:val="28"/>
          <w:szCs w:val="28"/>
        </w:rPr>
      </w:pPr>
    </w:p>
    <w:p>
      <w:pPr>
        <w:spacing w:line="560" w:lineRule="exact"/>
        <w:ind w:firstLine="280" w:firstLineChars="100"/>
        <w:rPr>
          <w:rFonts w:ascii="仿宋" w:hAnsi="仿宋" w:eastAsia="仿宋" w:cs="仿宋"/>
          <w:sz w:val="28"/>
          <w:szCs w:val="28"/>
        </w:rPr>
      </w:pPr>
    </w:p>
    <w:p>
      <w:pPr>
        <w:spacing w:line="560" w:lineRule="exact"/>
        <w:ind w:firstLine="280" w:firstLineChars="100"/>
        <w:rPr>
          <w:rFonts w:ascii="仿宋" w:hAnsi="仿宋" w:eastAsia="仿宋" w:cs="仿宋"/>
          <w:sz w:val="28"/>
          <w:szCs w:val="28"/>
        </w:rPr>
      </w:pPr>
    </w:p>
    <w:p>
      <w:pPr>
        <w:spacing w:line="560" w:lineRule="exact"/>
        <w:ind w:firstLine="280" w:firstLineChars="100"/>
        <w:rPr>
          <w:rFonts w:ascii="仿宋" w:hAnsi="仿宋" w:eastAsia="仿宋" w:cs="仿宋"/>
          <w:sz w:val="28"/>
          <w:szCs w:val="28"/>
        </w:rPr>
      </w:pPr>
    </w:p>
    <w:p>
      <w:pPr>
        <w:spacing w:line="560" w:lineRule="exact"/>
        <w:ind w:firstLine="280" w:firstLineChars="100"/>
        <w:rPr>
          <w:rFonts w:ascii="仿宋" w:hAnsi="仿宋" w:eastAsia="仿宋" w:cs="仿宋"/>
          <w:sz w:val="28"/>
          <w:szCs w:val="28"/>
        </w:rPr>
      </w:pPr>
    </w:p>
    <w:p>
      <w:pPr>
        <w:spacing w:line="560" w:lineRule="exact"/>
        <w:ind w:firstLine="280" w:firstLineChars="100"/>
        <w:rPr>
          <w:rFonts w:ascii="仿宋" w:hAnsi="仿宋" w:eastAsia="仿宋" w:cs="仿宋"/>
          <w:sz w:val="28"/>
          <w:szCs w:val="28"/>
        </w:rPr>
      </w:pPr>
    </w:p>
    <w:p>
      <w:pPr>
        <w:spacing w:line="560" w:lineRule="exact"/>
        <w:ind w:firstLine="280" w:firstLineChars="100"/>
        <w:rPr>
          <w:rFonts w:ascii="仿宋" w:hAnsi="仿宋" w:eastAsia="仿宋" w:cs="仿宋"/>
          <w:sz w:val="28"/>
          <w:szCs w:val="28"/>
        </w:rPr>
      </w:pPr>
    </w:p>
    <w:p>
      <w:pPr>
        <w:spacing w:line="560" w:lineRule="exact"/>
        <w:ind w:firstLine="280" w:firstLineChars="100"/>
        <w:rPr>
          <w:rFonts w:ascii="仿宋" w:hAnsi="仿宋" w:eastAsia="仿宋" w:cs="仿宋"/>
          <w:sz w:val="28"/>
          <w:szCs w:val="28"/>
        </w:rPr>
      </w:pPr>
    </w:p>
    <w:p>
      <w:pPr>
        <w:spacing w:line="560" w:lineRule="exact"/>
        <w:ind w:firstLine="280" w:firstLineChars="100"/>
        <w:rPr>
          <w:rFonts w:ascii="仿宋" w:hAnsi="仿宋" w:eastAsia="仿宋" w:cs="仿宋"/>
          <w:sz w:val="28"/>
          <w:szCs w:val="28"/>
        </w:rPr>
      </w:pPr>
    </w:p>
    <w:p>
      <w:pPr>
        <w:spacing w:line="560" w:lineRule="exact"/>
        <w:ind w:firstLine="280" w:firstLineChars="100"/>
        <w:rPr>
          <w:rFonts w:ascii="仿宋" w:hAnsi="仿宋" w:eastAsia="仿宋" w:cs="仿宋"/>
          <w:sz w:val="28"/>
          <w:szCs w:val="28"/>
        </w:rPr>
      </w:pPr>
    </w:p>
    <w:p>
      <w:pPr>
        <w:spacing w:line="560" w:lineRule="exact"/>
        <w:ind w:firstLine="280" w:firstLineChars="100"/>
        <w:rPr>
          <w:rFonts w:ascii="仿宋" w:hAnsi="仿宋" w:eastAsia="仿宋" w:cs="仿宋"/>
          <w:sz w:val="28"/>
          <w:szCs w:val="28"/>
        </w:rPr>
      </w:pPr>
    </w:p>
    <w:p>
      <w:pPr>
        <w:spacing w:line="560" w:lineRule="exact"/>
        <w:ind w:firstLine="280" w:firstLineChars="100"/>
        <w:rPr>
          <w:rFonts w:ascii="仿宋" w:hAnsi="仿宋" w:eastAsia="仿宋" w:cs="仿宋"/>
          <w:sz w:val="28"/>
          <w:szCs w:val="28"/>
        </w:rPr>
      </w:pPr>
    </w:p>
    <w:p>
      <w:pPr>
        <w:spacing w:line="560" w:lineRule="exact"/>
        <w:rPr>
          <w:rFonts w:ascii="仿宋" w:hAnsi="仿宋" w:eastAsia="仿宋" w:cs="仿宋"/>
          <w:sz w:val="28"/>
          <w:szCs w:val="28"/>
        </w:rPr>
      </w:pPr>
    </w:p>
    <w:p>
      <w:pPr>
        <w:pStyle w:val="2"/>
        <w:ind w:left="0"/>
        <w:rPr>
          <w:rFonts w:ascii="仿宋" w:hAnsi="仿宋" w:eastAsia="仿宋" w:cs="仿宋"/>
          <w:sz w:val="28"/>
          <w:szCs w:val="28"/>
        </w:rPr>
      </w:pPr>
    </w:p>
    <w:p/>
    <w:p>
      <w:pPr>
        <w:pStyle w:val="2"/>
      </w:pPr>
    </w:p>
    <w:p/>
    <w:p/>
    <w:p>
      <w:pPr>
        <w:spacing w:line="560" w:lineRule="exact"/>
        <w:ind w:firstLine="280" w:firstLineChars="100"/>
        <w:rPr>
          <w:rFonts w:ascii="仿宋" w:hAnsi="仿宋" w:eastAsia="仿宋" w:cs="仿宋"/>
          <w:sz w:val="28"/>
          <w:szCs w:val="28"/>
        </w:rPr>
      </w:pPr>
    </w:p>
    <w:p>
      <w:pPr>
        <w:spacing w:line="560" w:lineRule="exact"/>
        <w:ind w:firstLine="210" w:firstLineChars="100"/>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59264" behindDoc="0" locked="0" layoutInCell="1" allowOverlap="1">
                <wp:simplePos x="0" y="0"/>
                <wp:positionH relativeFrom="column">
                  <wp:posOffset>-28575</wp:posOffset>
                </wp:positionH>
                <wp:positionV relativeFrom="paragraph">
                  <wp:posOffset>27305</wp:posOffset>
                </wp:positionV>
                <wp:extent cx="5600700" cy="0"/>
                <wp:effectExtent l="0" t="0" r="0" b="0"/>
                <wp:wrapNone/>
                <wp:docPr id="2" name="直线 4"/>
                <wp:cNvGraphicFramePr/>
                <a:graphic xmlns:a="http://schemas.openxmlformats.org/drawingml/2006/main">
                  <a:graphicData uri="http://schemas.microsoft.com/office/word/2010/wordprocessingShape">
                    <wps:wsp>
                      <wps:cNvSp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2.25pt;margin-top:2.15pt;height:0pt;width:441pt;z-index:251659264;mso-width-relative:page;mso-height-relative:page;" filled="f" stroked="t" coordsize="21600,21600" o:gfxdata="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a2Wgs0wAAAAYB&#10;AAAPAAAAAAAAAAEAIAAAACIAAABkcnMvZG93bnJldi54bWxQSwECFAAUAAAACACHTuJAsy/4VucB&#10;AADbAwAADgAAAAAAAAABACAAAAAiAQAAZHJzL2Uyb0RvYy54bWxQSwUGAAAAAAYABgBZAQAAewUA&#10;AAAA&#10;">
                <v:fill on="f" focussize="0,0"/>
                <v:stroke color="#000000" joinstyle="round"/>
                <v:imagedata o:title=""/>
                <o:lock v:ext="edit" aspectratio="f"/>
              </v:line>
            </w:pict>
          </mc:Fallback>
        </mc:AlternateContent>
      </w:r>
      <w:r>
        <w:rPr>
          <w:rFonts w:hint="eastAsia" w:ascii="仿宋" w:hAnsi="仿宋" w:eastAsia="仿宋" w:cs="仿宋"/>
          <w:sz w:val="28"/>
          <w:szCs w:val="28"/>
        </w:rPr>
        <w:t>莆田市教育局办公室                     2022年4月25日印发</w:t>
      </w:r>
    </w:p>
    <w:p>
      <w:pPr>
        <w:spacing w:line="20" w:lineRule="exact"/>
        <w:rPr>
          <w:rFonts w:ascii="华文仿宋" w:hAnsi="华文仿宋" w:eastAsia="华文仿宋" w:cs="华文仿宋"/>
          <w:sz w:val="32"/>
          <w:szCs w:val="32"/>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67945</wp:posOffset>
                </wp:positionV>
                <wp:extent cx="5600700" cy="0"/>
                <wp:effectExtent l="0" t="0" r="0" b="0"/>
                <wp:wrapNone/>
                <wp:docPr id="3" name="直线 5"/>
                <wp:cNvGraphicFramePr/>
                <a:graphic xmlns:a="http://schemas.openxmlformats.org/drawingml/2006/main">
                  <a:graphicData uri="http://schemas.microsoft.com/office/word/2010/wordprocessingShape">
                    <wps:wsp>
                      <wps:cNvSp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0pt;margin-top:5.35pt;height:0pt;width:441pt;z-index:251659264;mso-width-relative:page;mso-height-relative:page;" filled="f" stroked="t" coordsize="21600,21600" o:gfxdata="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bRPr/SAAAABgEA&#10;AA8AAAAAAAAAAQAgAAAAIgAAAGRycy9kb3ducmV2LnhtbFBLAQIUABQAAAAIAIdO4kC69o4x5wEA&#10;ANsDAAAOAAAAAAAAAAEAIAAAACEBAABkcnMvZTJvRG9jLnhtbFBLBQYAAAAABgAGAFkBAAB6BQAA&#10;AAA=&#10;">
                <v:fill on="f" focussize="0,0"/>
                <v:stroke color="#000000" joinstyle="round"/>
                <v:imagedata o:title=""/>
                <o:lock v:ext="edit" aspectratio="f"/>
              </v:line>
            </w:pict>
          </mc:Fallback>
        </mc:AlternateContent>
      </w:r>
    </w:p>
    <w:sectPr>
      <w:pgSz w:w="11906" w:h="16838"/>
      <w:pgMar w:top="1701" w:right="1588" w:bottom="1474" w:left="1701"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宋一简体">
    <w:altName w:val="宋体"/>
    <w:panose1 w:val="00000000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- 8 -</w:t>
                          </w:r>
                          <w:r>
                            <w:rPr>
                              <w:rFonts w:ascii="宋体" w:hAnsi="宋体"/>
                              <w:sz w:val="28"/>
                              <w:szCs w:val="28"/>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FEnse0QEAAKIDAAAOAAAAAAAAAAEAIAAAAB8BAABk&#10;cnMvZTJvRG9jLnhtbFBLBQYAAAAABgAGAFkBAABiBQAAAAA=&#10;">
              <v:fill on="f" focussize="0,0"/>
              <v:stroke on="f" weight="0.5pt"/>
              <v:imagedata o:title=""/>
              <o:lock v:ext="edit" aspectratio="f"/>
              <v:textbox inset="0mm,0mm,0mm,0mm" style="mso-fit-shape-to-text:t;">
                <w:txbxContent>
                  <w:p>
                    <w:pPr>
                      <w:pStyle w:val="3"/>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- 8 -</w:t>
                    </w:r>
                    <w:r>
                      <w:rPr>
                        <w:rFonts w:ascii="宋体" w:hAnsi="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3YTYzODFjOTQzMzVhMWFlMmQ2MDAwYjlkOTdlMTQifQ=="/>
  </w:docVars>
  <w:rsids>
    <w:rsidRoot w:val="4BEB3704"/>
    <w:rsid w:val="001618B9"/>
    <w:rsid w:val="001C0E70"/>
    <w:rsid w:val="00406386"/>
    <w:rsid w:val="006C307E"/>
    <w:rsid w:val="007A5ACD"/>
    <w:rsid w:val="008A5540"/>
    <w:rsid w:val="00B062BD"/>
    <w:rsid w:val="00E922FC"/>
    <w:rsid w:val="018E53BB"/>
    <w:rsid w:val="029A248D"/>
    <w:rsid w:val="056664AF"/>
    <w:rsid w:val="08213A66"/>
    <w:rsid w:val="096156B5"/>
    <w:rsid w:val="0CCF6B33"/>
    <w:rsid w:val="0DF108EB"/>
    <w:rsid w:val="0E6059EA"/>
    <w:rsid w:val="11DB5567"/>
    <w:rsid w:val="16BE431E"/>
    <w:rsid w:val="17F82241"/>
    <w:rsid w:val="1AC34E12"/>
    <w:rsid w:val="222C7C80"/>
    <w:rsid w:val="231E49A3"/>
    <w:rsid w:val="24C66405"/>
    <w:rsid w:val="25336746"/>
    <w:rsid w:val="290F77C9"/>
    <w:rsid w:val="2A9428EA"/>
    <w:rsid w:val="2C105D09"/>
    <w:rsid w:val="2C1F1BFD"/>
    <w:rsid w:val="326B3FCE"/>
    <w:rsid w:val="3304253A"/>
    <w:rsid w:val="377D25DC"/>
    <w:rsid w:val="394B7113"/>
    <w:rsid w:val="39FF7EFD"/>
    <w:rsid w:val="3FB452E6"/>
    <w:rsid w:val="41EE2379"/>
    <w:rsid w:val="44957997"/>
    <w:rsid w:val="44A82040"/>
    <w:rsid w:val="45545E72"/>
    <w:rsid w:val="459242C3"/>
    <w:rsid w:val="45953C8C"/>
    <w:rsid w:val="46223350"/>
    <w:rsid w:val="468346FF"/>
    <w:rsid w:val="475B11A5"/>
    <w:rsid w:val="4B8D7B06"/>
    <w:rsid w:val="4BEB3704"/>
    <w:rsid w:val="4CAC2903"/>
    <w:rsid w:val="4EE87F66"/>
    <w:rsid w:val="4F492507"/>
    <w:rsid w:val="53E71A65"/>
    <w:rsid w:val="5415239F"/>
    <w:rsid w:val="55FA02DD"/>
    <w:rsid w:val="56677C0F"/>
    <w:rsid w:val="57A2273C"/>
    <w:rsid w:val="586B32BE"/>
    <w:rsid w:val="58792088"/>
    <w:rsid w:val="5B3F5F54"/>
    <w:rsid w:val="5B503CBD"/>
    <w:rsid w:val="5E783F66"/>
    <w:rsid w:val="5E837973"/>
    <w:rsid w:val="60304923"/>
    <w:rsid w:val="605E0AB8"/>
    <w:rsid w:val="6A836CA3"/>
    <w:rsid w:val="6B3E5217"/>
    <w:rsid w:val="6CB5650E"/>
    <w:rsid w:val="6D815783"/>
    <w:rsid w:val="6F9E33D2"/>
    <w:rsid w:val="7459044F"/>
    <w:rsid w:val="75D21A46"/>
    <w:rsid w:val="75ED300A"/>
    <w:rsid w:val="765E71EE"/>
    <w:rsid w:val="77C02C39"/>
    <w:rsid w:val="78783983"/>
    <w:rsid w:val="7E23607E"/>
    <w:rsid w:val="7F200646"/>
    <w:rsid w:val="7FF0144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1"/>
    <w:qFormat/>
    <w:uiPriority w:val="99"/>
    <w:pPr>
      <w:spacing w:before="72"/>
      <w:ind w:left="507"/>
    </w:pPr>
    <w:rPr>
      <w:rFonts w:ascii="方正宋一简体" w:hAnsi="方正宋一简体" w:eastAsia="方正宋一简体"/>
      <w:sz w:val="20"/>
      <w:szCs w:val="20"/>
    </w:rPr>
  </w:style>
  <w:style w:type="paragraph" w:styleId="3">
    <w:name w:val="footer"/>
    <w:basedOn w:val="1"/>
    <w:link w:val="12"/>
    <w:qFormat/>
    <w:uiPriority w:val="99"/>
    <w:pPr>
      <w:tabs>
        <w:tab w:val="center" w:pos="4153"/>
        <w:tab w:val="right" w:pos="8306"/>
      </w:tabs>
      <w:snapToGrid w:val="0"/>
      <w:jc w:val="left"/>
    </w:pPr>
    <w:rPr>
      <w:sz w:val="18"/>
    </w:rPr>
  </w:style>
  <w:style w:type="paragraph" w:styleId="4">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widowControl/>
      <w:jc w:val="left"/>
    </w:pPr>
    <w:rPr>
      <w:rFonts w:ascii="宋体" w:hAnsi="宋体" w:cs="宋体"/>
      <w:kern w:val="0"/>
      <w:sz w:val="24"/>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styleId="10">
    <w:name w:val="Hyperlink"/>
    <w:basedOn w:val="8"/>
    <w:qFormat/>
    <w:uiPriority w:val="99"/>
    <w:rPr>
      <w:rFonts w:cs="Times New Roman"/>
      <w:color w:val="0563C1"/>
      <w:u w:val="single"/>
    </w:rPr>
  </w:style>
  <w:style w:type="character" w:customStyle="1" w:styleId="11">
    <w:name w:val="Body Text Char"/>
    <w:basedOn w:val="8"/>
    <w:link w:val="2"/>
    <w:semiHidden/>
    <w:qFormat/>
    <w:uiPriority w:val="99"/>
    <w:rPr>
      <w:szCs w:val="24"/>
    </w:rPr>
  </w:style>
  <w:style w:type="character" w:customStyle="1" w:styleId="12">
    <w:name w:val="Footer Char"/>
    <w:basedOn w:val="8"/>
    <w:link w:val="3"/>
    <w:semiHidden/>
    <w:qFormat/>
    <w:uiPriority w:val="99"/>
    <w:rPr>
      <w:sz w:val="18"/>
      <w:szCs w:val="18"/>
    </w:rPr>
  </w:style>
  <w:style w:type="character" w:customStyle="1" w:styleId="13">
    <w:name w:val="Header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8</Pages>
  <Words>2357</Words>
  <Characters>2445</Characters>
  <Lines>0</Lines>
  <Paragraphs>0</Paragraphs>
  <TotalTime>45</TotalTime>
  <ScaleCrop>false</ScaleCrop>
  <LinksUpToDate>false</LinksUpToDate>
  <CharactersWithSpaces>2706</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2019-05-13T00:33:00Z</dcterms:created>
  <dc:creator>【晓凱】</dc:creator>
  <cp:lastModifiedBy>剪得秋光入卷来</cp:lastModifiedBy>
  <cp:lastPrinted>2022-04-25T01:48:00Z</cp:lastPrinted>
  <dcterms:modified xsi:type="dcterms:W3CDTF">2022-05-28T09:52:06Z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commondata">
    <vt:lpwstr>eyJoZGlkIjoiYjg4OGI1MDQ1ZjQ1NTM2NWU3Y2ZhOTA5OWQ4OWE1MWYifQ==</vt:lpwstr>
  </property>
  <property fmtid="{D5CDD505-2E9C-101B-9397-08002B2CF9AE}" pid="4" name="ICV">
    <vt:lpwstr>0236B9F1D3E44BD0846006977564F496</vt:lpwstr>
  </property>
</Properties>
</file>