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pacing w:line="540" w:lineRule="exact"/>
        <w:rPr>
          <w:rFonts w:ascii="仿宋_GB2312" w:hAnsi="仿宋" w:eastAsia="仿宋_GB2312" w:cs="仿宋"/>
          <w:color w:val="000000"/>
          <w:sz w:val="32"/>
          <w:szCs w:val="32"/>
        </w:rPr>
      </w:pPr>
    </w:p>
    <w:p>
      <w:pPr>
        <w:adjustRightInd w:val="0"/>
        <w:spacing w:line="540" w:lineRule="exact"/>
        <w:rPr>
          <w:rFonts w:ascii="黑体" w:hAnsi="黑体" w:eastAsia="黑体" w:cs="仿宋"/>
          <w:color w:val="000000"/>
          <w:sz w:val="32"/>
          <w:szCs w:val="32"/>
        </w:rPr>
      </w:pPr>
      <w:r>
        <w:drawing>
          <wp:anchor distT="0" distB="0" distL="114300" distR="114300" simplePos="0" relativeHeight="251660288" behindDoc="0" locked="0" layoutInCell="1" allowOverlap="1">
            <wp:simplePos x="0" y="0"/>
            <wp:positionH relativeFrom="column">
              <wp:posOffset>-225425</wp:posOffset>
            </wp:positionH>
            <wp:positionV relativeFrom="paragraph">
              <wp:posOffset>374650</wp:posOffset>
            </wp:positionV>
            <wp:extent cx="5471160" cy="7610475"/>
            <wp:effectExtent l="0" t="0" r="0" b="0"/>
            <wp:wrapSquare wrapText="bothSides"/>
            <wp:docPr id="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3"/>
                    <pic:cNvPicPr>
                      <a:picLocks noChangeAspect="1"/>
                    </pic:cNvPicPr>
                  </pic:nvPicPr>
                  <pic:blipFill>
                    <a:blip r:embed="rId5"/>
                    <a:stretch>
                      <a:fillRect/>
                    </a:stretch>
                  </pic:blipFill>
                  <pic:spPr>
                    <a:xfrm>
                      <a:off x="0" y="0"/>
                      <a:ext cx="5471160" cy="7610475"/>
                    </a:xfrm>
                    <a:prstGeom prst="rect">
                      <a:avLst/>
                    </a:prstGeom>
                    <a:noFill/>
                    <a:ln>
                      <a:noFill/>
                    </a:ln>
                  </pic:spPr>
                </pic:pic>
              </a:graphicData>
            </a:graphic>
          </wp:anchor>
        </w:drawing>
      </w:r>
      <w:r>
        <w:rPr>
          <w:rFonts w:hint="eastAsia" w:ascii="黑体" w:hAnsi="黑体" w:eastAsia="黑体" w:cs="仿宋"/>
          <w:color w:val="000000"/>
          <w:sz w:val="32"/>
          <w:szCs w:val="32"/>
        </w:rPr>
        <w:t>附件</w:t>
      </w:r>
      <w:r>
        <w:rPr>
          <w:rFonts w:ascii="黑体" w:hAnsi="黑体" w:eastAsia="黑体" w:cs="仿宋"/>
          <w:color w:val="000000"/>
          <w:sz w:val="32"/>
          <w:szCs w:val="32"/>
        </w:rPr>
        <w:t>1</w:t>
      </w:r>
    </w:p>
    <w:p>
      <w:pPr>
        <w:adjustRightInd w:val="0"/>
        <w:spacing w:line="540" w:lineRule="exact"/>
        <w:rPr>
          <w:rFonts w:hint="eastAsia" w:ascii="黑体" w:hAnsi="黑体" w:eastAsia="黑体" w:cs="仿宋"/>
          <w:color w:val="000000"/>
          <w:sz w:val="32"/>
          <w:szCs w:val="32"/>
          <w:lang w:eastAsia="zh-CN"/>
        </w:rPr>
      </w:pPr>
    </w:p>
    <w:p>
      <w:pPr>
        <w:adjustRightInd w:val="0"/>
        <w:spacing w:line="540" w:lineRule="exact"/>
        <w:rPr>
          <w:rFonts w:ascii="黑体" w:hAnsi="黑体" w:eastAsia="黑体" w:cs="仿宋"/>
          <w:color w:val="000000"/>
          <w:sz w:val="32"/>
          <w:szCs w:val="32"/>
        </w:rPr>
      </w:pPr>
      <w:r>
        <w:drawing>
          <wp:anchor distT="0" distB="0" distL="114300" distR="114300" simplePos="0" relativeHeight="251661312" behindDoc="1" locked="0" layoutInCell="1" allowOverlap="1">
            <wp:simplePos x="0" y="0"/>
            <wp:positionH relativeFrom="column">
              <wp:posOffset>-173355</wp:posOffset>
            </wp:positionH>
            <wp:positionV relativeFrom="paragraph">
              <wp:posOffset>1905</wp:posOffset>
            </wp:positionV>
            <wp:extent cx="5429250" cy="7915275"/>
            <wp:effectExtent l="0" t="0" r="0" b="0"/>
            <wp:wrapTight wrapText="bothSides">
              <wp:wrapPolygon>
                <wp:start x="21592" y="-2"/>
                <wp:lineTo x="0" y="0"/>
                <wp:lineTo x="0" y="21599"/>
                <wp:lineTo x="21592" y="21601"/>
                <wp:lineTo x="8" y="21601"/>
                <wp:lineTo x="21600" y="21599"/>
                <wp:lineTo x="21600" y="0"/>
                <wp:lineTo x="8" y="-2"/>
                <wp:lineTo x="21592" y="-2"/>
              </wp:wrapPolygon>
            </wp:wrapTight>
            <wp:docPr id="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4"/>
                    <pic:cNvPicPr>
                      <a:picLocks noChangeAspect="1"/>
                    </pic:cNvPicPr>
                  </pic:nvPicPr>
                  <pic:blipFill>
                    <a:blip r:embed="rId6"/>
                    <a:stretch>
                      <a:fillRect/>
                    </a:stretch>
                  </pic:blipFill>
                  <pic:spPr>
                    <a:xfrm>
                      <a:off x="0" y="0"/>
                      <a:ext cx="5429250" cy="7915275"/>
                    </a:xfrm>
                    <a:prstGeom prst="rect">
                      <a:avLst/>
                    </a:prstGeom>
                    <a:noFill/>
                    <a:ln>
                      <a:noFill/>
                    </a:ln>
                  </pic:spPr>
                </pic:pic>
              </a:graphicData>
            </a:graphic>
          </wp:anchor>
        </w:drawing>
      </w:r>
    </w:p>
    <w:p>
      <w:pPr>
        <w:adjustRightInd w:val="0"/>
        <w:spacing w:line="540" w:lineRule="exact"/>
        <w:rPr>
          <w:rFonts w:ascii="黑体" w:hAnsi="黑体" w:eastAsia="黑体" w:cs="仿宋"/>
          <w:color w:val="000000"/>
          <w:sz w:val="32"/>
          <w:szCs w:val="32"/>
        </w:rPr>
      </w:pPr>
      <w:r>
        <w:drawing>
          <wp:anchor distT="0" distB="0" distL="114300" distR="114300" simplePos="0" relativeHeight="251662336" behindDoc="0" locked="0" layoutInCell="1" allowOverlap="1">
            <wp:simplePos x="0" y="0"/>
            <wp:positionH relativeFrom="column">
              <wp:posOffset>-8890</wp:posOffset>
            </wp:positionH>
            <wp:positionV relativeFrom="paragraph">
              <wp:posOffset>-92710</wp:posOffset>
            </wp:positionV>
            <wp:extent cx="5471795" cy="7784465"/>
            <wp:effectExtent l="0" t="0" r="0" b="0"/>
            <wp:wrapSquare wrapText="bothSides"/>
            <wp:docPr id="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5"/>
                    <pic:cNvPicPr>
                      <a:picLocks noChangeAspect="1"/>
                    </pic:cNvPicPr>
                  </pic:nvPicPr>
                  <pic:blipFill>
                    <a:blip r:embed="rId7"/>
                    <a:stretch>
                      <a:fillRect/>
                    </a:stretch>
                  </pic:blipFill>
                  <pic:spPr>
                    <a:xfrm>
                      <a:off x="0" y="0"/>
                      <a:ext cx="5471795" cy="7784465"/>
                    </a:xfrm>
                    <a:prstGeom prst="rect">
                      <a:avLst/>
                    </a:prstGeom>
                    <a:noFill/>
                    <a:ln>
                      <a:noFill/>
                    </a:ln>
                  </pic:spPr>
                </pic:pic>
              </a:graphicData>
            </a:graphic>
          </wp:anchor>
        </w:drawing>
      </w:r>
    </w:p>
    <w:p>
      <w:pPr>
        <w:adjustRightInd w:val="0"/>
        <w:spacing w:line="540" w:lineRule="exact"/>
        <w:rPr>
          <w:rFonts w:ascii="黑体" w:hAnsi="黑体" w:eastAsia="黑体" w:cs="仿宋"/>
          <w:color w:val="000000"/>
          <w:sz w:val="32"/>
          <w:szCs w:val="32"/>
        </w:rPr>
      </w:pPr>
    </w:p>
    <w:p>
      <w:pPr>
        <w:adjustRightInd w:val="0"/>
        <w:spacing w:line="540" w:lineRule="exact"/>
        <w:rPr>
          <w:rFonts w:ascii="黑体" w:hAnsi="黑体" w:eastAsia="黑体" w:cs="仿宋"/>
          <w:color w:val="000000"/>
          <w:sz w:val="32"/>
          <w:szCs w:val="32"/>
        </w:rPr>
      </w:pPr>
      <w:r>
        <w:drawing>
          <wp:anchor distT="0" distB="0" distL="114300" distR="114300" simplePos="0" relativeHeight="251663360" behindDoc="0" locked="0" layoutInCell="1" allowOverlap="1">
            <wp:simplePos x="0" y="0"/>
            <wp:positionH relativeFrom="column">
              <wp:posOffset>-78105</wp:posOffset>
            </wp:positionH>
            <wp:positionV relativeFrom="paragraph">
              <wp:posOffset>-33020</wp:posOffset>
            </wp:positionV>
            <wp:extent cx="5466080" cy="7703185"/>
            <wp:effectExtent l="0" t="0" r="0" b="0"/>
            <wp:wrapSquare wrapText="bothSides"/>
            <wp:docPr id="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6"/>
                    <pic:cNvPicPr>
                      <a:picLocks noChangeAspect="1"/>
                    </pic:cNvPicPr>
                  </pic:nvPicPr>
                  <pic:blipFill>
                    <a:blip r:embed="rId8"/>
                    <a:stretch>
                      <a:fillRect/>
                    </a:stretch>
                  </pic:blipFill>
                  <pic:spPr>
                    <a:xfrm>
                      <a:off x="0" y="0"/>
                      <a:ext cx="5466080" cy="7703185"/>
                    </a:xfrm>
                    <a:prstGeom prst="rect">
                      <a:avLst/>
                    </a:prstGeom>
                    <a:noFill/>
                    <a:ln>
                      <a:noFill/>
                    </a:ln>
                  </pic:spPr>
                </pic:pic>
              </a:graphicData>
            </a:graphic>
          </wp:anchor>
        </w:drawing>
      </w:r>
    </w:p>
    <w:p>
      <w:pPr>
        <w:adjustRightInd w:val="0"/>
        <w:spacing w:line="540" w:lineRule="exact"/>
        <w:rPr>
          <w:rFonts w:ascii="黑体" w:hAnsi="黑体" w:eastAsia="黑体" w:cs="仿宋"/>
          <w:color w:val="000000"/>
          <w:sz w:val="32"/>
          <w:szCs w:val="32"/>
        </w:rPr>
      </w:pPr>
    </w:p>
    <w:p>
      <w:pPr>
        <w:adjustRightInd w:val="0"/>
        <w:spacing w:line="540" w:lineRule="exact"/>
        <w:rPr>
          <w:rFonts w:ascii="黑体" w:hAnsi="黑体" w:eastAsia="黑体" w:cs="仿宋"/>
          <w:color w:val="000000"/>
          <w:sz w:val="32"/>
          <w:szCs w:val="32"/>
        </w:rPr>
      </w:pPr>
      <w:r>
        <w:rPr>
          <w:rFonts w:hint="eastAsia" w:ascii="黑体" w:hAnsi="黑体" w:eastAsia="黑体" w:cs="仿宋"/>
          <w:color w:val="000000"/>
          <w:sz w:val="32"/>
          <w:szCs w:val="32"/>
        </w:rPr>
        <w:t>附件</w:t>
      </w:r>
      <w:r>
        <w:rPr>
          <w:rFonts w:ascii="黑体" w:hAnsi="黑体" w:eastAsia="黑体" w:cs="仿宋"/>
          <w:color w:val="000000"/>
          <w:sz w:val="32"/>
          <w:szCs w:val="32"/>
        </w:rPr>
        <w:t>2</w:t>
      </w:r>
    </w:p>
    <w:p>
      <w:pPr>
        <w:spacing w:beforeLines="50" w:afterLines="50"/>
        <w:jc w:val="center"/>
        <w:rPr>
          <w:rFonts w:ascii="方正小标宋简体" w:eastAsia="方正小标宋简体"/>
          <w:bCs/>
          <w:sz w:val="36"/>
          <w:szCs w:val="36"/>
        </w:rPr>
      </w:pPr>
      <w:r>
        <w:rPr>
          <w:rFonts w:hint="eastAsia" w:ascii="方正小标宋简体" w:eastAsia="方正小标宋简体"/>
          <w:bCs/>
          <w:sz w:val="36"/>
          <w:szCs w:val="36"/>
          <w:u w:val="none"/>
          <w:lang w:val="en-US" w:eastAsia="zh-CN"/>
        </w:rPr>
        <w:t>2021</w:t>
      </w:r>
      <w:r>
        <w:rPr>
          <w:rFonts w:hint="eastAsia" w:ascii="方正小标宋简体" w:eastAsia="方正小标宋简体"/>
          <w:bCs/>
          <w:sz w:val="36"/>
          <w:szCs w:val="36"/>
        </w:rPr>
        <w:t>年度莆田市校外培训机构检查登记表</w:t>
      </w:r>
    </w:p>
    <w:p>
      <w:pPr>
        <w:rPr>
          <w:rFonts w:ascii="宋体"/>
          <w:b/>
          <w:sz w:val="28"/>
          <w:szCs w:val="28"/>
        </w:rPr>
      </w:pPr>
      <w:r>
        <w:rPr>
          <w:rFonts w:hint="eastAsia" w:ascii="宋体" w:hAnsi="宋体"/>
          <w:b/>
          <w:sz w:val="28"/>
          <w:szCs w:val="28"/>
        </w:rPr>
        <w:t>单位全称（盖公章）</w:t>
      </w:r>
      <w:r>
        <w:rPr>
          <w:rFonts w:hint="eastAsia" w:ascii="宋体" w:hAnsi="宋体"/>
          <w:sz w:val="28"/>
          <w:szCs w:val="28"/>
        </w:rPr>
        <w:t>：</w:t>
      </w:r>
      <w:r>
        <w:rPr>
          <w:rFonts w:ascii="宋体" w:hAnsi="宋体"/>
          <w:sz w:val="28"/>
          <w:szCs w:val="28"/>
          <w:u w:val="single"/>
        </w:rPr>
        <w:t xml:space="preserve">             </w:t>
      </w:r>
      <w:r>
        <w:rPr>
          <w:rFonts w:ascii="宋体" w:hAnsi="宋体"/>
          <w:sz w:val="28"/>
          <w:szCs w:val="28"/>
        </w:rPr>
        <w:t xml:space="preserve"> </w:t>
      </w:r>
      <w:r>
        <w:rPr>
          <w:rFonts w:ascii="宋体" w:hAnsi="宋体"/>
          <w:b/>
          <w:sz w:val="28"/>
          <w:szCs w:val="28"/>
        </w:rPr>
        <w:t xml:space="preserve">    </w:t>
      </w:r>
      <w:r>
        <w:rPr>
          <w:rFonts w:hint="eastAsia" w:ascii="宋体" w:hAnsi="宋体"/>
          <w:b/>
          <w:sz w:val="28"/>
          <w:szCs w:val="28"/>
        </w:rPr>
        <w:t>所属街道：</w:t>
      </w:r>
      <w:r>
        <w:rPr>
          <w:rFonts w:ascii="宋体" w:hAnsi="宋体"/>
          <w:sz w:val="28"/>
          <w:szCs w:val="28"/>
          <w:u w:val="single"/>
        </w:rPr>
        <w:t xml:space="preserve">             </w:t>
      </w:r>
    </w:p>
    <w:tbl>
      <w:tblPr>
        <w:tblStyle w:val="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009"/>
        <w:gridCol w:w="667"/>
        <w:gridCol w:w="176"/>
        <w:gridCol w:w="543"/>
        <w:gridCol w:w="325"/>
        <w:gridCol w:w="148"/>
        <w:gridCol w:w="412"/>
        <w:gridCol w:w="360"/>
        <w:gridCol w:w="323"/>
        <w:gridCol w:w="1002"/>
        <w:gridCol w:w="901"/>
        <w:gridCol w:w="120"/>
        <w:gridCol w:w="1284"/>
        <w:gridCol w:w="1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20" w:hRule="atLeast"/>
          <w:jc w:val="center"/>
        </w:trPr>
        <w:tc>
          <w:tcPr>
            <w:tcW w:w="960" w:type="pct"/>
            <w:gridSpan w:val="2"/>
            <w:vAlign w:val="center"/>
          </w:tcPr>
          <w:p>
            <w:pPr>
              <w:widowControl/>
              <w:jc w:val="center"/>
              <w:rPr>
                <w:rFonts w:ascii="仿宋_GB2312" w:hAnsi="宋体" w:eastAsia="仿宋_GB2312"/>
                <w:color w:val="000000"/>
                <w:kern w:val="0"/>
                <w:sz w:val="22"/>
                <w:szCs w:val="22"/>
              </w:rPr>
            </w:pPr>
            <w:r>
              <w:rPr>
                <w:rFonts w:hint="eastAsia" w:ascii="仿宋_GB2312" w:hAnsi="宋体" w:eastAsia="仿宋_GB2312"/>
                <w:color w:val="000000"/>
                <w:kern w:val="0"/>
                <w:sz w:val="22"/>
                <w:szCs w:val="22"/>
              </w:rPr>
              <w:t>学校全称</w:t>
            </w:r>
          </w:p>
        </w:tc>
        <w:tc>
          <w:tcPr>
            <w:tcW w:w="1125" w:type="pct"/>
            <w:gridSpan w:val="6"/>
            <w:vAlign w:val="center"/>
          </w:tcPr>
          <w:p>
            <w:pPr>
              <w:widowControl/>
              <w:jc w:val="center"/>
              <w:rPr>
                <w:rFonts w:ascii="仿宋_GB2312" w:hAnsi="宋体" w:eastAsia="仿宋_GB2312"/>
                <w:kern w:val="0"/>
                <w:sz w:val="22"/>
                <w:szCs w:val="22"/>
              </w:rPr>
            </w:pPr>
            <w:r>
              <w:rPr>
                <w:rFonts w:hint="eastAsia" w:ascii="仿宋_GB2312" w:hAnsi="宋体" w:eastAsia="仿宋_GB2312"/>
                <w:kern w:val="0"/>
                <w:sz w:val="22"/>
                <w:szCs w:val="22"/>
              </w:rPr>
              <w:t>　</w:t>
            </w:r>
          </w:p>
        </w:tc>
        <w:tc>
          <w:tcPr>
            <w:tcW w:w="1274" w:type="pct"/>
            <w:gridSpan w:val="3"/>
            <w:vAlign w:val="center"/>
          </w:tcPr>
          <w:p>
            <w:pPr>
              <w:widowControl/>
              <w:jc w:val="center"/>
              <w:rPr>
                <w:rFonts w:ascii="仿宋_GB2312" w:hAnsi="宋体" w:eastAsia="仿宋_GB2312"/>
                <w:kern w:val="0"/>
                <w:sz w:val="22"/>
                <w:szCs w:val="22"/>
              </w:rPr>
            </w:pPr>
            <w:r>
              <w:rPr>
                <w:rFonts w:hint="eastAsia" w:ascii="仿宋_GB2312" w:hAnsi="宋体" w:eastAsia="仿宋_GB2312"/>
                <w:kern w:val="0"/>
                <w:sz w:val="22"/>
                <w:szCs w:val="22"/>
              </w:rPr>
              <w:t>统一社会信用代码</w:t>
            </w:r>
          </w:p>
        </w:tc>
        <w:tc>
          <w:tcPr>
            <w:tcW w:w="1641" w:type="pct"/>
            <w:gridSpan w:val="3"/>
            <w:vAlign w:val="center"/>
          </w:tcPr>
          <w:p>
            <w:pPr>
              <w:widowControl/>
              <w:jc w:val="center"/>
              <w:rPr>
                <w:rFonts w:ascii="仿宋_GB2312" w:hAnsi="宋体" w:eastAsia="仿宋_GB2312"/>
                <w:kern w:val="0"/>
                <w:sz w:val="22"/>
                <w:szCs w:val="22"/>
              </w:rPr>
            </w:pPr>
            <w:r>
              <w:rPr>
                <w:rFonts w:hint="eastAsia" w:ascii="仿宋_GB2312" w:hAnsi="宋体" w:eastAsia="仿宋_GB2312"/>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46" w:hRule="atLeast"/>
          <w:jc w:val="center"/>
        </w:trPr>
        <w:tc>
          <w:tcPr>
            <w:tcW w:w="960" w:type="pct"/>
            <w:gridSpan w:val="2"/>
            <w:vAlign w:val="center"/>
          </w:tcPr>
          <w:p>
            <w:pPr>
              <w:widowControl/>
              <w:jc w:val="center"/>
              <w:rPr>
                <w:rFonts w:ascii="仿宋_GB2312" w:hAnsi="宋体" w:eastAsia="仿宋_GB2312"/>
                <w:kern w:val="0"/>
                <w:sz w:val="22"/>
                <w:szCs w:val="22"/>
              </w:rPr>
            </w:pPr>
            <w:r>
              <w:rPr>
                <w:rFonts w:hint="eastAsia" w:ascii="仿宋_GB2312" w:hAnsi="宋体" w:eastAsia="仿宋_GB2312"/>
                <w:kern w:val="0"/>
                <w:sz w:val="22"/>
                <w:szCs w:val="22"/>
              </w:rPr>
              <w:t>办学许可证号</w:t>
            </w:r>
          </w:p>
        </w:tc>
        <w:tc>
          <w:tcPr>
            <w:tcW w:w="1125" w:type="pct"/>
            <w:gridSpan w:val="6"/>
            <w:vAlign w:val="center"/>
          </w:tcPr>
          <w:p>
            <w:pPr>
              <w:widowControl/>
              <w:jc w:val="center"/>
              <w:rPr>
                <w:rFonts w:ascii="仿宋_GB2312" w:hAnsi="宋体" w:eastAsia="仿宋_GB2312"/>
                <w:kern w:val="0"/>
                <w:sz w:val="22"/>
                <w:szCs w:val="22"/>
              </w:rPr>
            </w:pPr>
          </w:p>
        </w:tc>
        <w:tc>
          <w:tcPr>
            <w:tcW w:w="1274" w:type="pct"/>
            <w:gridSpan w:val="3"/>
            <w:vAlign w:val="center"/>
          </w:tcPr>
          <w:p>
            <w:pPr>
              <w:widowControl/>
              <w:jc w:val="center"/>
              <w:rPr>
                <w:rFonts w:ascii="仿宋_GB2312" w:hAnsi="宋体" w:eastAsia="仿宋_GB2312"/>
                <w:kern w:val="0"/>
                <w:sz w:val="22"/>
                <w:szCs w:val="22"/>
              </w:rPr>
            </w:pPr>
            <w:r>
              <w:rPr>
                <w:rFonts w:hint="eastAsia" w:ascii="仿宋_GB2312" w:hAnsi="宋体" w:eastAsia="仿宋_GB2312"/>
                <w:kern w:val="0"/>
                <w:sz w:val="22"/>
                <w:szCs w:val="22"/>
              </w:rPr>
              <w:t>办学业务范围</w:t>
            </w:r>
          </w:p>
          <w:p>
            <w:pPr>
              <w:widowControl/>
              <w:jc w:val="center"/>
              <w:rPr>
                <w:rFonts w:ascii="仿宋_GB2312" w:hAnsi="宋体" w:eastAsia="仿宋_GB2312"/>
                <w:kern w:val="0"/>
                <w:sz w:val="22"/>
                <w:szCs w:val="22"/>
              </w:rPr>
            </w:pPr>
            <w:r>
              <w:rPr>
                <w:rFonts w:hint="eastAsia" w:ascii="仿宋_GB2312" w:hAnsi="宋体" w:eastAsia="仿宋_GB2312"/>
                <w:kern w:val="0"/>
                <w:sz w:val="22"/>
                <w:szCs w:val="22"/>
              </w:rPr>
              <w:t>（以办学许可证为准）</w:t>
            </w:r>
          </w:p>
        </w:tc>
        <w:tc>
          <w:tcPr>
            <w:tcW w:w="1641" w:type="pct"/>
            <w:gridSpan w:val="3"/>
            <w:vAlign w:val="center"/>
          </w:tcPr>
          <w:p>
            <w:pPr>
              <w:widowControl/>
              <w:jc w:val="center"/>
              <w:rPr>
                <w:rFonts w:ascii="仿宋_GB2312" w:hAnsi="宋体" w:eastAsia="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960" w:type="pct"/>
            <w:gridSpan w:val="2"/>
            <w:vAlign w:val="center"/>
          </w:tcPr>
          <w:p>
            <w:pPr>
              <w:widowControl/>
              <w:jc w:val="center"/>
              <w:rPr>
                <w:rFonts w:ascii="仿宋_GB2312" w:hAnsi="宋体" w:eastAsia="仿宋_GB2312"/>
                <w:kern w:val="0"/>
                <w:sz w:val="22"/>
                <w:szCs w:val="22"/>
              </w:rPr>
            </w:pPr>
            <w:r>
              <w:rPr>
                <w:rFonts w:hint="eastAsia" w:ascii="仿宋_GB2312" w:hAnsi="宋体" w:eastAsia="仿宋_GB2312"/>
                <w:kern w:val="0"/>
                <w:sz w:val="22"/>
                <w:szCs w:val="22"/>
              </w:rPr>
              <w:t>地址（以办学</w:t>
            </w:r>
          </w:p>
          <w:p>
            <w:pPr>
              <w:widowControl/>
              <w:jc w:val="center"/>
              <w:rPr>
                <w:rFonts w:ascii="仿宋_GB2312" w:hAnsi="宋体" w:eastAsia="仿宋_GB2312"/>
                <w:kern w:val="0"/>
                <w:sz w:val="22"/>
                <w:szCs w:val="22"/>
              </w:rPr>
            </w:pPr>
            <w:r>
              <w:rPr>
                <w:rFonts w:hint="eastAsia" w:ascii="仿宋_GB2312" w:hAnsi="宋体" w:eastAsia="仿宋_GB2312"/>
                <w:kern w:val="0"/>
                <w:sz w:val="22"/>
                <w:szCs w:val="22"/>
              </w:rPr>
              <w:t>许可证为准）</w:t>
            </w:r>
          </w:p>
        </w:tc>
        <w:tc>
          <w:tcPr>
            <w:tcW w:w="2399" w:type="pct"/>
            <w:gridSpan w:val="9"/>
            <w:vAlign w:val="center"/>
          </w:tcPr>
          <w:p>
            <w:pPr>
              <w:widowControl/>
              <w:jc w:val="center"/>
              <w:rPr>
                <w:rFonts w:ascii="仿宋_GB2312" w:hAnsi="宋体" w:eastAsia="仿宋_GB2312"/>
                <w:kern w:val="0"/>
                <w:sz w:val="22"/>
                <w:szCs w:val="22"/>
              </w:rPr>
            </w:pPr>
            <w:r>
              <w:rPr>
                <w:rFonts w:hint="eastAsia" w:ascii="仿宋_GB2312" w:hAnsi="宋体" w:eastAsia="仿宋_GB2312"/>
                <w:kern w:val="0"/>
                <w:sz w:val="22"/>
                <w:szCs w:val="22"/>
              </w:rPr>
              <w:t>　</w:t>
            </w:r>
          </w:p>
        </w:tc>
        <w:tc>
          <w:tcPr>
            <w:tcW w:w="803" w:type="pct"/>
            <w:gridSpan w:val="2"/>
            <w:vAlign w:val="center"/>
          </w:tcPr>
          <w:p>
            <w:pPr>
              <w:widowControl/>
              <w:jc w:val="center"/>
              <w:rPr>
                <w:rFonts w:ascii="仿宋_GB2312" w:hAnsi="宋体" w:eastAsia="仿宋_GB2312"/>
                <w:kern w:val="0"/>
                <w:sz w:val="22"/>
                <w:szCs w:val="22"/>
              </w:rPr>
            </w:pPr>
            <w:r>
              <w:rPr>
                <w:rFonts w:hint="eastAsia" w:ascii="仿宋_GB2312" w:hAnsi="宋体" w:eastAsia="仿宋_GB2312"/>
                <w:kern w:val="0"/>
                <w:sz w:val="22"/>
                <w:szCs w:val="22"/>
              </w:rPr>
              <w:t>固定电话</w:t>
            </w:r>
          </w:p>
        </w:tc>
        <w:tc>
          <w:tcPr>
            <w:tcW w:w="837" w:type="pct"/>
            <w:vAlign w:val="center"/>
          </w:tcPr>
          <w:p>
            <w:pPr>
              <w:widowControl/>
              <w:jc w:val="center"/>
              <w:rPr>
                <w:rFonts w:ascii="仿宋_GB2312" w:hAnsi="宋体" w:eastAsia="仿宋_GB2312"/>
                <w:kern w:val="0"/>
                <w:sz w:val="22"/>
                <w:szCs w:val="22"/>
              </w:rPr>
            </w:pPr>
            <w:r>
              <w:rPr>
                <w:rFonts w:hint="eastAsia" w:ascii="仿宋_GB2312" w:hAnsi="宋体" w:eastAsia="仿宋_GB2312"/>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960" w:type="pct"/>
            <w:gridSpan w:val="2"/>
            <w:vAlign w:val="center"/>
          </w:tcPr>
          <w:p>
            <w:pPr>
              <w:widowControl/>
              <w:jc w:val="center"/>
              <w:rPr>
                <w:rFonts w:ascii="仿宋_GB2312" w:hAnsi="宋体" w:eastAsia="仿宋_GB2312"/>
                <w:kern w:val="0"/>
                <w:sz w:val="22"/>
                <w:szCs w:val="22"/>
              </w:rPr>
            </w:pPr>
            <w:r>
              <w:rPr>
                <w:rFonts w:hint="eastAsia" w:ascii="仿宋_GB2312" w:hAnsi="宋体" w:eastAsia="仿宋_GB2312"/>
                <w:kern w:val="0"/>
                <w:sz w:val="22"/>
                <w:szCs w:val="22"/>
              </w:rPr>
              <w:t>校</w:t>
            </w:r>
            <w:r>
              <w:rPr>
                <w:rFonts w:ascii="仿宋_GB2312" w:hAnsi="宋体" w:eastAsia="仿宋_GB2312"/>
                <w:kern w:val="0"/>
                <w:sz w:val="22"/>
                <w:szCs w:val="22"/>
              </w:rPr>
              <w:t xml:space="preserve">  </w:t>
            </w:r>
            <w:r>
              <w:rPr>
                <w:rFonts w:hint="eastAsia" w:ascii="仿宋_GB2312" w:hAnsi="宋体" w:eastAsia="仿宋_GB2312"/>
                <w:kern w:val="0"/>
                <w:sz w:val="22"/>
                <w:szCs w:val="22"/>
              </w:rPr>
              <w:t>长</w:t>
            </w:r>
          </w:p>
        </w:tc>
        <w:tc>
          <w:tcPr>
            <w:tcW w:w="683" w:type="pct"/>
            <w:gridSpan w:val="4"/>
            <w:vAlign w:val="center"/>
          </w:tcPr>
          <w:p>
            <w:pPr>
              <w:widowControl/>
              <w:jc w:val="center"/>
              <w:rPr>
                <w:rFonts w:ascii="仿宋_GB2312" w:hAnsi="宋体" w:eastAsia="仿宋_GB2312"/>
                <w:kern w:val="0"/>
                <w:sz w:val="22"/>
                <w:szCs w:val="22"/>
              </w:rPr>
            </w:pPr>
            <w:r>
              <w:rPr>
                <w:rFonts w:hint="eastAsia" w:ascii="仿宋_GB2312" w:hAnsi="宋体" w:eastAsia="仿宋_GB2312"/>
                <w:kern w:val="0"/>
                <w:sz w:val="22"/>
                <w:szCs w:val="22"/>
              </w:rPr>
              <w:t>　</w:t>
            </w:r>
          </w:p>
        </w:tc>
        <w:tc>
          <w:tcPr>
            <w:tcW w:w="627" w:type="pct"/>
            <w:gridSpan w:val="3"/>
            <w:vAlign w:val="center"/>
          </w:tcPr>
          <w:p>
            <w:pPr>
              <w:widowControl/>
              <w:jc w:val="center"/>
              <w:rPr>
                <w:rFonts w:ascii="仿宋_GB2312" w:hAnsi="宋体" w:eastAsia="仿宋_GB2312"/>
                <w:kern w:val="0"/>
                <w:sz w:val="22"/>
                <w:szCs w:val="22"/>
              </w:rPr>
            </w:pPr>
            <w:r>
              <w:rPr>
                <w:rFonts w:hint="eastAsia" w:ascii="仿宋_GB2312" w:hAnsi="宋体" w:eastAsia="仿宋_GB2312"/>
                <w:kern w:val="0"/>
                <w:sz w:val="22"/>
                <w:szCs w:val="22"/>
              </w:rPr>
              <w:t>法定</w:t>
            </w:r>
          </w:p>
          <w:p>
            <w:pPr>
              <w:widowControl/>
              <w:jc w:val="center"/>
              <w:rPr>
                <w:rFonts w:ascii="仿宋_GB2312" w:hAnsi="宋体" w:eastAsia="仿宋_GB2312"/>
                <w:kern w:val="0"/>
                <w:sz w:val="22"/>
                <w:szCs w:val="22"/>
              </w:rPr>
            </w:pPr>
            <w:r>
              <w:rPr>
                <w:rFonts w:hint="eastAsia" w:ascii="仿宋_GB2312" w:hAnsi="宋体" w:eastAsia="仿宋_GB2312"/>
                <w:kern w:val="0"/>
                <w:sz w:val="22"/>
                <w:szCs w:val="22"/>
              </w:rPr>
              <w:t>代表人</w:t>
            </w:r>
          </w:p>
        </w:tc>
        <w:tc>
          <w:tcPr>
            <w:tcW w:w="1090" w:type="pct"/>
            <w:gridSpan w:val="2"/>
            <w:vAlign w:val="center"/>
          </w:tcPr>
          <w:p>
            <w:pPr>
              <w:widowControl/>
              <w:jc w:val="center"/>
              <w:rPr>
                <w:rFonts w:ascii="仿宋_GB2312" w:hAnsi="宋体" w:eastAsia="仿宋_GB2312"/>
                <w:kern w:val="0"/>
                <w:sz w:val="22"/>
                <w:szCs w:val="22"/>
              </w:rPr>
            </w:pPr>
            <w:r>
              <w:rPr>
                <w:rFonts w:hint="eastAsia" w:ascii="仿宋_GB2312" w:hAnsi="宋体" w:eastAsia="仿宋_GB2312"/>
                <w:kern w:val="0"/>
                <w:sz w:val="22"/>
                <w:szCs w:val="22"/>
              </w:rPr>
              <w:t>　</w:t>
            </w:r>
          </w:p>
        </w:tc>
        <w:tc>
          <w:tcPr>
            <w:tcW w:w="803" w:type="pct"/>
            <w:gridSpan w:val="2"/>
            <w:vAlign w:val="center"/>
          </w:tcPr>
          <w:p>
            <w:pPr>
              <w:widowControl/>
              <w:jc w:val="center"/>
              <w:rPr>
                <w:rFonts w:ascii="仿宋_GB2312" w:hAnsi="宋体" w:eastAsia="仿宋_GB2312"/>
                <w:kern w:val="0"/>
                <w:sz w:val="22"/>
                <w:szCs w:val="22"/>
              </w:rPr>
            </w:pPr>
            <w:r>
              <w:rPr>
                <w:rFonts w:hint="eastAsia" w:ascii="仿宋_GB2312" w:hAnsi="宋体" w:eastAsia="仿宋_GB2312"/>
                <w:kern w:val="0"/>
                <w:sz w:val="22"/>
                <w:szCs w:val="22"/>
              </w:rPr>
              <w:t>举办者</w:t>
            </w:r>
          </w:p>
        </w:tc>
        <w:tc>
          <w:tcPr>
            <w:tcW w:w="837" w:type="pct"/>
            <w:vAlign w:val="center"/>
          </w:tcPr>
          <w:p>
            <w:pPr>
              <w:widowControl/>
              <w:jc w:val="center"/>
              <w:rPr>
                <w:rFonts w:ascii="仿宋_GB2312" w:hAnsi="宋体" w:eastAsia="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960" w:type="pct"/>
            <w:gridSpan w:val="2"/>
            <w:vAlign w:val="center"/>
          </w:tcPr>
          <w:p>
            <w:pPr>
              <w:widowControl/>
              <w:jc w:val="center"/>
              <w:rPr>
                <w:rFonts w:ascii="仿宋_GB2312" w:hAnsi="宋体" w:eastAsia="仿宋_GB2312"/>
                <w:kern w:val="0"/>
                <w:sz w:val="22"/>
                <w:szCs w:val="22"/>
              </w:rPr>
            </w:pPr>
            <w:r>
              <w:rPr>
                <w:rFonts w:hint="eastAsia" w:ascii="仿宋_GB2312" w:hAnsi="宋体" w:eastAsia="仿宋_GB2312"/>
                <w:kern w:val="0"/>
                <w:sz w:val="22"/>
                <w:szCs w:val="22"/>
              </w:rPr>
              <w:t>校长电话</w:t>
            </w:r>
          </w:p>
        </w:tc>
        <w:tc>
          <w:tcPr>
            <w:tcW w:w="683" w:type="pct"/>
            <w:gridSpan w:val="4"/>
            <w:vAlign w:val="center"/>
          </w:tcPr>
          <w:p>
            <w:pPr>
              <w:widowControl/>
              <w:jc w:val="center"/>
              <w:rPr>
                <w:rFonts w:ascii="仿宋_GB2312" w:hAnsi="宋体" w:eastAsia="仿宋_GB2312"/>
                <w:kern w:val="0"/>
                <w:sz w:val="22"/>
                <w:szCs w:val="22"/>
              </w:rPr>
            </w:pPr>
            <w:r>
              <w:rPr>
                <w:rFonts w:hint="eastAsia" w:ascii="仿宋_GB2312" w:hAnsi="宋体" w:eastAsia="仿宋_GB2312"/>
                <w:kern w:val="0"/>
                <w:sz w:val="22"/>
                <w:szCs w:val="22"/>
              </w:rPr>
              <w:t>　</w:t>
            </w:r>
          </w:p>
        </w:tc>
        <w:tc>
          <w:tcPr>
            <w:tcW w:w="627" w:type="pct"/>
            <w:gridSpan w:val="3"/>
            <w:vAlign w:val="center"/>
          </w:tcPr>
          <w:p>
            <w:pPr>
              <w:widowControl/>
              <w:jc w:val="center"/>
              <w:rPr>
                <w:rFonts w:ascii="仿宋_GB2312" w:hAnsi="宋体" w:eastAsia="仿宋_GB2312"/>
                <w:kern w:val="0"/>
                <w:sz w:val="22"/>
                <w:szCs w:val="22"/>
              </w:rPr>
            </w:pPr>
            <w:r>
              <w:rPr>
                <w:rFonts w:hint="eastAsia" w:ascii="仿宋_GB2312" w:hAnsi="宋体" w:eastAsia="仿宋_GB2312"/>
                <w:kern w:val="0"/>
                <w:sz w:val="22"/>
                <w:szCs w:val="22"/>
              </w:rPr>
              <w:t>法人代表电话</w:t>
            </w:r>
          </w:p>
        </w:tc>
        <w:tc>
          <w:tcPr>
            <w:tcW w:w="1090" w:type="pct"/>
            <w:gridSpan w:val="2"/>
            <w:vAlign w:val="center"/>
          </w:tcPr>
          <w:p>
            <w:pPr>
              <w:widowControl/>
              <w:jc w:val="center"/>
              <w:rPr>
                <w:rFonts w:ascii="仿宋_GB2312" w:hAnsi="宋体" w:eastAsia="仿宋_GB2312"/>
                <w:kern w:val="0"/>
                <w:sz w:val="22"/>
                <w:szCs w:val="22"/>
              </w:rPr>
            </w:pPr>
            <w:r>
              <w:rPr>
                <w:rFonts w:hint="eastAsia" w:ascii="仿宋_GB2312" w:hAnsi="宋体" w:eastAsia="仿宋_GB2312"/>
                <w:kern w:val="0"/>
                <w:sz w:val="22"/>
                <w:szCs w:val="22"/>
              </w:rPr>
              <w:t>　</w:t>
            </w:r>
          </w:p>
        </w:tc>
        <w:tc>
          <w:tcPr>
            <w:tcW w:w="803" w:type="pct"/>
            <w:gridSpan w:val="2"/>
            <w:vAlign w:val="center"/>
          </w:tcPr>
          <w:p>
            <w:pPr>
              <w:widowControl/>
              <w:jc w:val="center"/>
              <w:rPr>
                <w:rFonts w:ascii="仿宋_GB2312" w:hAnsi="宋体" w:eastAsia="仿宋_GB2312"/>
                <w:kern w:val="0"/>
                <w:sz w:val="22"/>
                <w:szCs w:val="22"/>
              </w:rPr>
            </w:pPr>
            <w:r>
              <w:rPr>
                <w:rFonts w:hint="eastAsia" w:ascii="仿宋_GB2312" w:hAnsi="宋体" w:eastAsia="仿宋_GB2312"/>
                <w:kern w:val="0"/>
                <w:sz w:val="22"/>
                <w:szCs w:val="22"/>
              </w:rPr>
              <w:t>举办者电话</w:t>
            </w:r>
          </w:p>
        </w:tc>
        <w:tc>
          <w:tcPr>
            <w:tcW w:w="837" w:type="pct"/>
            <w:vAlign w:val="center"/>
          </w:tcPr>
          <w:p>
            <w:pPr>
              <w:widowControl/>
              <w:jc w:val="center"/>
              <w:rPr>
                <w:rFonts w:ascii="仿宋_GB2312" w:hAnsi="宋体" w:eastAsia="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51" w:hRule="atLeast"/>
          <w:jc w:val="center"/>
        </w:trPr>
        <w:tc>
          <w:tcPr>
            <w:tcW w:w="1372" w:type="pct"/>
            <w:gridSpan w:val="4"/>
            <w:vAlign w:val="center"/>
          </w:tcPr>
          <w:p>
            <w:pPr>
              <w:widowControl/>
              <w:jc w:val="center"/>
              <w:rPr>
                <w:rFonts w:ascii="仿宋_GB2312" w:hAnsi="宋体" w:eastAsia="仿宋_GB2312"/>
                <w:kern w:val="0"/>
                <w:sz w:val="22"/>
                <w:szCs w:val="22"/>
              </w:rPr>
            </w:pPr>
            <w:r>
              <w:rPr>
                <w:rFonts w:hint="eastAsia" w:ascii="仿宋_GB2312" w:hAnsi="宋体" w:eastAsia="仿宋_GB2312"/>
                <w:kern w:val="0"/>
                <w:sz w:val="22"/>
                <w:szCs w:val="22"/>
              </w:rPr>
              <w:t>资产总值</w:t>
            </w:r>
            <w:r>
              <w:rPr>
                <w:rFonts w:ascii="仿宋_GB2312" w:hAnsi="宋体" w:eastAsia="仿宋_GB2312"/>
                <w:kern w:val="0"/>
                <w:sz w:val="22"/>
                <w:szCs w:val="22"/>
              </w:rPr>
              <w:t xml:space="preserve">       </w:t>
            </w:r>
            <w:r>
              <w:rPr>
                <w:rFonts w:hint="eastAsia" w:ascii="仿宋_GB2312" w:hAnsi="宋体" w:eastAsia="仿宋_GB2312"/>
                <w:kern w:val="0"/>
                <w:sz w:val="22"/>
                <w:szCs w:val="22"/>
              </w:rPr>
              <w:t>万元</w:t>
            </w:r>
          </w:p>
        </w:tc>
        <w:tc>
          <w:tcPr>
            <w:tcW w:w="1988" w:type="pct"/>
            <w:gridSpan w:val="7"/>
            <w:vAlign w:val="center"/>
          </w:tcPr>
          <w:p>
            <w:pPr>
              <w:widowControl/>
              <w:ind w:firstLine="440" w:firstLineChars="200"/>
              <w:jc w:val="center"/>
              <w:rPr>
                <w:rFonts w:ascii="仿宋_GB2312" w:hAnsi="宋体" w:eastAsia="仿宋_GB2312"/>
                <w:kern w:val="0"/>
                <w:sz w:val="22"/>
                <w:szCs w:val="22"/>
              </w:rPr>
            </w:pPr>
            <w:r>
              <w:rPr>
                <w:rFonts w:hint="eastAsia" w:ascii="仿宋_GB2312" w:hAnsi="宋体" w:eastAsia="仿宋_GB2312"/>
                <w:kern w:val="0"/>
                <w:sz w:val="22"/>
                <w:szCs w:val="22"/>
              </w:rPr>
              <w:t>开办至今累计投入</w:t>
            </w:r>
            <w:r>
              <w:rPr>
                <w:rFonts w:ascii="仿宋_GB2312" w:hAnsi="宋体" w:eastAsia="仿宋_GB2312"/>
                <w:kern w:val="0"/>
                <w:sz w:val="22"/>
                <w:szCs w:val="22"/>
              </w:rPr>
              <w:t xml:space="preserve">      </w:t>
            </w:r>
            <w:r>
              <w:rPr>
                <w:rFonts w:hint="eastAsia" w:ascii="仿宋_GB2312" w:hAnsi="宋体" w:eastAsia="仿宋_GB2312"/>
                <w:kern w:val="0"/>
                <w:sz w:val="22"/>
                <w:szCs w:val="22"/>
              </w:rPr>
              <w:t>万元</w:t>
            </w:r>
          </w:p>
        </w:tc>
        <w:tc>
          <w:tcPr>
            <w:tcW w:w="1641" w:type="pct"/>
            <w:gridSpan w:val="3"/>
            <w:vAlign w:val="center"/>
          </w:tcPr>
          <w:p>
            <w:pPr>
              <w:widowControl/>
              <w:jc w:val="center"/>
              <w:rPr>
                <w:rFonts w:ascii="仿宋_GB2312" w:hAnsi="宋体" w:eastAsia="仿宋_GB2312"/>
                <w:kern w:val="0"/>
                <w:sz w:val="22"/>
                <w:szCs w:val="22"/>
              </w:rPr>
            </w:pPr>
            <w:r>
              <w:rPr>
                <w:rFonts w:hint="eastAsia" w:ascii="仿宋_GB2312" w:hAnsi="宋体" w:eastAsia="仿宋_GB2312"/>
                <w:kern w:val="0"/>
                <w:sz w:val="22"/>
                <w:szCs w:val="22"/>
              </w:rPr>
              <w:t>现有设施设备总价值</w:t>
            </w:r>
            <w:r>
              <w:rPr>
                <w:rFonts w:ascii="仿宋_GB2312" w:hAnsi="宋体" w:eastAsia="仿宋_GB2312"/>
                <w:kern w:val="0"/>
                <w:sz w:val="22"/>
                <w:szCs w:val="22"/>
              </w:rPr>
              <w:t xml:space="preserve">  </w:t>
            </w:r>
            <w:r>
              <w:rPr>
                <w:rFonts w:hint="eastAsia" w:ascii="仿宋_GB2312" w:hAnsi="宋体" w:eastAsia="仿宋_GB2312"/>
                <w:kern w:val="0"/>
                <w:sz w:val="22"/>
                <w:szCs w:val="22"/>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39" w:hRule="atLeast"/>
          <w:jc w:val="center"/>
        </w:trPr>
        <w:tc>
          <w:tcPr>
            <w:tcW w:w="5000" w:type="pct"/>
            <w:gridSpan w:val="14"/>
            <w:vAlign w:val="center"/>
          </w:tcPr>
          <w:p>
            <w:pPr>
              <w:widowControl/>
              <w:jc w:val="center"/>
              <w:rPr>
                <w:rFonts w:ascii="仿宋_GB2312" w:hAnsi="宋体" w:eastAsia="仿宋_GB2312"/>
                <w:kern w:val="0"/>
                <w:sz w:val="22"/>
                <w:szCs w:val="22"/>
              </w:rPr>
            </w:pPr>
            <w:r>
              <w:rPr>
                <w:rFonts w:ascii="仿宋_GB2312" w:hAnsi="宋体" w:eastAsia="仿宋_GB2312"/>
                <w:kern w:val="0"/>
                <w:sz w:val="22"/>
                <w:szCs w:val="22"/>
              </w:rPr>
              <w:t>202</w:t>
            </w:r>
            <w:r>
              <w:rPr>
                <w:rFonts w:hint="eastAsia" w:ascii="仿宋_GB2312" w:hAnsi="宋体" w:eastAsia="仿宋_GB2312"/>
                <w:kern w:val="0"/>
                <w:sz w:val="22"/>
                <w:szCs w:val="22"/>
                <w:u w:val="none"/>
                <w:lang w:val="en-US" w:eastAsia="zh-CN"/>
              </w:rPr>
              <w:t>1</w:t>
            </w:r>
            <w:r>
              <w:rPr>
                <w:rFonts w:hint="eastAsia" w:ascii="仿宋_GB2312" w:hAnsi="宋体" w:eastAsia="仿宋_GB2312"/>
                <w:kern w:val="0"/>
                <w:sz w:val="22"/>
                <w:szCs w:val="22"/>
              </w:rPr>
              <w:t>年财务情况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24" w:hRule="atLeast"/>
          <w:jc w:val="center"/>
        </w:trPr>
        <w:tc>
          <w:tcPr>
            <w:tcW w:w="1061" w:type="pct"/>
            <w:gridSpan w:val="3"/>
            <w:vAlign w:val="center"/>
          </w:tcPr>
          <w:p>
            <w:pPr>
              <w:widowControl/>
              <w:jc w:val="center"/>
              <w:rPr>
                <w:rFonts w:ascii="仿宋_GB2312" w:hAnsi="宋体" w:eastAsia="仿宋_GB2312"/>
                <w:kern w:val="0"/>
                <w:sz w:val="22"/>
                <w:szCs w:val="22"/>
              </w:rPr>
            </w:pPr>
            <w:r>
              <w:rPr>
                <w:rFonts w:hint="eastAsia" w:ascii="仿宋_GB2312" w:hAnsi="宋体" w:eastAsia="仿宋_GB2312"/>
                <w:kern w:val="0"/>
                <w:sz w:val="22"/>
                <w:szCs w:val="22"/>
              </w:rPr>
              <w:t>收入</w:t>
            </w:r>
            <w:r>
              <w:rPr>
                <w:rFonts w:ascii="仿宋_GB2312" w:hAnsi="宋体" w:eastAsia="仿宋_GB2312"/>
                <w:kern w:val="0"/>
                <w:sz w:val="22"/>
                <w:szCs w:val="22"/>
              </w:rPr>
              <w:t xml:space="preserve">      </w:t>
            </w:r>
            <w:r>
              <w:rPr>
                <w:rFonts w:hint="eastAsia" w:ascii="仿宋_GB2312" w:hAnsi="宋体" w:eastAsia="仿宋_GB2312"/>
                <w:kern w:val="0"/>
                <w:sz w:val="22"/>
                <w:szCs w:val="22"/>
              </w:rPr>
              <w:t>万元</w:t>
            </w:r>
          </w:p>
        </w:tc>
        <w:tc>
          <w:tcPr>
            <w:tcW w:w="1209" w:type="pct"/>
            <w:gridSpan w:val="6"/>
            <w:vAlign w:val="center"/>
          </w:tcPr>
          <w:p>
            <w:pPr>
              <w:widowControl/>
              <w:jc w:val="center"/>
              <w:rPr>
                <w:rFonts w:ascii="仿宋_GB2312" w:hAnsi="宋体" w:eastAsia="仿宋_GB2312"/>
                <w:kern w:val="0"/>
                <w:sz w:val="22"/>
                <w:szCs w:val="22"/>
              </w:rPr>
            </w:pPr>
            <w:r>
              <w:rPr>
                <w:rFonts w:hint="eastAsia" w:ascii="仿宋_GB2312" w:hAnsi="宋体" w:eastAsia="仿宋_GB2312"/>
                <w:kern w:val="0"/>
                <w:sz w:val="22"/>
                <w:szCs w:val="22"/>
              </w:rPr>
              <w:t>支出</w:t>
            </w:r>
            <w:r>
              <w:rPr>
                <w:rFonts w:ascii="仿宋_GB2312" w:hAnsi="宋体" w:eastAsia="仿宋_GB2312"/>
                <w:kern w:val="0"/>
                <w:sz w:val="22"/>
                <w:szCs w:val="22"/>
              </w:rPr>
              <w:t xml:space="preserve">        </w:t>
            </w:r>
            <w:r>
              <w:rPr>
                <w:rFonts w:hint="eastAsia" w:ascii="仿宋_GB2312" w:hAnsi="宋体" w:eastAsia="仿宋_GB2312"/>
                <w:kern w:val="0"/>
                <w:sz w:val="22"/>
                <w:szCs w:val="22"/>
              </w:rPr>
              <w:t>万元</w:t>
            </w:r>
          </w:p>
        </w:tc>
        <w:tc>
          <w:tcPr>
            <w:tcW w:w="1159" w:type="pct"/>
            <w:gridSpan w:val="3"/>
            <w:vAlign w:val="center"/>
          </w:tcPr>
          <w:p>
            <w:pPr>
              <w:widowControl/>
              <w:jc w:val="center"/>
              <w:rPr>
                <w:rFonts w:ascii="仿宋_GB2312" w:hAnsi="宋体" w:eastAsia="仿宋_GB2312"/>
                <w:kern w:val="0"/>
                <w:sz w:val="22"/>
                <w:szCs w:val="22"/>
              </w:rPr>
            </w:pPr>
            <w:r>
              <w:rPr>
                <w:rFonts w:hint="eastAsia" w:ascii="仿宋_GB2312" w:hAnsi="宋体" w:eastAsia="仿宋_GB2312"/>
                <w:kern w:val="0"/>
                <w:sz w:val="22"/>
                <w:szCs w:val="22"/>
              </w:rPr>
              <w:t>余额</w:t>
            </w:r>
            <w:r>
              <w:rPr>
                <w:rFonts w:ascii="仿宋_GB2312" w:hAnsi="宋体" w:eastAsia="仿宋_GB2312"/>
                <w:kern w:val="0"/>
                <w:sz w:val="22"/>
                <w:szCs w:val="22"/>
              </w:rPr>
              <w:t xml:space="preserve">      </w:t>
            </w:r>
            <w:r>
              <w:rPr>
                <w:rFonts w:hint="eastAsia" w:ascii="仿宋_GB2312" w:hAnsi="宋体" w:eastAsia="仿宋_GB2312"/>
                <w:kern w:val="0"/>
                <w:sz w:val="22"/>
                <w:szCs w:val="22"/>
              </w:rPr>
              <w:t>万元</w:t>
            </w:r>
          </w:p>
        </w:tc>
        <w:tc>
          <w:tcPr>
            <w:tcW w:w="1572" w:type="pct"/>
            <w:gridSpan w:val="2"/>
            <w:vAlign w:val="center"/>
          </w:tcPr>
          <w:p>
            <w:pPr>
              <w:widowControl/>
              <w:jc w:val="center"/>
              <w:rPr>
                <w:rFonts w:ascii="仿宋_GB2312" w:hAnsi="宋体" w:eastAsia="仿宋_GB2312"/>
                <w:kern w:val="0"/>
                <w:sz w:val="22"/>
                <w:szCs w:val="22"/>
              </w:rPr>
            </w:pPr>
            <w:r>
              <w:rPr>
                <w:rFonts w:hint="eastAsia" w:ascii="仿宋_GB2312" w:hAnsi="宋体" w:eastAsia="仿宋_GB2312"/>
                <w:kern w:val="0"/>
                <w:sz w:val="22"/>
                <w:szCs w:val="22"/>
              </w:rPr>
              <w:t>纳税总额</w:t>
            </w:r>
            <w:r>
              <w:rPr>
                <w:rFonts w:ascii="仿宋_GB2312" w:hAnsi="宋体" w:eastAsia="仿宋_GB2312"/>
                <w:kern w:val="0"/>
                <w:sz w:val="22"/>
                <w:szCs w:val="22"/>
              </w:rPr>
              <w:t xml:space="preserve">      </w:t>
            </w:r>
            <w:r>
              <w:rPr>
                <w:rFonts w:hint="eastAsia" w:ascii="仿宋_GB2312" w:hAnsi="宋体" w:eastAsia="仿宋_GB2312"/>
                <w:kern w:val="0"/>
                <w:sz w:val="22"/>
                <w:szCs w:val="22"/>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51" w:hRule="atLeast"/>
          <w:jc w:val="center"/>
        </w:trPr>
        <w:tc>
          <w:tcPr>
            <w:tcW w:w="578" w:type="pct"/>
            <w:vAlign w:val="center"/>
          </w:tcPr>
          <w:p>
            <w:pPr>
              <w:widowControl/>
              <w:jc w:val="center"/>
              <w:rPr>
                <w:rFonts w:ascii="仿宋_GB2312" w:hAnsi="宋体" w:eastAsia="仿宋_GB2312"/>
                <w:kern w:val="0"/>
                <w:sz w:val="22"/>
                <w:szCs w:val="22"/>
              </w:rPr>
            </w:pPr>
            <w:r>
              <w:rPr>
                <w:rFonts w:hint="eastAsia" w:ascii="仿宋_GB2312" w:hAnsi="宋体" w:eastAsia="仿宋_GB2312"/>
                <w:kern w:val="0"/>
                <w:sz w:val="22"/>
                <w:szCs w:val="22"/>
              </w:rPr>
              <w:t>房屋结构</w:t>
            </w:r>
          </w:p>
        </w:tc>
        <w:tc>
          <w:tcPr>
            <w:tcW w:w="482" w:type="pct"/>
            <w:gridSpan w:val="2"/>
            <w:vAlign w:val="center"/>
          </w:tcPr>
          <w:p>
            <w:pPr>
              <w:widowControl/>
              <w:jc w:val="center"/>
              <w:rPr>
                <w:rFonts w:ascii="仿宋_GB2312" w:hAnsi="宋体" w:eastAsia="仿宋_GB2312"/>
                <w:kern w:val="0"/>
                <w:sz w:val="22"/>
                <w:szCs w:val="22"/>
              </w:rPr>
            </w:pPr>
          </w:p>
        </w:tc>
        <w:tc>
          <w:tcPr>
            <w:tcW w:w="497" w:type="pct"/>
            <w:gridSpan w:val="2"/>
            <w:vAlign w:val="center"/>
          </w:tcPr>
          <w:p>
            <w:pPr>
              <w:widowControl/>
              <w:jc w:val="center"/>
              <w:rPr>
                <w:rFonts w:ascii="仿宋_GB2312" w:hAnsi="宋体" w:eastAsia="仿宋_GB2312"/>
                <w:kern w:val="0"/>
                <w:sz w:val="22"/>
                <w:szCs w:val="22"/>
              </w:rPr>
            </w:pPr>
            <w:r>
              <w:rPr>
                <w:rFonts w:hint="eastAsia" w:ascii="仿宋_GB2312" w:hAnsi="宋体" w:eastAsia="仿宋_GB2312"/>
                <w:kern w:val="0"/>
                <w:sz w:val="22"/>
                <w:szCs w:val="22"/>
              </w:rPr>
              <w:t>自有或租赁</w:t>
            </w:r>
          </w:p>
        </w:tc>
        <w:tc>
          <w:tcPr>
            <w:tcW w:w="712" w:type="pct"/>
            <w:gridSpan w:val="4"/>
            <w:vAlign w:val="center"/>
          </w:tcPr>
          <w:p>
            <w:pPr>
              <w:widowControl/>
              <w:jc w:val="center"/>
              <w:rPr>
                <w:rFonts w:ascii="仿宋_GB2312" w:hAnsi="宋体" w:eastAsia="仿宋_GB2312"/>
                <w:kern w:val="0"/>
                <w:sz w:val="22"/>
                <w:szCs w:val="22"/>
              </w:rPr>
            </w:pPr>
          </w:p>
        </w:tc>
        <w:tc>
          <w:tcPr>
            <w:tcW w:w="574" w:type="pct"/>
            <w:vAlign w:val="center"/>
          </w:tcPr>
          <w:p>
            <w:pPr>
              <w:widowControl/>
              <w:jc w:val="center"/>
              <w:rPr>
                <w:rFonts w:ascii="仿宋_GB2312" w:hAnsi="宋体" w:eastAsia="仿宋_GB2312"/>
                <w:kern w:val="0"/>
                <w:sz w:val="22"/>
                <w:szCs w:val="22"/>
              </w:rPr>
            </w:pPr>
            <w:r>
              <w:rPr>
                <w:rFonts w:hint="eastAsia" w:ascii="仿宋_GB2312" w:hAnsi="宋体" w:eastAsia="仿宋_GB2312"/>
                <w:kern w:val="0"/>
                <w:sz w:val="22"/>
                <w:szCs w:val="22"/>
              </w:rPr>
              <w:t>建筑</w:t>
            </w:r>
          </w:p>
          <w:p>
            <w:pPr>
              <w:widowControl/>
              <w:jc w:val="center"/>
              <w:rPr>
                <w:rFonts w:ascii="仿宋_GB2312" w:hAnsi="宋体" w:eastAsia="仿宋_GB2312"/>
                <w:kern w:val="0"/>
                <w:sz w:val="22"/>
                <w:szCs w:val="22"/>
              </w:rPr>
            </w:pPr>
            <w:r>
              <w:rPr>
                <w:rFonts w:hint="eastAsia" w:ascii="仿宋_GB2312" w:hAnsi="宋体" w:eastAsia="仿宋_GB2312"/>
                <w:kern w:val="0"/>
                <w:sz w:val="22"/>
                <w:szCs w:val="22"/>
              </w:rPr>
              <w:t>面积</w:t>
            </w:r>
          </w:p>
        </w:tc>
        <w:tc>
          <w:tcPr>
            <w:tcW w:w="585" w:type="pct"/>
            <w:gridSpan w:val="2"/>
            <w:vAlign w:val="center"/>
          </w:tcPr>
          <w:p>
            <w:pPr>
              <w:widowControl/>
              <w:jc w:val="center"/>
              <w:rPr>
                <w:rFonts w:ascii="仿宋_GB2312" w:hAnsi="宋体" w:eastAsia="仿宋_GB2312"/>
                <w:kern w:val="0"/>
                <w:sz w:val="22"/>
                <w:szCs w:val="22"/>
              </w:rPr>
            </w:pPr>
            <w:r>
              <w:rPr>
                <w:rFonts w:ascii="仿宋_GB2312" w:hAnsi="宋体" w:eastAsia="仿宋_GB2312"/>
                <w:kern w:val="0"/>
                <w:sz w:val="22"/>
                <w:szCs w:val="22"/>
              </w:rPr>
              <w:t xml:space="preserve">  </w:t>
            </w:r>
            <w:r>
              <w:rPr>
                <w:rFonts w:hint="eastAsia" w:ascii="仿宋_GB2312" w:hAnsi="宋体" w:eastAsia="仿宋_GB2312"/>
                <w:kern w:val="0"/>
                <w:sz w:val="22"/>
                <w:szCs w:val="22"/>
              </w:rPr>
              <w:t>平方米</w:t>
            </w:r>
          </w:p>
        </w:tc>
        <w:tc>
          <w:tcPr>
            <w:tcW w:w="735" w:type="pct"/>
            <w:vAlign w:val="center"/>
          </w:tcPr>
          <w:p>
            <w:pPr>
              <w:jc w:val="center"/>
              <w:rPr>
                <w:rFonts w:ascii="仿宋_GB2312" w:hAnsi="宋体" w:eastAsia="仿宋_GB2312"/>
                <w:kern w:val="0"/>
                <w:sz w:val="22"/>
                <w:szCs w:val="22"/>
              </w:rPr>
            </w:pPr>
            <w:r>
              <w:rPr>
                <w:rFonts w:hint="eastAsia" w:ascii="仿宋_GB2312" w:hAnsi="宋体" w:eastAsia="仿宋_GB2312"/>
                <w:kern w:val="0"/>
                <w:sz w:val="22"/>
                <w:szCs w:val="22"/>
              </w:rPr>
              <w:t>租赁到期</w:t>
            </w:r>
          </w:p>
          <w:p>
            <w:pPr>
              <w:jc w:val="center"/>
              <w:rPr>
                <w:rFonts w:ascii="仿宋_GB2312" w:hAnsi="宋体" w:eastAsia="仿宋_GB2312"/>
                <w:kern w:val="0"/>
                <w:sz w:val="22"/>
                <w:szCs w:val="22"/>
              </w:rPr>
            </w:pPr>
            <w:r>
              <w:rPr>
                <w:rFonts w:hint="eastAsia" w:ascii="仿宋_GB2312" w:hAnsi="宋体" w:eastAsia="仿宋_GB2312"/>
                <w:kern w:val="0"/>
                <w:sz w:val="22"/>
                <w:szCs w:val="22"/>
              </w:rPr>
              <w:t>时间</w:t>
            </w:r>
          </w:p>
        </w:tc>
        <w:tc>
          <w:tcPr>
            <w:tcW w:w="837" w:type="pct"/>
            <w:vAlign w:val="center"/>
          </w:tcPr>
          <w:p>
            <w:pPr>
              <w:jc w:val="center"/>
              <w:rPr>
                <w:rFonts w:ascii="仿宋_GB2312" w:hAnsi="宋体" w:eastAsia="仿宋_GB2312"/>
                <w:kern w:val="0"/>
                <w:sz w:val="22"/>
                <w:szCs w:val="22"/>
              </w:rPr>
            </w:pPr>
            <w:r>
              <w:rPr>
                <w:rFonts w:ascii="仿宋_GB2312" w:hAnsi="宋体" w:eastAsia="仿宋_GB2312"/>
                <w:kern w:val="0"/>
                <w:sz w:val="22"/>
                <w:szCs w:val="22"/>
              </w:rPr>
              <w:t xml:space="preserve">   </w:t>
            </w:r>
            <w:r>
              <w:rPr>
                <w:rFonts w:hint="eastAsia" w:ascii="仿宋_GB2312" w:hAnsi="宋体" w:eastAsia="仿宋_GB2312"/>
                <w:kern w:val="0"/>
                <w:sz w:val="22"/>
                <w:szCs w:val="22"/>
              </w:rPr>
              <w:t>年</w:t>
            </w:r>
            <w:r>
              <w:rPr>
                <w:rFonts w:ascii="仿宋_GB2312" w:hAnsi="宋体" w:eastAsia="仿宋_GB2312"/>
                <w:kern w:val="0"/>
                <w:sz w:val="22"/>
                <w:szCs w:val="22"/>
              </w:rPr>
              <w:t xml:space="preserve">  </w:t>
            </w:r>
            <w:r>
              <w:rPr>
                <w:rFonts w:hint="eastAsia" w:ascii="仿宋_GB2312" w:hAnsi="宋体" w:eastAsia="仿宋_GB2312"/>
                <w:kern w:val="0"/>
                <w:sz w:val="22"/>
                <w:szCs w:val="22"/>
              </w:rPr>
              <w:t>月</w:t>
            </w:r>
            <w:r>
              <w:rPr>
                <w:rFonts w:ascii="仿宋_GB2312" w:hAnsi="宋体" w:eastAsia="仿宋_GB2312"/>
                <w:kern w:val="0"/>
                <w:sz w:val="22"/>
                <w:szCs w:val="22"/>
              </w:rPr>
              <w:t xml:space="preserve"> </w:t>
            </w:r>
            <w:r>
              <w:rPr>
                <w:rFonts w:hint="eastAsia" w:ascii="仿宋_GB2312" w:hAnsi="宋体" w:eastAsia="仿宋_GB2312"/>
                <w:kern w:val="0"/>
                <w:sz w:val="22"/>
                <w:szCs w:val="22"/>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94" w:hRule="atLeast"/>
          <w:jc w:val="center"/>
        </w:trPr>
        <w:tc>
          <w:tcPr>
            <w:tcW w:w="578" w:type="pct"/>
            <w:vAlign w:val="center"/>
          </w:tcPr>
          <w:p>
            <w:pPr>
              <w:widowControl/>
              <w:jc w:val="center"/>
              <w:rPr>
                <w:rFonts w:ascii="仿宋_GB2312" w:hAnsi="宋体" w:eastAsia="仿宋_GB2312"/>
                <w:kern w:val="0"/>
                <w:sz w:val="22"/>
                <w:szCs w:val="22"/>
              </w:rPr>
            </w:pPr>
            <w:r>
              <w:rPr>
                <w:rFonts w:hint="eastAsia" w:ascii="仿宋_GB2312" w:hAnsi="宋体" w:eastAsia="仿宋_GB2312"/>
                <w:kern w:val="0"/>
                <w:sz w:val="22"/>
                <w:szCs w:val="22"/>
              </w:rPr>
              <w:t>党员数量</w:t>
            </w:r>
          </w:p>
        </w:tc>
        <w:tc>
          <w:tcPr>
            <w:tcW w:w="1691" w:type="pct"/>
            <w:gridSpan w:val="8"/>
            <w:vAlign w:val="center"/>
          </w:tcPr>
          <w:p>
            <w:pPr>
              <w:widowControl/>
              <w:jc w:val="center"/>
              <w:rPr>
                <w:rFonts w:ascii="仿宋_GB2312" w:hAnsi="宋体" w:eastAsia="仿宋_GB2312"/>
                <w:kern w:val="0"/>
                <w:sz w:val="22"/>
                <w:szCs w:val="22"/>
              </w:rPr>
            </w:pPr>
            <w:r>
              <w:rPr>
                <w:rFonts w:hint="eastAsia" w:ascii="仿宋_GB2312" w:hAnsi="宋体" w:eastAsia="仿宋_GB2312"/>
                <w:kern w:val="0"/>
                <w:sz w:val="22"/>
                <w:szCs w:val="22"/>
              </w:rPr>
              <w:t>　</w:t>
            </w:r>
          </w:p>
        </w:tc>
        <w:tc>
          <w:tcPr>
            <w:tcW w:w="574" w:type="pct"/>
            <w:vAlign w:val="center"/>
          </w:tcPr>
          <w:p>
            <w:pPr>
              <w:widowControl/>
              <w:jc w:val="center"/>
              <w:rPr>
                <w:rFonts w:ascii="仿宋_GB2312" w:hAnsi="宋体" w:eastAsia="仿宋_GB2312"/>
                <w:kern w:val="0"/>
                <w:sz w:val="22"/>
                <w:szCs w:val="22"/>
              </w:rPr>
            </w:pPr>
            <w:r>
              <w:rPr>
                <w:rFonts w:hint="eastAsia" w:ascii="仿宋_GB2312" w:hAnsi="宋体" w:eastAsia="仿宋_GB2312"/>
                <w:kern w:val="0"/>
                <w:sz w:val="22"/>
                <w:szCs w:val="22"/>
              </w:rPr>
              <w:t>是否成立党组织</w:t>
            </w:r>
          </w:p>
        </w:tc>
        <w:tc>
          <w:tcPr>
            <w:tcW w:w="585" w:type="pct"/>
            <w:gridSpan w:val="2"/>
            <w:vAlign w:val="center"/>
          </w:tcPr>
          <w:p>
            <w:pPr>
              <w:widowControl/>
              <w:jc w:val="center"/>
              <w:rPr>
                <w:rFonts w:ascii="仿宋_GB2312" w:hAnsi="宋体" w:eastAsia="仿宋_GB2312"/>
                <w:kern w:val="0"/>
                <w:sz w:val="22"/>
                <w:szCs w:val="22"/>
              </w:rPr>
            </w:pPr>
          </w:p>
        </w:tc>
        <w:tc>
          <w:tcPr>
            <w:tcW w:w="735" w:type="pct"/>
            <w:vAlign w:val="center"/>
          </w:tcPr>
          <w:p>
            <w:pPr>
              <w:widowControl/>
              <w:jc w:val="center"/>
              <w:rPr>
                <w:rFonts w:ascii="仿宋_GB2312" w:hAnsi="宋体" w:eastAsia="仿宋_GB2312"/>
                <w:kern w:val="0"/>
                <w:sz w:val="22"/>
                <w:szCs w:val="22"/>
              </w:rPr>
            </w:pPr>
            <w:r>
              <w:rPr>
                <w:rFonts w:hint="eastAsia" w:ascii="仿宋_GB2312" w:hAnsi="宋体" w:eastAsia="仿宋_GB2312"/>
                <w:kern w:val="0"/>
                <w:sz w:val="22"/>
                <w:szCs w:val="22"/>
              </w:rPr>
              <w:t>党组织</w:t>
            </w:r>
          </w:p>
          <w:p>
            <w:pPr>
              <w:widowControl/>
              <w:jc w:val="center"/>
              <w:rPr>
                <w:rFonts w:ascii="仿宋_GB2312" w:hAnsi="宋体" w:eastAsia="仿宋_GB2312"/>
                <w:kern w:val="0"/>
                <w:sz w:val="22"/>
                <w:szCs w:val="22"/>
              </w:rPr>
            </w:pPr>
            <w:r>
              <w:rPr>
                <w:rFonts w:hint="eastAsia" w:ascii="仿宋_GB2312" w:hAnsi="宋体" w:eastAsia="仿宋_GB2312"/>
                <w:kern w:val="0"/>
                <w:sz w:val="22"/>
                <w:szCs w:val="22"/>
              </w:rPr>
              <w:t>负责人</w:t>
            </w:r>
          </w:p>
        </w:tc>
        <w:tc>
          <w:tcPr>
            <w:tcW w:w="837" w:type="pct"/>
            <w:vAlign w:val="center"/>
          </w:tcPr>
          <w:p>
            <w:pPr>
              <w:widowControl/>
              <w:jc w:val="center"/>
              <w:rPr>
                <w:rFonts w:ascii="仿宋_GB2312" w:hAnsi="宋体" w:eastAsia="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73" w:hRule="atLeast"/>
          <w:jc w:val="center"/>
        </w:trPr>
        <w:tc>
          <w:tcPr>
            <w:tcW w:w="578" w:type="pct"/>
            <w:vMerge w:val="restart"/>
            <w:vAlign w:val="center"/>
          </w:tcPr>
          <w:p>
            <w:pPr>
              <w:widowControl/>
              <w:jc w:val="center"/>
              <w:rPr>
                <w:rFonts w:ascii="仿宋_GB2312" w:hAnsi="宋体" w:eastAsia="仿宋_GB2312"/>
                <w:kern w:val="0"/>
                <w:sz w:val="22"/>
                <w:szCs w:val="22"/>
              </w:rPr>
            </w:pPr>
            <w:r>
              <w:rPr>
                <w:rFonts w:hint="eastAsia" w:ascii="仿宋_GB2312" w:hAnsi="宋体" w:eastAsia="仿宋_GB2312"/>
                <w:kern w:val="0"/>
                <w:sz w:val="22"/>
                <w:szCs w:val="22"/>
              </w:rPr>
              <w:t>教职工</w:t>
            </w:r>
          </w:p>
          <w:p>
            <w:pPr>
              <w:widowControl/>
              <w:jc w:val="center"/>
              <w:rPr>
                <w:rFonts w:ascii="仿宋_GB2312" w:hAnsi="宋体" w:eastAsia="仿宋_GB2312"/>
                <w:kern w:val="0"/>
                <w:sz w:val="22"/>
                <w:szCs w:val="22"/>
              </w:rPr>
            </w:pPr>
            <w:r>
              <w:rPr>
                <w:rFonts w:hint="eastAsia" w:ascii="仿宋_GB2312" w:hAnsi="宋体" w:eastAsia="仿宋_GB2312"/>
                <w:kern w:val="0"/>
                <w:sz w:val="22"/>
                <w:szCs w:val="22"/>
              </w:rPr>
              <w:t>总数</w:t>
            </w:r>
          </w:p>
        </w:tc>
        <w:tc>
          <w:tcPr>
            <w:tcW w:w="793" w:type="pct"/>
            <w:gridSpan w:val="3"/>
            <w:vMerge w:val="restart"/>
            <w:vAlign w:val="center"/>
          </w:tcPr>
          <w:p>
            <w:pPr>
              <w:widowControl/>
              <w:jc w:val="center"/>
              <w:rPr>
                <w:rFonts w:ascii="仿宋_GB2312" w:hAnsi="宋体" w:eastAsia="仿宋_GB2312"/>
                <w:kern w:val="0"/>
                <w:sz w:val="22"/>
                <w:szCs w:val="22"/>
              </w:rPr>
            </w:pPr>
          </w:p>
        </w:tc>
        <w:tc>
          <w:tcPr>
            <w:tcW w:w="507" w:type="pct"/>
            <w:gridSpan w:val="3"/>
            <w:vMerge w:val="restart"/>
            <w:vAlign w:val="center"/>
          </w:tcPr>
          <w:p>
            <w:pPr>
              <w:jc w:val="center"/>
              <w:rPr>
                <w:rFonts w:ascii="仿宋_GB2312" w:hAnsi="宋体" w:eastAsia="仿宋_GB2312"/>
                <w:kern w:val="0"/>
                <w:sz w:val="22"/>
                <w:szCs w:val="22"/>
              </w:rPr>
            </w:pPr>
            <w:r>
              <w:rPr>
                <w:rFonts w:hint="eastAsia" w:ascii="仿宋_GB2312" w:hAnsi="宋体" w:eastAsia="仿宋_GB2312"/>
                <w:kern w:val="0"/>
                <w:sz w:val="22"/>
                <w:szCs w:val="22"/>
              </w:rPr>
              <w:t>持教师资格证人数</w:t>
            </w:r>
          </w:p>
        </w:tc>
        <w:tc>
          <w:tcPr>
            <w:tcW w:w="391" w:type="pct"/>
            <w:gridSpan w:val="2"/>
            <w:vMerge w:val="restart"/>
            <w:vAlign w:val="center"/>
          </w:tcPr>
          <w:p>
            <w:pPr>
              <w:ind w:left="135"/>
              <w:jc w:val="center"/>
              <w:rPr>
                <w:rFonts w:ascii="仿宋_GB2312" w:hAnsi="宋体" w:eastAsia="仿宋_GB2312"/>
                <w:kern w:val="0"/>
                <w:sz w:val="22"/>
                <w:szCs w:val="22"/>
              </w:rPr>
            </w:pPr>
          </w:p>
        </w:tc>
        <w:tc>
          <w:tcPr>
            <w:tcW w:w="574" w:type="pct"/>
            <w:vMerge w:val="restart"/>
            <w:vAlign w:val="center"/>
          </w:tcPr>
          <w:p>
            <w:pPr>
              <w:widowControl/>
              <w:jc w:val="center"/>
              <w:rPr>
                <w:rFonts w:ascii="仿宋_GB2312" w:hAnsi="宋体" w:eastAsia="仿宋_GB2312"/>
                <w:kern w:val="0"/>
                <w:sz w:val="22"/>
                <w:szCs w:val="22"/>
              </w:rPr>
            </w:pPr>
            <w:r>
              <w:rPr>
                <w:rFonts w:hint="eastAsia" w:ascii="仿宋_GB2312" w:hAnsi="宋体" w:eastAsia="仿宋_GB2312"/>
                <w:kern w:val="0"/>
                <w:sz w:val="22"/>
                <w:szCs w:val="22"/>
              </w:rPr>
              <w:t>大专以上教师数</w:t>
            </w:r>
          </w:p>
        </w:tc>
        <w:tc>
          <w:tcPr>
            <w:tcW w:w="585" w:type="pct"/>
            <w:gridSpan w:val="2"/>
            <w:vMerge w:val="restart"/>
            <w:vAlign w:val="center"/>
          </w:tcPr>
          <w:p>
            <w:pPr>
              <w:widowControl/>
              <w:jc w:val="left"/>
              <w:rPr>
                <w:rFonts w:ascii="仿宋_GB2312" w:hAnsi="宋体" w:eastAsia="仿宋_GB2312"/>
                <w:kern w:val="0"/>
                <w:sz w:val="22"/>
                <w:szCs w:val="22"/>
              </w:rPr>
            </w:pPr>
          </w:p>
        </w:tc>
        <w:tc>
          <w:tcPr>
            <w:tcW w:w="735" w:type="pct"/>
            <w:vAlign w:val="center"/>
          </w:tcPr>
          <w:p>
            <w:pPr>
              <w:widowControl/>
              <w:jc w:val="center"/>
              <w:rPr>
                <w:rFonts w:ascii="仿宋_GB2312" w:hAnsi="宋体" w:eastAsia="仿宋_GB2312"/>
                <w:kern w:val="0"/>
                <w:sz w:val="22"/>
                <w:szCs w:val="22"/>
              </w:rPr>
            </w:pPr>
            <w:r>
              <w:rPr>
                <w:rFonts w:hint="eastAsia" w:ascii="仿宋_GB2312" w:hAnsi="宋体" w:eastAsia="仿宋_GB2312"/>
                <w:kern w:val="0"/>
                <w:sz w:val="22"/>
                <w:szCs w:val="22"/>
              </w:rPr>
              <w:t>　是否成立</w:t>
            </w:r>
          </w:p>
          <w:p>
            <w:pPr>
              <w:widowControl/>
              <w:jc w:val="center"/>
              <w:rPr>
                <w:rFonts w:ascii="仿宋_GB2312" w:hAnsi="宋体" w:eastAsia="仿宋_GB2312"/>
                <w:kern w:val="0"/>
                <w:sz w:val="22"/>
                <w:szCs w:val="22"/>
              </w:rPr>
            </w:pPr>
            <w:r>
              <w:rPr>
                <w:rFonts w:hint="eastAsia" w:ascii="仿宋_GB2312" w:hAnsi="宋体" w:eastAsia="仿宋_GB2312"/>
                <w:kern w:val="0"/>
                <w:sz w:val="22"/>
                <w:szCs w:val="22"/>
              </w:rPr>
              <w:t>工会</w:t>
            </w:r>
          </w:p>
        </w:tc>
        <w:tc>
          <w:tcPr>
            <w:tcW w:w="837" w:type="pct"/>
            <w:vAlign w:val="center"/>
          </w:tcPr>
          <w:p>
            <w:pPr>
              <w:widowControl/>
              <w:jc w:val="center"/>
              <w:rPr>
                <w:rFonts w:ascii="仿宋_GB2312" w:hAnsi="宋体" w:eastAsia="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72" w:hRule="atLeast"/>
          <w:jc w:val="center"/>
        </w:trPr>
        <w:tc>
          <w:tcPr>
            <w:tcW w:w="578" w:type="pct"/>
            <w:vMerge w:val="continue"/>
            <w:vAlign w:val="center"/>
          </w:tcPr>
          <w:p>
            <w:pPr>
              <w:widowControl/>
              <w:jc w:val="center"/>
              <w:rPr>
                <w:rFonts w:ascii="仿宋_GB2312" w:hAnsi="宋体" w:eastAsia="仿宋_GB2312"/>
                <w:kern w:val="0"/>
                <w:sz w:val="22"/>
                <w:szCs w:val="22"/>
              </w:rPr>
            </w:pPr>
          </w:p>
        </w:tc>
        <w:tc>
          <w:tcPr>
            <w:tcW w:w="793" w:type="pct"/>
            <w:gridSpan w:val="3"/>
            <w:vMerge w:val="continue"/>
            <w:vAlign w:val="center"/>
          </w:tcPr>
          <w:p>
            <w:pPr>
              <w:widowControl/>
              <w:jc w:val="center"/>
              <w:rPr>
                <w:rFonts w:ascii="仿宋_GB2312" w:hAnsi="宋体" w:eastAsia="仿宋_GB2312"/>
                <w:kern w:val="0"/>
                <w:sz w:val="22"/>
                <w:szCs w:val="22"/>
              </w:rPr>
            </w:pPr>
          </w:p>
        </w:tc>
        <w:tc>
          <w:tcPr>
            <w:tcW w:w="507" w:type="pct"/>
            <w:gridSpan w:val="3"/>
            <w:vMerge w:val="continue"/>
            <w:vAlign w:val="center"/>
          </w:tcPr>
          <w:p>
            <w:pPr>
              <w:jc w:val="center"/>
              <w:rPr>
                <w:rFonts w:ascii="仿宋_GB2312" w:hAnsi="宋体" w:eastAsia="仿宋_GB2312"/>
                <w:kern w:val="0"/>
                <w:sz w:val="22"/>
                <w:szCs w:val="22"/>
              </w:rPr>
            </w:pPr>
          </w:p>
        </w:tc>
        <w:tc>
          <w:tcPr>
            <w:tcW w:w="391" w:type="pct"/>
            <w:gridSpan w:val="2"/>
            <w:vMerge w:val="continue"/>
            <w:vAlign w:val="center"/>
          </w:tcPr>
          <w:p>
            <w:pPr>
              <w:ind w:left="135"/>
              <w:jc w:val="center"/>
              <w:rPr>
                <w:rFonts w:ascii="仿宋_GB2312" w:hAnsi="宋体" w:eastAsia="仿宋_GB2312"/>
                <w:kern w:val="0"/>
                <w:sz w:val="22"/>
                <w:szCs w:val="22"/>
              </w:rPr>
            </w:pPr>
          </w:p>
        </w:tc>
        <w:tc>
          <w:tcPr>
            <w:tcW w:w="574" w:type="pct"/>
            <w:vMerge w:val="continue"/>
            <w:vAlign w:val="center"/>
          </w:tcPr>
          <w:p>
            <w:pPr>
              <w:widowControl/>
              <w:jc w:val="left"/>
              <w:rPr>
                <w:rFonts w:ascii="仿宋_GB2312" w:hAnsi="宋体" w:eastAsia="仿宋_GB2312"/>
                <w:kern w:val="0"/>
                <w:sz w:val="22"/>
                <w:szCs w:val="22"/>
              </w:rPr>
            </w:pPr>
          </w:p>
        </w:tc>
        <w:tc>
          <w:tcPr>
            <w:tcW w:w="585" w:type="pct"/>
            <w:gridSpan w:val="2"/>
            <w:vMerge w:val="continue"/>
            <w:vAlign w:val="center"/>
          </w:tcPr>
          <w:p>
            <w:pPr>
              <w:widowControl/>
              <w:jc w:val="left"/>
              <w:rPr>
                <w:rFonts w:ascii="仿宋_GB2312" w:hAnsi="宋体" w:eastAsia="仿宋_GB2312"/>
                <w:kern w:val="0"/>
                <w:sz w:val="22"/>
                <w:szCs w:val="22"/>
              </w:rPr>
            </w:pPr>
          </w:p>
        </w:tc>
        <w:tc>
          <w:tcPr>
            <w:tcW w:w="735" w:type="pct"/>
            <w:vAlign w:val="center"/>
          </w:tcPr>
          <w:p>
            <w:pPr>
              <w:widowControl/>
              <w:jc w:val="center"/>
              <w:rPr>
                <w:rFonts w:ascii="仿宋_GB2312" w:hAnsi="宋体" w:eastAsia="仿宋_GB2312"/>
                <w:kern w:val="0"/>
                <w:sz w:val="22"/>
                <w:szCs w:val="22"/>
              </w:rPr>
            </w:pPr>
            <w:r>
              <w:rPr>
                <w:rFonts w:ascii="仿宋_GB2312" w:hAnsi="宋体" w:eastAsia="仿宋_GB2312"/>
                <w:kern w:val="0"/>
                <w:sz w:val="22"/>
                <w:szCs w:val="22"/>
              </w:rPr>
              <w:t xml:space="preserve"> </w:t>
            </w:r>
            <w:r>
              <w:rPr>
                <w:rFonts w:hint="eastAsia" w:ascii="仿宋_GB2312" w:hAnsi="宋体" w:eastAsia="仿宋_GB2312"/>
                <w:kern w:val="0"/>
                <w:sz w:val="22"/>
                <w:szCs w:val="22"/>
              </w:rPr>
              <w:t>工会会员</w:t>
            </w:r>
          </w:p>
          <w:p>
            <w:pPr>
              <w:widowControl/>
              <w:jc w:val="center"/>
              <w:rPr>
                <w:rFonts w:ascii="仿宋_GB2312" w:hAnsi="宋体" w:eastAsia="仿宋_GB2312"/>
                <w:kern w:val="0"/>
                <w:sz w:val="22"/>
                <w:szCs w:val="22"/>
              </w:rPr>
            </w:pPr>
            <w:r>
              <w:rPr>
                <w:rFonts w:hint="eastAsia" w:ascii="仿宋_GB2312" w:hAnsi="宋体" w:eastAsia="仿宋_GB2312"/>
                <w:kern w:val="0"/>
                <w:sz w:val="22"/>
                <w:szCs w:val="22"/>
              </w:rPr>
              <w:t>人数</w:t>
            </w:r>
          </w:p>
        </w:tc>
        <w:tc>
          <w:tcPr>
            <w:tcW w:w="837" w:type="pct"/>
            <w:vAlign w:val="center"/>
          </w:tcPr>
          <w:p>
            <w:pPr>
              <w:widowControl/>
              <w:jc w:val="center"/>
              <w:rPr>
                <w:rFonts w:ascii="仿宋_GB2312" w:hAnsi="宋体" w:eastAsia="仿宋_GB2312"/>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24" w:hRule="atLeast"/>
          <w:jc w:val="center"/>
        </w:trPr>
        <w:tc>
          <w:tcPr>
            <w:tcW w:w="578" w:type="pct"/>
            <w:vAlign w:val="center"/>
          </w:tcPr>
          <w:p>
            <w:pPr>
              <w:widowControl/>
              <w:jc w:val="center"/>
              <w:rPr>
                <w:rFonts w:ascii="仿宋_GB2312" w:hAnsi="宋体" w:eastAsia="仿宋_GB2312"/>
                <w:kern w:val="0"/>
                <w:sz w:val="22"/>
                <w:szCs w:val="22"/>
              </w:rPr>
            </w:pPr>
            <w:r>
              <w:rPr>
                <w:rFonts w:hint="eastAsia" w:ascii="仿宋_GB2312" w:hAnsi="宋体" w:eastAsia="仿宋_GB2312"/>
                <w:kern w:val="0"/>
                <w:sz w:val="22"/>
                <w:szCs w:val="22"/>
              </w:rPr>
              <w:t>专职</w:t>
            </w:r>
          </w:p>
          <w:p>
            <w:pPr>
              <w:widowControl/>
              <w:jc w:val="center"/>
              <w:rPr>
                <w:rFonts w:ascii="仿宋_GB2312" w:hAnsi="宋体" w:eastAsia="仿宋_GB2312"/>
                <w:kern w:val="0"/>
                <w:sz w:val="22"/>
                <w:szCs w:val="22"/>
              </w:rPr>
            </w:pPr>
            <w:r>
              <w:rPr>
                <w:rFonts w:hint="eastAsia" w:ascii="仿宋_GB2312" w:hAnsi="宋体" w:eastAsia="仿宋_GB2312"/>
                <w:kern w:val="0"/>
                <w:sz w:val="22"/>
                <w:szCs w:val="22"/>
              </w:rPr>
              <w:t>教师数</w:t>
            </w:r>
          </w:p>
        </w:tc>
        <w:tc>
          <w:tcPr>
            <w:tcW w:w="793" w:type="pct"/>
            <w:gridSpan w:val="3"/>
            <w:vAlign w:val="center"/>
          </w:tcPr>
          <w:p>
            <w:pPr>
              <w:widowControl/>
              <w:jc w:val="center"/>
              <w:rPr>
                <w:rFonts w:ascii="仿宋_GB2312" w:hAnsi="宋体" w:eastAsia="仿宋_GB2312"/>
                <w:kern w:val="0"/>
                <w:sz w:val="22"/>
                <w:szCs w:val="22"/>
              </w:rPr>
            </w:pPr>
            <w:r>
              <w:rPr>
                <w:rFonts w:hint="eastAsia" w:ascii="仿宋_GB2312" w:hAnsi="宋体" w:eastAsia="仿宋_GB2312"/>
                <w:kern w:val="0"/>
                <w:sz w:val="22"/>
                <w:szCs w:val="22"/>
              </w:rPr>
              <w:t>共</w:t>
            </w:r>
            <w:r>
              <w:rPr>
                <w:rFonts w:ascii="仿宋_GB2312" w:hAnsi="宋体" w:eastAsia="仿宋_GB2312"/>
                <w:kern w:val="0"/>
                <w:sz w:val="22"/>
                <w:szCs w:val="22"/>
              </w:rPr>
              <w:t xml:space="preserve">    </w:t>
            </w:r>
            <w:r>
              <w:rPr>
                <w:rFonts w:hint="eastAsia" w:ascii="仿宋_GB2312" w:hAnsi="宋体" w:eastAsia="仿宋_GB2312"/>
                <w:kern w:val="0"/>
                <w:sz w:val="22"/>
                <w:szCs w:val="22"/>
              </w:rPr>
              <w:t>人　</w:t>
            </w:r>
          </w:p>
        </w:tc>
        <w:tc>
          <w:tcPr>
            <w:tcW w:w="507" w:type="pct"/>
            <w:gridSpan w:val="3"/>
            <w:vAlign w:val="center"/>
          </w:tcPr>
          <w:p>
            <w:pPr>
              <w:widowControl/>
              <w:jc w:val="center"/>
              <w:rPr>
                <w:rFonts w:ascii="仿宋_GB2312" w:hAnsi="宋体" w:eastAsia="仿宋_GB2312"/>
                <w:kern w:val="0"/>
                <w:sz w:val="22"/>
                <w:szCs w:val="22"/>
              </w:rPr>
            </w:pPr>
            <w:r>
              <w:rPr>
                <w:rFonts w:hint="eastAsia" w:ascii="仿宋_GB2312" w:hAnsi="宋体" w:eastAsia="仿宋_GB2312"/>
                <w:kern w:val="0"/>
                <w:sz w:val="22"/>
                <w:szCs w:val="22"/>
              </w:rPr>
              <w:t>现有学生总数</w:t>
            </w:r>
          </w:p>
        </w:tc>
        <w:tc>
          <w:tcPr>
            <w:tcW w:w="965" w:type="pct"/>
            <w:gridSpan w:val="3"/>
            <w:vAlign w:val="center"/>
          </w:tcPr>
          <w:p>
            <w:pPr>
              <w:widowControl/>
              <w:jc w:val="center"/>
              <w:rPr>
                <w:rFonts w:ascii="仿宋_GB2312" w:hAnsi="宋体" w:eastAsia="仿宋_GB2312"/>
                <w:kern w:val="0"/>
                <w:sz w:val="22"/>
                <w:szCs w:val="22"/>
              </w:rPr>
            </w:pPr>
            <w:r>
              <w:rPr>
                <w:rFonts w:hint="eastAsia" w:ascii="仿宋_GB2312" w:hAnsi="宋体" w:eastAsia="仿宋_GB2312"/>
                <w:kern w:val="0"/>
                <w:sz w:val="22"/>
                <w:szCs w:val="22"/>
              </w:rPr>
              <w:t>共</w:t>
            </w:r>
            <w:r>
              <w:rPr>
                <w:rFonts w:ascii="仿宋_GB2312" w:hAnsi="宋体" w:eastAsia="仿宋_GB2312"/>
                <w:kern w:val="0"/>
                <w:sz w:val="22"/>
                <w:szCs w:val="22"/>
              </w:rPr>
              <w:t xml:space="preserve">     </w:t>
            </w:r>
            <w:r>
              <w:rPr>
                <w:rFonts w:hint="eastAsia" w:ascii="仿宋_GB2312" w:hAnsi="宋体" w:eastAsia="仿宋_GB2312"/>
                <w:kern w:val="0"/>
                <w:sz w:val="22"/>
                <w:szCs w:val="22"/>
              </w:rPr>
              <w:t>人</w:t>
            </w:r>
          </w:p>
        </w:tc>
        <w:tc>
          <w:tcPr>
            <w:tcW w:w="585" w:type="pct"/>
            <w:gridSpan w:val="2"/>
            <w:vAlign w:val="center"/>
          </w:tcPr>
          <w:p>
            <w:pPr>
              <w:widowControl/>
              <w:jc w:val="center"/>
              <w:rPr>
                <w:rFonts w:ascii="仿宋_GB2312" w:hAnsi="宋体" w:eastAsia="仿宋_GB2312"/>
                <w:kern w:val="0"/>
                <w:sz w:val="22"/>
                <w:szCs w:val="22"/>
              </w:rPr>
            </w:pPr>
            <w:r>
              <w:rPr>
                <w:rFonts w:ascii="仿宋_GB2312" w:hAnsi="宋体" w:eastAsia="仿宋_GB2312"/>
                <w:kern w:val="0"/>
                <w:sz w:val="22"/>
                <w:szCs w:val="22"/>
              </w:rPr>
              <w:t>202</w:t>
            </w:r>
            <w:r>
              <w:rPr>
                <w:rFonts w:hint="eastAsia" w:ascii="仿宋_GB2312" w:hAnsi="宋体" w:eastAsia="仿宋_GB2312"/>
                <w:kern w:val="0"/>
                <w:sz w:val="22"/>
                <w:szCs w:val="22"/>
                <w:u w:val="none"/>
                <w:lang w:val="en-US" w:eastAsia="zh-CN"/>
              </w:rPr>
              <w:t>1</w:t>
            </w:r>
            <w:r>
              <w:rPr>
                <w:rFonts w:hint="eastAsia" w:ascii="仿宋_GB2312" w:hAnsi="宋体" w:eastAsia="仿宋_GB2312"/>
                <w:kern w:val="0"/>
                <w:sz w:val="22"/>
                <w:szCs w:val="22"/>
              </w:rPr>
              <w:t>年</w:t>
            </w:r>
          </w:p>
          <w:p>
            <w:pPr>
              <w:widowControl/>
              <w:jc w:val="center"/>
              <w:rPr>
                <w:rFonts w:ascii="仿宋_GB2312" w:hAnsi="宋体" w:eastAsia="仿宋_GB2312"/>
                <w:kern w:val="0"/>
                <w:sz w:val="22"/>
                <w:szCs w:val="22"/>
              </w:rPr>
            </w:pPr>
            <w:r>
              <w:rPr>
                <w:rFonts w:hint="eastAsia" w:ascii="仿宋_GB2312" w:hAnsi="宋体" w:eastAsia="仿宋_GB2312"/>
                <w:kern w:val="0"/>
                <w:sz w:val="22"/>
                <w:szCs w:val="22"/>
              </w:rPr>
              <w:t>招生数</w:t>
            </w:r>
          </w:p>
        </w:tc>
        <w:tc>
          <w:tcPr>
            <w:tcW w:w="1572" w:type="pct"/>
            <w:gridSpan w:val="2"/>
            <w:vAlign w:val="center"/>
          </w:tcPr>
          <w:p>
            <w:pPr>
              <w:widowControl/>
              <w:jc w:val="center"/>
              <w:rPr>
                <w:rFonts w:ascii="仿宋_GB2312" w:hAnsi="宋体" w:eastAsia="仿宋_GB2312"/>
                <w:kern w:val="0"/>
                <w:sz w:val="22"/>
                <w:szCs w:val="22"/>
              </w:rPr>
            </w:pPr>
            <w:r>
              <w:rPr>
                <w:rFonts w:hint="eastAsia" w:ascii="仿宋_GB2312" w:hAnsi="宋体" w:eastAsia="仿宋_GB2312"/>
                <w:kern w:val="0"/>
                <w:sz w:val="22"/>
                <w:szCs w:val="22"/>
              </w:rPr>
              <w:t>共</w:t>
            </w:r>
            <w:r>
              <w:rPr>
                <w:rFonts w:ascii="仿宋_GB2312" w:hAnsi="宋体" w:eastAsia="仿宋_GB2312"/>
                <w:kern w:val="0"/>
                <w:sz w:val="22"/>
                <w:szCs w:val="22"/>
              </w:rPr>
              <w:t xml:space="preserve">        </w:t>
            </w:r>
            <w:r>
              <w:rPr>
                <w:rFonts w:hint="eastAsia" w:ascii="仿宋_GB2312" w:hAnsi="宋体" w:eastAsia="仿宋_GB2312"/>
                <w:kern w:val="0"/>
                <w:sz w:val="22"/>
                <w:szCs w:val="22"/>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35" w:hRule="atLeast"/>
          <w:jc w:val="center"/>
        </w:trPr>
        <w:tc>
          <w:tcPr>
            <w:tcW w:w="5000" w:type="pct"/>
            <w:gridSpan w:val="14"/>
            <w:vAlign w:val="center"/>
          </w:tcPr>
          <w:p>
            <w:pPr>
              <w:widowControl/>
              <w:jc w:val="left"/>
              <w:rPr>
                <w:rFonts w:ascii="仿宋_GB2312" w:hAnsi="宋体" w:eastAsia="仿宋_GB2312"/>
                <w:kern w:val="0"/>
                <w:sz w:val="22"/>
                <w:szCs w:val="22"/>
              </w:rPr>
            </w:pPr>
            <w:r>
              <w:rPr>
                <w:rFonts w:hint="eastAsia" w:ascii="仿宋_GB2312" w:hAnsi="宋体" w:eastAsia="仿宋_GB2312"/>
                <w:kern w:val="0"/>
                <w:sz w:val="22"/>
                <w:szCs w:val="22"/>
              </w:rPr>
              <w:t>备注：</w:t>
            </w:r>
            <w:r>
              <w:rPr>
                <w:rFonts w:ascii="仿宋_GB2312" w:hAnsi="宋体" w:eastAsia="仿宋_GB2312"/>
                <w:kern w:val="0"/>
                <w:sz w:val="22"/>
                <w:szCs w:val="22"/>
              </w:rPr>
              <w:t xml:space="preserve"> </w:t>
            </w:r>
          </w:p>
        </w:tc>
      </w:tr>
    </w:tbl>
    <w:p>
      <w:pPr>
        <w:spacing w:line="360" w:lineRule="exact"/>
        <w:rPr>
          <w:color w:val="000000"/>
        </w:rPr>
      </w:pPr>
    </w:p>
    <w:p>
      <w:pPr>
        <w:adjustRightInd w:val="0"/>
        <w:spacing w:line="540" w:lineRule="exact"/>
        <w:rPr>
          <w:rFonts w:ascii="黑体" w:hAnsi="黑体" w:eastAsia="黑体" w:cs="仿宋"/>
          <w:color w:val="000000"/>
          <w:sz w:val="32"/>
          <w:szCs w:val="32"/>
        </w:rPr>
      </w:pPr>
      <w:r>
        <w:rPr>
          <w:rFonts w:hint="eastAsia" w:ascii="仿宋_GB2312" w:hAnsi="宋体" w:eastAsia="仿宋_GB2312"/>
          <w:color w:val="000000"/>
          <w:kern w:val="0"/>
          <w:sz w:val="30"/>
          <w:szCs w:val="30"/>
        </w:rPr>
        <w:t>法人签字：</w:t>
      </w:r>
      <w:r>
        <w:rPr>
          <w:rFonts w:ascii="仿宋_GB2312" w:hAnsi="宋体" w:eastAsia="仿宋_GB2312"/>
          <w:color w:val="000000"/>
          <w:kern w:val="0"/>
          <w:sz w:val="30"/>
          <w:szCs w:val="30"/>
        </w:rPr>
        <w:t xml:space="preserve">                      </w:t>
      </w:r>
      <w:r>
        <w:rPr>
          <w:rFonts w:hint="eastAsia" w:ascii="仿宋_GB2312" w:hAnsi="宋体" w:eastAsia="仿宋_GB2312"/>
          <w:color w:val="000000"/>
          <w:kern w:val="0"/>
          <w:sz w:val="30"/>
          <w:szCs w:val="30"/>
        </w:rPr>
        <w:t>日期：</w:t>
      </w:r>
    </w:p>
    <w:p>
      <w:pPr>
        <w:adjustRightInd w:val="0"/>
        <w:spacing w:line="540" w:lineRule="exact"/>
        <w:rPr>
          <w:rFonts w:ascii="黑体" w:hAnsi="黑体" w:eastAsia="黑体" w:cs="仿宋"/>
          <w:color w:val="000000"/>
          <w:sz w:val="32"/>
          <w:szCs w:val="32"/>
        </w:rPr>
      </w:pPr>
    </w:p>
    <w:p>
      <w:pPr>
        <w:adjustRightInd w:val="0"/>
        <w:spacing w:line="540" w:lineRule="exact"/>
        <w:rPr>
          <w:rFonts w:ascii="黑体" w:hAnsi="黑体" w:eastAsia="黑体" w:cs="仿宋"/>
          <w:color w:val="000000"/>
          <w:sz w:val="32"/>
          <w:szCs w:val="32"/>
        </w:rPr>
      </w:pPr>
      <w:r>
        <w:rPr>
          <w:rFonts w:hint="eastAsia" w:ascii="黑体" w:hAnsi="黑体" w:eastAsia="黑体" w:cs="仿宋"/>
          <w:color w:val="000000"/>
          <w:sz w:val="32"/>
          <w:szCs w:val="32"/>
        </w:rPr>
        <w:t>附件</w:t>
      </w:r>
      <w:r>
        <w:rPr>
          <w:rFonts w:ascii="黑体" w:hAnsi="黑体" w:eastAsia="黑体" w:cs="仿宋"/>
          <w:color w:val="000000"/>
          <w:sz w:val="32"/>
          <w:szCs w:val="32"/>
        </w:rPr>
        <w:t>3</w:t>
      </w:r>
    </w:p>
    <w:p>
      <w:pPr>
        <w:snapToGrid w:val="0"/>
        <w:spacing w:beforeLines="50" w:afterLines="100"/>
        <w:jc w:val="center"/>
        <w:rPr>
          <w:color w:val="000000"/>
          <w:sz w:val="40"/>
          <w:szCs w:val="40"/>
        </w:rPr>
      </w:pPr>
      <w:r>
        <w:rPr>
          <w:rFonts w:hint="eastAsia" w:ascii="方正小标宋简体" w:eastAsia="方正小标宋简体"/>
          <w:color w:val="000000"/>
          <w:sz w:val="40"/>
          <w:szCs w:val="40"/>
        </w:rPr>
        <w:t>莆田市校外培训机构年检评定表</w:t>
      </w:r>
    </w:p>
    <w:p>
      <w:pPr>
        <w:ind w:firstLine="210" w:firstLineChars="100"/>
        <w:rPr>
          <w:rFonts w:ascii="宋体" w:hAnsi="宋体"/>
          <w:color w:val="000000"/>
        </w:rPr>
      </w:pPr>
      <w:r>
        <w:rPr>
          <w:rFonts w:hint="eastAsia" w:ascii="宋体" w:hAnsi="宋体"/>
          <w:color w:val="000000"/>
        </w:rPr>
        <w:t>单位全称：（盖公章）</w:t>
      </w:r>
      <w:r>
        <w:rPr>
          <w:rFonts w:ascii="宋体" w:hAnsi="宋体"/>
          <w:color w:val="000000"/>
        </w:rPr>
        <w:t xml:space="preserve">                             </w:t>
      </w:r>
    </w:p>
    <w:tbl>
      <w:tblPr>
        <w:tblStyle w:val="6"/>
        <w:tblW w:w="88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644"/>
        <w:gridCol w:w="686"/>
        <w:gridCol w:w="4312"/>
        <w:gridCol w:w="1133"/>
        <w:gridCol w:w="782"/>
        <w:gridCol w:w="782"/>
        <w:gridCol w:w="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61" w:hRule="atLeast"/>
          <w:tblHeader/>
          <w:jc w:val="center"/>
        </w:trPr>
        <w:tc>
          <w:tcPr>
            <w:tcW w:w="644" w:type="dxa"/>
            <w:vAlign w:val="center"/>
          </w:tcPr>
          <w:p>
            <w:pPr>
              <w:spacing w:line="240" w:lineRule="atLeast"/>
              <w:jc w:val="center"/>
              <w:rPr>
                <w:rFonts w:ascii="宋体"/>
                <w:b/>
                <w:color w:val="000000"/>
              </w:rPr>
            </w:pPr>
            <w:r>
              <w:rPr>
                <w:rFonts w:hint="eastAsia" w:ascii="宋体" w:hAnsi="宋体"/>
                <w:b/>
                <w:color w:val="000000"/>
              </w:rPr>
              <w:t>一级</w:t>
            </w:r>
          </w:p>
          <w:p>
            <w:pPr>
              <w:spacing w:line="240" w:lineRule="atLeast"/>
              <w:jc w:val="center"/>
              <w:rPr>
                <w:rFonts w:ascii="宋体"/>
                <w:b/>
                <w:color w:val="000000"/>
              </w:rPr>
            </w:pPr>
            <w:r>
              <w:rPr>
                <w:rFonts w:hint="eastAsia" w:ascii="宋体" w:hAnsi="宋体"/>
                <w:b/>
                <w:color w:val="000000"/>
              </w:rPr>
              <w:t>指标</w:t>
            </w:r>
          </w:p>
        </w:tc>
        <w:tc>
          <w:tcPr>
            <w:tcW w:w="686" w:type="dxa"/>
            <w:vAlign w:val="center"/>
          </w:tcPr>
          <w:p>
            <w:pPr>
              <w:spacing w:line="240" w:lineRule="atLeast"/>
              <w:jc w:val="center"/>
              <w:rPr>
                <w:rFonts w:ascii="宋体"/>
                <w:b/>
                <w:color w:val="000000"/>
              </w:rPr>
            </w:pPr>
            <w:r>
              <w:rPr>
                <w:rFonts w:hint="eastAsia" w:ascii="宋体" w:hAnsi="宋体"/>
                <w:b/>
                <w:color w:val="000000"/>
              </w:rPr>
              <w:t>二级指标</w:t>
            </w:r>
          </w:p>
        </w:tc>
        <w:tc>
          <w:tcPr>
            <w:tcW w:w="4312" w:type="dxa"/>
            <w:vAlign w:val="center"/>
          </w:tcPr>
          <w:p>
            <w:pPr>
              <w:spacing w:line="240" w:lineRule="atLeast"/>
              <w:jc w:val="center"/>
              <w:rPr>
                <w:rFonts w:ascii="宋体"/>
                <w:b/>
                <w:color w:val="000000"/>
              </w:rPr>
            </w:pPr>
            <w:r>
              <w:rPr>
                <w:rFonts w:hint="eastAsia" w:ascii="宋体" w:hAnsi="宋体"/>
                <w:b/>
                <w:color w:val="000000"/>
              </w:rPr>
              <w:t>三级指标考核要点及分值</w:t>
            </w:r>
          </w:p>
        </w:tc>
        <w:tc>
          <w:tcPr>
            <w:tcW w:w="1133" w:type="dxa"/>
            <w:vAlign w:val="center"/>
          </w:tcPr>
          <w:p>
            <w:pPr>
              <w:spacing w:line="240" w:lineRule="atLeast"/>
              <w:jc w:val="center"/>
              <w:rPr>
                <w:rFonts w:ascii="宋体"/>
                <w:b/>
                <w:color w:val="000000"/>
              </w:rPr>
            </w:pPr>
            <w:r>
              <w:rPr>
                <w:rFonts w:hint="eastAsia" w:ascii="宋体" w:hAnsi="宋体"/>
                <w:b/>
                <w:color w:val="000000"/>
              </w:rPr>
              <w:t>检查办法</w:t>
            </w:r>
          </w:p>
        </w:tc>
        <w:tc>
          <w:tcPr>
            <w:tcW w:w="782" w:type="dxa"/>
            <w:vAlign w:val="center"/>
          </w:tcPr>
          <w:p>
            <w:pPr>
              <w:spacing w:line="240" w:lineRule="atLeast"/>
              <w:jc w:val="center"/>
              <w:rPr>
                <w:rFonts w:ascii="宋体"/>
                <w:b/>
                <w:color w:val="000000"/>
              </w:rPr>
            </w:pPr>
            <w:r>
              <w:rPr>
                <w:rFonts w:hint="eastAsia" w:ascii="宋体" w:hAnsi="宋体"/>
                <w:b/>
                <w:color w:val="000000"/>
              </w:rPr>
              <w:t>自评分</w:t>
            </w:r>
          </w:p>
        </w:tc>
        <w:tc>
          <w:tcPr>
            <w:tcW w:w="782" w:type="dxa"/>
            <w:vAlign w:val="center"/>
          </w:tcPr>
          <w:p>
            <w:pPr>
              <w:spacing w:line="240" w:lineRule="atLeast"/>
              <w:jc w:val="center"/>
              <w:rPr>
                <w:rFonts w:ascii="宋体"/>
                <w:b/>
                <w:color w:val="000000"/>
              </w:rPr>
            </w:pPr>
            <w:r>
              <w:rPr>
                <w:rFonts w:hint="eastAsia" w:ascii="宋体" w:hAnsi="宋体"/>
                <w:b/>
                <w:color w:val="000000"/>
              </w:rPr>
              <w:t>考核分</w:t>
            </w:r>
          </w:p>
        </w:tc>
        <w:tc>
          <w:tcPr>
            <w:tcW w:w="508" w:type="dxa"/>
            <w:vAlign w:val="center"/>
          </w:tcPr>
          <w:p>
            <w:pPr>
              <w:spacing w:line="240" w:lineRule="atLeast"/>
              <w:jc w:val="center"/>
              <w:rPr>
                <w:rFonts w:ascii="宋体"/>
                <w:b/>
                <w:color w:val="000000"/>
              </w:rPr>
            </w:pPr>
            <w:r>
              <w:rPr>
                <w:rFonts w:hint="eastAsia" w:ascii="宋体" w:hAnsi="宋体"/>
                <w:b/>
                <w:color w:val="00000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72" w:hRule="atLeast"/>
          <w:jc w:val="center"/>
        </w:trPr>
        <w:tc>
          <w:tcPr>
            <w:tcW w:w="644" w:type="dxa"/>
            <w:vMerge w:val="restart"/>
            <w:vAlign w:val="center"/>
          </w:tcPr>
          <w:p>
            <w:pPr>
              <w:spacing w:line="240" w:lineRule="atLeast"/>
              <w:jc w:val="center"/>
              <w:rPr>
                <w:rFonts w:ascii="宋体" w:hAnsi="宋体"/>
                <w:color w:val="000000"/>
              </w:rPr>
            </w:pPr>
            <w:r>
              <w:rPr>
                <w:rFonts w:ascii="宋体" w:hAnsi="宋体"/>
                <w:color w:val="000000"/>
              </w:rPr>
              <w:t>A1</w:t>
            </w:r>
          </w:p>
          <w:p>
            <w:pPr>
              <w:spacing w:line="240" w:lineRule="atLeast"/>
              <w:jc w:val="center"/>
              <w:rPr>
                <w:rFonts w:ascii="宋体"/>
                <w:color w:val="000000"/>
              </w:rPr>
            </w:pPr>
            <w:r>
              <w:rPr>
                <w:rFonts w:hint="eastAsia" w:ascii="宋体" w:hAnsi="宋体"/>
                <w:color w:val="000000"/>
              </w:rPr>
              <w:t>依</w:t>
            </w:r>
          </w:p>
          <w:p>
            <w:pPr>
              <w:spacing w:line="240" w:lineRule="atLeast"/>
              <w:jc w:val="center"/>
              <w:rPr>
                <w:rFonts w:ascii="宋体"/>
                <w:color w:val="000000"/>
              </w:rPr>
            </w:pPr>
            <w:r>
              <w:rPr>
                <w:rFonts w:hint="eastAsia" w:ascii="宋体" w:hAnsi="宋体"/>
                <w:color w:val="000000"/>
              </w:rPr>
              <w:t>法</w:t>
            </w:r>
          </w:p>
          <w:p>
            <w:pPr>
              <w:spacing w:line="240" w:lineRule="atLeast"/>
              <w:jc w:val="center"/>
              <w:rPr>
                <w:rFonts w:ascii="宋体"/>
                <w:color w:val="000000"/>
              </w:rPr>
            </w:pPr>
            <w:r>
              <w:rPr>
                <w:rFonts w:hint="eastAsia" w:ascii="宋体" w:hAnsi="宋体"/>
                <w:color w:val="000000"/>
              </w:rPr>
              <w:t>办</w:t>
            </w:r>
          </w:p>
          <w:p>
            <w:pPr>
              <w:spacing w:line="240" w:lineRule="atLeast"/>
              <w:jc w:val="center"/>
              <w:rPr>
                <w:rFonts w:ascii="宋体"/>
                <w:color w:val="000000"/>
              </w:rPr>
            </w:pPr>
            <w:r>
              <w:rPr>
                <w:rFonts w:hint="eastAsia" w:ascii="宋体" w:hAnsi="宋体"/>
                <w:color w:val="000000"/>
              </w:rPr>
              <w:t>学</w:t>
            </w:r>
          </w:p>
          <w:p>
            <w:pPr>
              <w:spacing w:line="240" w:lineRule="atLeast"/>
              <w:jc w:val="center"/>
              <w:rPr>
                <w:rFonts w:ascii="宋体"/>
                <w:color w:val="000000"/>
              </w:rPr>
            </w:pPr>
            <w:r>
              <w:rPr>
                <w:rFonts w:ascii="宋体" w:hAnsi="宋体"/>
                <w:color w:val="000000"/>
              </w:rPr>
              <w:t>30</w:t>
            </w:r>
            <w:r>
              <w:rPr>
                <w:rFonts w:hint="eastAsia" w:ascii="宋体" w:hAnsi="宋体"/>
                <w:color w:val="000000"/>
              </w:rPr>
              <w:t>分</w:t>
            </w:r>
          </w:p>
        </w:tc>
        <w:tc>
          <w:tcPr>
            <w:tcW w:w="686" w:type="dxa"/>
            <w:vAlign w:val="center"/>
          </w:tcPr>
          <w:p>
            <w:pPr>
              <w:spacing w:line="240" w:lineRule="atLeast"/>
              <w:jc w:val="center"/>
              <w:rPr>
                <w:rFonts w:ascii="宋体" w:hAnsi="宋体"/>
                <w:color w:val="000000"/>
              </w:rPr>
            </w:pPr>
            <w:r>
              <w:rPr>
                <w:rFonts w:ascii="宋体" w:hAnsi="宋体"/>
                <w:color w:val="000000"/>
              </w:rPr>
              <w:t>B1</w:t>
            </w:r>
          </w:p>
          <w:p>
            <w:pPr>
              <w:spacing w:line="240" w:lineRule="atLeast"/>
              <w:jc w:val="center"/>
              <w:rPr>
                <w:rFonts w:ascii="宋体"/>
                <w:color w:val="000000"/>
              </w:rPr>
            </w:pPr>
            <w:r>
              <w:rPr>
                <w:rFonts w:hint="eastAsia" w:ascii="宋体" w:hAnsi="宋体"/>
                <w:color w:val="000000"/>
              </w:rPr>
              <w:t>法人</w:t>
            </w:r>
          </w:p>
          <w:p>
            <w:pPr>
              <w:spacing w:line="240" w:lineRule="atLeast"/>
              <w:jc w:val="center"/>
              <w:rPr>
                <w:rFonts w:ascii="宋体"/>
                <w:color w:val="000000"/>
              </w:rPr>
            </w:pPr>
            <w:r>
              <w:rPr>
                <w:rFonts w:hint="eastAsia" w:ascii="宋体" w:hAnsi="宋体"/>
                <w:color w:val="000000"/>
              </w:rPr>
              <w:t>治理</w:t>
            </w:r>
          </w:p>
          <w:p>
            <w:pPr>
              <w:spacing w:line="240" w:lineRule="atLeast"/>
              <w:jc w:val="center"/>
              <w:rPr>
                <w:rFonts w:ascii="宋体"/>
                <w:color w:val="000000"/>
              </w:rPr>
            </w:pPr>
            <w:r>
              <w:rPr>
                <w:rFonts w:ascii="宋体" w:hAnsi="宋体"/>
                <w:color w:val="000000"/>
              </w:rPr>
              <w:t>8</w:t>
            </w:r>
            <w:r>
              <w:rPr>
                <w:rFonts w:hint="eastAsia" w:ascii="宋体" w:hAnsi="宋体"/>
                <w:color w:val="000000"/>
              </w:rPr>
              <w:t>分</w:t>
            </w:r>
          </w:p>
        </w:tc>
        <w:tc>
          <w:tcPr>
            <w:tcW w:w="4312" w:type="dxa"/>
            <w:vAlign w:val="center"/>
          </w:tcPr>
          <w:p>
            <w:pPr>
              <w:spacing w:line="240" w:lineRule="atLeast"/>
              <w:rPr>
                <w:rFonts w:ascii="宋体"/>
                <w:color w:val="000000"/>
              </w:rPr>
            </w:pPr>
            <w:r>
              <w:rPr>
                <w:rFonts w:ascii="宋体" w:hAnsi="宋体"/>
                <w:color w:val="000000"/>
              </w:rPr>
              <w:t>C1</w:t>
            </w:r>
            <w:r>
              <w:rPr>
                <w:rFonts w:hint="eastAsia" w:ascii="宋体" w:hAnsi="宋体"/>
                <w:color w:val="000000"/>
              </w:rPr>
              <w:t>学校董事会（理事会）的人员构成符合法定要求。</w:t>
            </w:r>
            <w:r>
              <w:rPr>
                <w:rFonts w:ascii="宋体" w:hAnsi="宋体"/>
                <w:color w:val="000000"/>
              </w:rPr>
              <w:t>4</w:t>
            </w:r>
            <w:r>
              <w:rPr>
                <w:rFonts w:hint="eastAsia" w:ascii="宋体" w:hAnsi="宋体"/>
                <w:color w:val="000000"/>
              </w:rPr>
              <w:t>分</w:t>
            </w:r>
          </w:p>
          <w:p>
            <w:pPr>
              <w:spacing w:line="240" w:lineRule="atLeast"/>
              <w:rPr>
                <w:rFonts w:ascii="宋体"/>
                <w:color w:val="000000"/>
              </w:rPr>
            </w:pPr>
            <w:r>
              <w:rPr>
                <w:rFonts w:ascii="宋体" w:hAnsi="宋体"/>
                <w:color w:val="000000"/>
              </w:rPr>
              <w:t>C2</w:t>
            </w:r>
            <w:r>
              <w:rPr>
                <w:rFonts w:hint="eastAsia" w:ascii="宋体" w:hAnsi="宋体"/>
                <w:szCs w:val="21"/>
              </w:rPr>
              <w:t>学校制定的章程符合《民办教育促进法》《实施条例》规定，并已通过本校、县区教育局、民政局或市场监督管理局审核认定和加盖公章，章程要明确表达是否要求合理回报</w:t>
            </w:r>
            <w:r>
              <w:rPr>
                <w:rFonts w:hint="eastAsia" w:ascii="仿宋_GB2312" w:eastAsia="仿宋_GB2312"/>
                <w:szCs w:val="21"/>
              </w:rPr>
              <w:t>。</w:t>
            </w:r>
            <w:r>
              <w:rPr>
                <w:rFonts w:hint="eastAsia" w:ascii="宋体" w:hAnsi="宋体"/>
                <w:color w:val="000000"/>
              </w:rPr>
              <w:t>董事会（理事会）每年召开一次以上会议，形成会议纪要并有部门落实举措。</w:t>
            </w:r>
            <w:r>
              <w:rPr>
                <w:rFonts w:ascii="宋体" w:hAnsi="宋体"/>
                <w:color w:val="000000"/>
              </w:rPr>
              <w:t>4</w:t>
            </w:r>
            <w:r>
              <w:rPr>
                <w:rFonts w:hint="eastAsia" w:ascii="宋体" w:hAnsi="宋体"/>
                <w:color w:val="000000"/>
              </w:rPr>
              <w:t>分。</w:t>
            </w:r>
          </w:p>
        </w:tc>
        <w:tc>
          <w:tcPr>
            <w:tcW w:w="1133" w:type="dxa"/>
            <w:vMerge w:val="restart"/>
            <w:vAlign w:val="center"/>
          </w:tcPr>
          <w:p>
            <w:pPr>
              <w:rPr>
                <w:rFonts w:ascii="宋体"/>
                <w:color w:val="000000"/>
              </w:rPr>
            </w:pPr>
            <w:r>
              <w:rPr>
                <w:rFonts w:hint="eastAsia" w:ascii="仿宋_GB2312" w:eastAsia="仿宋_GB2312"/>
                <w:szCs w:val="21"/>
              </w:rPr>
              <w:t>实地察看、听取汇报、查阅档案资料、各种证件，提交总结。</w:t>
            </w:r>
          </w:p>
        </w:tc>
        <w:tc>
          <w:tcPr>
            <w:tcW w:w="782" w:type="dxa"/>
            <w:vAlign w:val="center"/>
          </w:tcPr>
          <w:p>
            <w:pPr>
              <w:spacing w:line="240" w:lineRule="atLeast"/>
              <w:jc w:val="center"/>
              <w:rPr>
                <w:rFonts w:ascii="宋体"/>
                <w:color w:val="000000"/>
              </w:rPr>
            </w:pPr>
          </w:p>
        </w:tc>
        <w:tc>
          <w:tcPr>
            <w:tcW w:w="782" w:type="dxa"/>
            <w:vAlign w:val="center"/>
          </w:tcPr>
          <w:p>
            <w:pPr>
              <w:spacing w:line="240" w:lineRule="atLeast"/>
              <w:jc w:val="center"/>
              <w:rPr>
                <w:rFonts w:ascii="宋体"/>
                <w:color w:val="000000"/>
              </w:rPr>
            </w:pPr>
          </w:p>
        </w:tc>
        <w:tc>
          <w:tcPr>
            <w:tcW w:w="508" w:type="dxa"/>
            <w:vAlign w:val="center"/>
          </w:tcPr>
          <w:p>
            <w:pPr>
              <w:spacing w:line="240" w:lineRule="atLeast"/>
              <w:jc w:val="center"/>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74" w:hRule="atLeast"/>
          <w:jc w:val="center"/>
        </w:trPr>
        <w:tc>
          <w:tcPr>
            <w:tcW w:w="644" w:type="dxa"/>
            <w:vMerge w:val="continue"/>
            <w:vAlign w:val="center"/>
          </w:tcPr>
          <w:p>
            <w:pPr>
              <w:spacing w:line="240" w:lineRule="atLeast"/>
              <w:jc w:val="center"/>
              <w:rPr>
                <w:rFonts w:ascii="宋体"/>
                <w:color w:val="000000"/>
              </w:rPr>
            </w:pPr>
          </w:p>
        </w:tc>
        <w:tc>
          <w:tcPr>
            <w:tcW w:w="686" w:type="dxa"/>
            <w:vAlign w:val="center"/>
          </w:tcPr>
          <w:p>
            <w:pPr>
              <w:spacing w:line="240" w:lineRule="atLeast"/>
              <w:ind w:left="4" w:hanging="4" w:hangingChars="2"/>
              <w:jc w:val="center"/>
              <w:rPr>
                <w:rFonts w:ascii="宋体" w:hAnsi="宋体"/>
                <w:color w:val="000000"/>
              </w:rPr>
            </w:pPr>
            <w:r>
              <w:rPr>
                <w:rFonts w:ascii="宋体" w:hAnsi="宋体"/>
                <w:color w:val="000000"/>
              </w:rPr>
              <w:t>B2</w:t>
            </w:r>
          </w:p>
          <w:p>
            <w:pPr>
              <w:spacing w:line="240" w:lineRule="atLeast"/>
              <w:ind w:left="4" w:hanging="4" w:hangingChars="2"/>
              <w:jc w:val="center"/>
              <w:rPr>
                <w:rFonts w:ascii="宋体"/>
                <w:color w:val="000000"/>
              </w:rPr>
            </w:pPr>
            <w:r>
              <w:rPr>
                <w:rFonts w:hint="eastAsia" w:ascii="宋体" w:hAnsi="宋体"/>
                <w:color w:val="000000"/>
              </w:rPr>
              <w:t>制度</w:t>
            </w:r>
          </w:p>
          <w:p>
            <w:pPr>
              <w:spacing w:line="240" w:lineRule="atLeast"/>
              <w:ind w:left="4" w:hanging="4" w:hangingChars="2"/>
              <w:jc w:val="center"/>
              <w:rPr>
                <w:rFonts w:ascii="宋体"/>
                <w:color w:val="000000"/>
              </w:rPr>
            </w:pPr>
            <w:r>
              <w:rPr>
                <w:rFonts w:hint="eastAsia" w:ascii="宋体" w:hAnsi="宋体"/>
                <w:color w:val="000000"/>
              </w:rPr>
              <w:t>健全</w:t>
            </w:r>
          </w:p>
          <w:p>
            <w:pPr>
              <w:spacing w:line="240" w:lineRule="atLeast"/>
              <w:jc w:val="center"/>
              <w:rPr>
                <w:rFonts w:ascii="宋体"/>
                <w:color w:val="000000"/>
              </w:rPr>
            </w:pPr>
            <w:r>
              <w:rPr>
                <w:rFonts w:ascii="宋体" w:hAnsi="宋体"/>
                <w:color w:val="000000"/>
              </w:rPr>
              <w:t>12</w:t>
            </w:r>
            <w:r>
              <w:rPr>
                <w:rFonts w:hint="eastAsia" w:ascii="宋体" w:hAnsi="宋体"/>
                <w:color w:val="000000"/>
              </w:rPr>
              <w:t>分</w:t>
            </w:r>
          </w:p>
        </w:tc>
        <w:tc>
          <w:tcPr>
            <w:tcW w:w="4312" w:type="dxa"/>
            <w:vAlign w:val="center"/>
          </w:tcPr>
          <w:p>
            <w:pPr>
              <w:spacing w:line="240" w:lineRule="atLeast"/>
              <w:rPr>
                <w:rFonts w:ascii="宋体"/>
                <w:color w:val="000000"/>
              </w:rPr>
            </w:pPr>
            <w:r>
              <w:rPr>
                <w:rFonts w:ascii="宋体" w:hAnsi="宋体"/>
                <w:color w:val="000000"/>
              </w:rPr>
              <w:t>C3</w:t>
            </w:r>
            <w:r>
              <w:rPr>
                <w:rFonts w:hint="eastAsia" w:ascii="宋体" w:hAnsi="宋体"/>
                <w:color w:val="000000"/>
              </w:rPr>
              <w:t>变更学校名称、校址、业务范围，举办者、法人代表、校长、董（理）事会成员以及修改学校章程能及时报审批机关备案。</w:t>
            </w:r>
            <w:r>
              <w:rPr>
                <w:rFonts w:ascii="宋体" w:hAnsi="宋体"/>
                <w:color w:val="000000"/>
              </w:rPr>
              <w:t>3</w:t>
            </w:r>
            <w:r>
              <w:rPr>
                <w:rFonts w:hint="eastAsia" w:ascii="宋体" w:hAnsi="宋体"/>
                <w:color w:val="000000"/>
              </w:rPr>
              <w:t>分</w:t>
            </w:r>
          </w:p>
          <w:p>
            <w:pPr>
              <w:spacing w:line="240" w:lineRule="atLeast"/>
              <w:rPr>
                <w:rFonts w:ascii="宋体"/>
                <w:color w:val="000000"/>
              </w:rPr>
            </w:pPr>
            <w:r>
              <w:rPr>
                <w:rFonts w:ascii="宋体" w:hAnsi="宋体"/>
                <w:color w:val="000000"/>
              </w:rPr>
              <w:t>C4</w:t>
            </w:r>
            <w:r>
              <w:rPr>
                <w:rFonts w:hint="eastAsia" w:ascii="宋体" w:hAnsi="宋体"/>
                <w:color w:val="000000"/>
              </w:rPr>
              <w:t>学校人员组织机构设置合理，各部门人员责任明确，建立健全党组织，并配备党务工作人员。教职工人数与学生配比合理。各学科按总课时数配足教师。</w:t>
            </w:r>
            <w:r>
              <w:rPr>
                <w:rFonts w:ascii="宋体" w:hAnsi="宋体"/>
                <w:color w:val="000000"/>
              </w:rPr>
              <w:t>3</w:t>
            </w:r>
            <w:r>
              <w:rPr>
                <w:rFonts w:hint="eastAsia" w:ascii="宋体" w:hAnsi="宋体"/>
                <w:color w:val="000000"/>
              </w:rPr>
              <w:t>分</w:t>
            </w:r>
          </w:p>
          <w:p>
            <w:pPr>
              <w:spacing w:line="240" w:lineRule="atLeast"/>
              <w:rPr>
                <w:rFonts w:ascii="宋体"/>
                <w:color w:val="000000"/>
              </w:rPr>
            </w:pPr>
            <w:r>
              <w:rPr>
                <w:rFonts w:ascii="宋体" w:hAnsi="宋体"/>
                <w:color w:val="000000"/>
              </w:rPr>
              <w:t>C5</w:t>
            </w:r>
            <w:r>
              <w:rPr>
                <w:rFonts w:hint="eastAsia" w:ascii="宋体" w:hAnsi="宋体"/>
                <w:color w:val="000000"/>
              </w:rPr>
              <w:t>机构只能使用一个名称，且挂牌名称与办学许可证一致。</w:t>
            </w:r>
            <w:r>
              <w:rPr>
                <w:rFonts w:ascii="宋体" w:hAnsi="宋体"/>
                <w:color w:val="000000"/>
              </w:rPr>
              <w:t>3</w:t>
            </w:r>
            <w:r>
              <w:rPr>
                <w:rFonts w:hint="eastAsia" w:ascii="宋体" w:hAnsi="宋体"/>
                <w:color w:val="000000"/>
              </w:rPr>
              <w:t>分</w:t>
            </w:r>
          </w:p>
          <w:p>
            <w:pPr>
              <w:spacing w:line="240" w:lineRule="atLeast"/>
              <w:rPr>
                <w:rFonts w:ascii="宋体"/>
                <w:color w:val="000000"/>
              </w:rPr>
            </w:pPr>
            <w:r>
              <w:rPr>
                <w:rFonts w:ascii="宋体" w:hAnsi="宋体"/>
                <w:color w:val="000000"/>
              </w:rPr>
              <w:t>C6.</w:t>
            </w:r>
            <w:r>
              <w:rPr>
                <w:rFonts w:hint="eastAsia" w:ascii="宋体" w:hAnsi="宋体"/>
                <w:color w:val="000000"/>
              </w:rPr>
              <w:t>相应证件均在办学场所显眼处悬挂。</w:t>
            </w:r>
            <w:r>
              <w:rPr>
                <w:rFonts w:ascii="宋体" w:hAnsi="宋体"/>
                <w:color w:val="000000"/>
              </w:rPr>
              <w:t>3</w:t>
            </w:r>
            <w:r>
              <w:rPr>
                <w:rFonts w:hint="eastAsia" w:ascii="宋体" w:hAnsi="宋体"/>
                <w:color w:val="000000"/>
              </w:rPr>
              <w:t>分</w:t>
            </w:r>
          </w:p>
        </w:tc>
        <w:tc>
          <w:tcPr>
            <w:tcW w:w="1133" w:type="dxa"/>
            <w:vMerge w:val="continue"/>
            <w:vAlign w:val="center"/>
          </w:tcPr>
          <w:p>
            <w:pPr>
              <w:jc w:val="left"/>
              <w:rPr>
                <w:rFonts w:ascii="宋体"/>
                <w:color w:val="000000"/>
              </w:rPr>
            </w:pPr>
          </w:p>
        </w:tc>
        <w:tc>
          <w:tcPr>
            <w:tcW w:w="782" w:type="dxa"/>
            <w:vAlign w:val="center"/>
          </w:tcPr>
          <w:p>
            <w:pPr>
              <w:widowControl/>
              <w:jc w:val="left"/>
              <w:rPr>
                <w:rFonts w:ascii="宋体"/>
                <w:color w:val="000000"/>
              </w:rPr>
            </w:pPr>
          </w:p>
        </w:tc>
        <w:tc>
          <w:tcPr>
            <w:tcW w:w="782" w:type="dxa"/>
            <w:vAlign w:val="center"/>
          </w:tcPr>
          <w:p>
            <w:pPr>
              <w:widowControl/>
              <w:jc w:val="left"/>
              <w:rPr>
                <w:rFonts w:ascii="宋体"/>
                <w:color w:val="000000"/>
              </w:rPr>
            </w:pPr>
            <w:r>
              <w:rPr>
                <w:rFonts w:hint="eastAsia" w:ascii="宋体" w:hAnsi="宋体"/>
                <w:color w:val="000000"/>
              </w:rPr>
              <w:t>　</w:t>
            </w:r>
          </w:p>
        </w:tc>
        <w:tc>
          <w:tcPr>
            <w:tcW w:w="508" w:type="dxa"/>
            <w:vAlign w:val="center"/>
          </w:tcPr>
          <w:p>
            <w:pPr>
              <w:widowControl/>
              <w:jc w:val="left"/>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84" w:hRule="atLeast"/>
          <w:jc w:val="center"/>
        </w:trPr>
        <w:tc>
          <w:tcPr>
            <w:tcW w:w="644" w:type="dxa"/>
            <w:vMerge w:val="continue"/>
            <w:vAlign w:val="center"/>
          </w:tcPr>
          <w:p>
            <w:pPr>
              <w:spacing w:line="240" w:lineRule="atLeast"/>
              <w:jc w:val="center"/>
              <w:rPr>
                <w:rFonts w:ascii="宋体"/>
                <w:color w:val="000000"/>
              </w:rPr>
            </w:pPr>
          </w:p>
        </w:tc>
        <w:tc>
          <w:tcPr>
            <w:tcW w:w="686" w:type="dxa"/>
            <w:vAlign w:val="center"/>
          </w:tcPr>
          <w:p>
            <w:pPr>
              <w:spacing w:line="240" w:lineRule="atLeast"/>
              <w:ind w:firstLine="315" w:firstLineChars="150"/>
              <w:rPr>
                <w:rFonts w:ascii="宋体" w:hAnsi="宋体"/>
                <w:color w:val="000000"/>
              </w:rPr>
            </w:pPr>
            <w:r>
              <w:rPr>
                <w:rFonts w:ascii="宋体" w:hAnsi="宋体"/>
                <w:color w:val="000000"/>
              </w:rPr>
              <w:t>B3</w:t>
            </w:r>
          </w:p>
          <w:p>
            <w:pPr>
              <w:spacing w:line="240" w:lineRule="atLeast"/>
              <w:ind w:left="4" w:hanging="4" w:hangingChars="2"/>
              <w:jc w:val="center"/>
              <w:rPr>
                <w:rFonts w:ascii="宋体"/>
                <w:color w:val="000000"/>
              </w:rPr>
            </w:pPr>
            <w:r>
              <w:rPr>
                <w:rFonts w:hint="eastAsia" w:ascii="宋体" w:hAnsi="宋体"/>
                <w:color w:val="000000"/>
              </w:rPr>
              <w:t>办学</w:t>
            </w:r>
          </w:p>
          <w:p>
            <w:pPr>
              <w:spacing w:line="240" w:lineRule="atLeast"/>
              <w:ind w:left="4" w:hanging="4" w:hangingChars="2"/>
              <w:jc w:val="center"/>
              <w:rPr>
                <w:rFonts w:ascii="宋体"/>
                <w:color w:val="000000"/>
              </w:rPr>
            </w:pPr>
            <w:r>
              <w:rPr>
                <w:rFonts w:hint="eastAsia" w:ascii="宋体" w:hAnsi="宋体"/>
                <w:color w:val="000000"/>
              </w:rPr>
              <w:t>规范</w:t>
            </w:r>
          </w:p>
          <w:p>
            <w:pPr>
              <w:spacing w:line="240" w:lineRule="atLeast"/>
              <w:jc w:val="center"/>
              <w:rPr>
                <w:rFonts w:ascii="宋体"/>
                <w:color w:val="000000"/>
              </w:rPr>
            </w:pPr>
            <w:r>
              <w:rPr>
                <w:rFonts w:ascii="宋体" w:hAnsi="宋体"/>
                <w:color w:val="000000"/>
              </w:rPr>
              <w:t>10</w:t>
            </w:r>
            <w:r>
              <w:rPr>
                <w:rFonts w:hint="eastAsia" w:ascii="宋体" w:hAnsi="宋体"/>
                <w:color w:val="000000"/>
              </w:rPr>
              <w:t>分</w:t>
            </w:r>
          </w:p>
        </w:tc>
        <w:tc>
          <w:tcPr>
            <w:tcW w:w="4312" w:type="dxa"/>
            <w:vAlign w:val="center"/>
          </w:tcPr>
          <w:p>
            <w:pPr>
              <w:spacing w:line="240" w:lineRule="atLeast"/>
              <w:ind w:hanging="210"/>
              <w:rPr>
                <w:rFonts w:ascii="宋体"/>
                <w:color w:val="000000"/>
              </w:rPr>
            </w:pPr>
            <w:r>
              <w:rPr>
                <w:rFonts w:ascii="宋体" w:hAnsi="宋体"/>
                <w:color w:val="000000"/>
              </w:rPr>
              <w:t xml:space="preserve">C C7 </w:t>
            </w:r>
            <w:r>
              <w:rPr>
                <w:rFonts w:hint="eastAsia" w:ascii="宋体" w:hAnsi="宋体"/>
                <w:color w:val="000000"/>
              </w:rPr>
              <w:t>遵守民办教育办学相关法规，在办学许可证所批准范围内，做好招生、培训工作。</w:t>
            </w:r>
            <w:r>
              <w:rPr>
                <w:rFonts w:ascii="宋体" w:hAnsi="宋体"/>
                <w:color w:val="000000"/>
              </w:rPr>
              <w:t>2</w:t>
            </w:r>
            <w:r>
              <w:rPr>
                <w:rFonts w:hint="eastAsia" w:ascii="宋体" w:hAnsi="宋体"/>
                <w:color w:val="000000"/>
              </w:rPr>
              <w:t>分</w:t>
            </w:r>
          </w:p>
          <w:p>
            <w:pPr>
              <w:spacing w:line="240" w:lineRule="atLeast"/>
              <w:rPr>
                <w:rFonts w:ascii="宋体"/>
                <w:color w:val="000000"/>
              </w:rPr>
            </w:pPr>
            <w:r>
              <w:rPr>
                <w:rFonts w:ascii="宋体" w:hAnsi="宋体"/>
                <w:color w:val="000000"/>
              </w:rPr>
              <w:t xml:space="preserve">C8 </w:t>
            </w:r>
            <w:r>
              <w:rPr>
                <w:rFonts w:hint="eastAsia" w:ascii="宋体" w:hAnsi="宋体"/>
                <w:color w:val="000000"/>
              </w:rPr>
              <w:t>无各类混杂办学行为。</w:t>
            </w:r>
            <w:r>
              <w:rPr>
                <w:rFonts w:hint="eastAsia" w:ascii="宋体" w:hAnsi="宋体"/>
                <w:color w:val="auto"/>
              </w:rPr>
              <w:t>2</w:t>
            </w:r>
            <w:r>
              <w:rPr>
                <w:rFonts w:hint="eastAsia" w:ascii="宋体" w:hAnsi="宋体"/>
                <w:color w:val="000000"/>
              </w:rPr>
              <w:t>分</w:t>
            </w:r>
            <w:r>
              <w:rPr>
                <w:rFonts w:ascii="宋体" w:hAnsi="宋体"/>
                <w:color w:val="000000"/>
              </w:rPr>
              <w:t xml:space="preserve">  </w:t>
            </w:r>
            <w:r>
              <w:rPr>
                <w:rFonts w:hint="eastAsia" w:ascii="宋体" w:hAnsi="宋体"/>
                <w:color w:val="000000"/>
              </w:rPr>
              <w:t>使用符合国家相关法律规定的教材。</w:t>
            </w:r>
            <w:r>
              <w:rPr>
                <w:rFonts w:ascii="宋体" w:hAnsi="宋体"/>
                <w:color w:val="000000"/>
              </w:rPr>
              <w:t>1</w:t>
            </w:r>
            <w:r>
              <w:rPr>
                <w:rFonts w:hint="eastAsia" w:ascii="宋体" w:hAnsi="宋体"/>
                <w:color w:val="000000"/>
              </w:rPr>
              <w:t>分</w:t>
            </w:r>
          </w:p>
          <w:p>
            <w:pPr>
              <w:spacing w:line="240" w:lineRule="atLeast"/>
              <w:rPr>
                <w:rFonts w:ascii="宋体"/>
                <w:color w:val="000000"/>
              </w:rPr>
            </w:pPr>
            <w:r>
              <w:rPr>
                <w:rFonts w:ascii="宋体" w:hAnsi="宋体"/>
                <w:color w:val="000000"/>
              </w:rPr>
              <w:t xml:space="preserve">C9 </w:t>
            </w:r>
            <w:r>
              <w:rPr>
                <w:rFonts w:hint="eastAsia" w:ascii="宋体" w:hAnsi="宋体"/>
                <w:color w:val="000000"/>
              </w:rPr>
              <w:t>广告发布无虚假、夸张成分，招生广告和招生简章发布之前有报属地教育局社管办审查备案。</w:t>
            </w:r>
            <w:r>
              <w:rPr>
                <w:rFonts w:ascii="宋体" w:hAnsi="宋体"/>
                <w:color w:val="000000"/>
              </w:rPr>
              <w:t>3</w:t>
            </w:r>
            <w:r>
              <w:rPr>
                <w:rFonts w:hint="eastAsia" w:ascii="宋体" w:hAnsi="宋体"/>
                <w:color w:val="000000"/>
              </w:rPr>
              <w:t>分</w:t>
            </w:r>
          </w:p>
          <w:p>
            <w:pPr>
              <w:spacing w:line="240" w:lineRule="atLeast"/>
              <w:rPr>
                <w:rFonts w:ascii="宋体"/>
                <w:color w:val="000000"/>
              </w:rPr>
            </w:pPr>
            <w:r>
              <w:rPr>
                <w:rFonts w:ascii="宋体" w:hAnsi="宋体"/>
                <w:color w:val="000000"/>
              </w:rPr>
              <w:t>C10</w:t>
            </w:r>
            <w:r>
              <w:rPr>
                <w:rFonts w:hint="eastAsia" w:ascii="宋体" w:hAnsi="宋体"/>
                <w:color w:val="000000"/>
              </w:rPr>
              <w:t>办学许可证、法人登记证、组织机构代码证、收费许可报备表等证件齐全按规定公示在机构醒目之处；机构房产租赁合同有效。</w:t>
            </w:r>
            <w:r>
              <w:rPr>
                <w:rFonts w:ascii="宋体" w:hAnsi="宋体"/>
                <w:color w:val="000000"/>
              </w:rPr>
              <w:t>2</w:t>
            </w:r>
            <w:r>
              <w:rPr>
                <w:rFonts w:hint="eastAsia" w:ascii="宋体" w:hAnsi="宋体"/>
                <w:color w:val="000000"/>
              </w:rPr>
              <w:t>分</w:t>
            </w:r>
          </w:p>
        </w:tc>
        <w:tc>
          <w:tcPr>
            <w:tcW w:w="1133" w:type="dxa"/>
            <w:vMerge w:val="continue"/>
            <w:vAlign w:val="center"/>
          </w:tcPr>
          <w:p>
            <w:pPr>
              <w:jc w:val="left"/>
              <w:rPr>
                <w:rFonts w:ascii="宋体"/>
                <w:color w:val="000000"/>
              </w:rPr>
            </w:pPr>
          </w:p>
        </w:tc>
        <w:tc>
          <w:tcPr>
            <w:tcW w:w="782" w:type="dxa"/>
            <w:vAlign w:val="center"/>
          </w:tcPr>
          <w:p>
            <w:pPr>
              <w:jc w:val="left"/>
              <w:rPr>
                <w:rFonts w:ascii="宋体"/>
                <w:color w:val="000000"/>
              </w:rPr>
            </w:pPr>
          </w:p>
        </w:tc>
        <w:tc>
          <w:tcPr>
            <w:tcW w:w="782" w:type="dxa"/>
            <w:vAlign w:val="center"/>
          </w:tcPr>
          <w:p>
            <w:pPr>
              <w:jc w:val="left"/>
              <w:rPr>
                <w:rFonts w:ascii="宋体"/>
                <w:color w:val="000000"/>
              </w:rPr>
            </w:pPr>
            <w:r>
              <w:rPr>
                <w:rFonts w:hint="eastAsia" w:ascii="宋体" w:hAnsi="宋体"/>
                <w:color w:val="000000"/>
              </w:rPr>
              <w:t>　</w:t>
            </w:r>
          </w:p>
        </w:tc>
        <w:tc>
          <w:tcPr>
            <w:tcW w:w="508" w:type="dxa"/>
            <w:vAlign w:val="center"/>
          </w:tcPr>
          <w:p>
            <w:pPr>
              <w:jc w:val="left"/>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504" w:hRule="atLeast"/>
          <w:jc w:val="center"/>
        </w:trPr>
        <w:tc>
          <w:tcPr>
            <w:tcW w:w="644" w:type="dxa"/>
            <w:vMerge w:val="restart"/>
            <w:vAlign w:val="center"/>
          </w:tcPr>
          <w:p>
            <w:pPr>
              <w:widowControl/>
              <w:spacing w:line="240" w:lineRule="atLeast"/>
              <w:jc w:val="center"/>
              <w:rPr>
                <w:rFonts w:ascii="宋体" w:hAnsi="宋体"/>
                <w:color w:val="000000"/>
              </w:rPr>
            </w:pPr>
            <w:r>
              <w:rPr>
                <w:rFonts w:ascii="宋体" w:hAnsi="宋体"/>
                <w:color w:val="000000"/>
              </w:rPr>
              <w:t>A2</w:t>
            </w:r>
          </w:p>
          <w:p>
            <w:pPr>
              <w:spacing w:line="240" w:lineRule="atLeast"/>
              <w:jc w:val="center"/>
              <w:rPr>
                <w:rFonts w:ascii="宋体"/>
                <w:color w:val="000000"/>
              </w:rPr>
            </w:pPr>
            <w:r>
              <w:rPr>
                <w:rFonts w:hint="eastAsia" w:ascii="宋体" w:hAnsi="宋体"/>
                <w:color w:val="000000"/>
              </w:rPr>
              <w:t>机</w:t>
            </w:r>
          </w:p>
          <w:p>
            <w:pPr>
              <w:spacing w:line="240" w:lineRule="atLeast"/>
              <w:jc w:val="center"/>
              <w:rPr>
                <w:rFonts w:ascii="宋体"/>
                <w:color w:val="000000"/>
              </w:rPr>
            </w:pPr>
            <w:r>
              <w:rPr>
                <w:rFonts w:hint="eastAsia" w:ascii="宋体" w:hAnsi="宋体"/>
                <w:color w:val="000000"/>
              </w:rPr>
              <w:t>构</w:t>
            </w:r>
          </w:p>
          <w:p>
            <w:pPr>
              <w:spacing w:line="240" w:lineRule="atLeast"/>
              <w:jc w:val="center"/>
              <w:rPr>
                <w:rFonts w:ascii="宋体"/>
                <w:color w:val="000000"/>
              </w:rPr>
            </w:pPr>
            <w:r>
              <w:rPr>
                <w:rFonts w:hint="eastAsia" w:ascii="宋体" w:hAnsi="宋体"/>
                <w:color w:val="000000"/>
              </w:rPr>
              <w:t>管</w:t>
            </w:r>
          </w:p>
          <w:p>
            <w:pPr>
              <w:spacing w:line="240" w:lineRule="atLeast"/>
              <w:jc w:val="center"/>
              <w:rPr>
                <w:rFonts w:ascii="宋体"/>
                <w:color w:val="000000"/>
              </w:rPr>
            </w:pPr>
            <w:r>
              <w:rPr>
                <w:rFonts w:hint="eastAsia" w:ascii="宋体" w:hAnsi="宋体"/>
                <w:color w:val="000000"/>
              </w:rPr>
              <w:t>理</w:t>
            </w:r>
          </w:p>
          <w:p>
            <w:pPr>
              <w:spacing w:line="240" w:lineRule="atLeast"/>
              <w:jc w:val="center"/>
              <w:rPr>
                <w:rFonts w:ascii="宋体"/>
                <w:color w:val="000000"/>
              </w:rPr>
            </w:pPr>
            <w:r>
              <w:rPr>
                <w:rFonts w:ascii="宋体" w:hAnsi="宋体"/>
                <w:color w:val="000000"/>
              </w:rPr>
              <w:t>20</w:t>
            </w:r>
            <w:r>
              <w:rPr>
                <w:rFonts w:hint="eastAsia" w:ascii="宋体" w:hAnsi="宋体"/>
                <w:color w:val="000000"/>
              </w:rPr>
              <w:t>分</w:t>
            </w:r>
          </w:p>
        </w:tc>
        <w:tc>
          <w:tcPr>
            <w:tcW w:w="686" w:type="dxa"/>
            <w:vAlign w:val="center"/>
          </w:tcPr>
          <w:p>
            <w:pPr>
              <w:spacing w:line="240" w:lineRule="atLeast"/>
              <w:ind w:firstLine="315" w:firstLineChars="150"/>
              <w:rPr>
                <w:rFonts w:ascii="宋体" w:hAnsi="宋体"/>
                <w:color w:val="000000"/>
              </w:rPr>
            </w:pPr>
            <w:r>
              <w:rPr>
                <w:rFonts w:ascii="宋体" w:hAnsi="宋体"/>
                <w:color w:val="000000"/>
              </w:rPr>
              <w:t>B4</w:t>
            </w:r>
          </w:p>
          <w:p>
            <w:pPr>
              <w:spacing w:line="240" w:lineRule="atLeast"/>
              <w:ind w:left="4" w:hanging="4" w:hangingChars="2"/>
              <w:jc w:val="center"/>
              <w:rPr>
                <w:rFonts w:ascii="宋体"/>
                <w:color w:val="000000"/>
              </w:rPr>
            </w:pPr>
            <w:r>
              <w:rPr>
                <w:rFonts w:hint="eastAsia" w:ascii="宋体" w:hAnsi="宋体"/>
                <w:color w:val="000000"/>
              </w:rPr>
              <w:t>队伍</w:t>
            </w:r>
          </w:p>
          <w:p>
            <w:pPr>
              <w:spacing w:line="240" w:lineRule="atLeast"/>
              <w:ind w:left="4" w:hanging="4" w:hangingChars="2"/>
              <w:jc w:val="center"/>
              <w:rPr>
                <w:rFonts w:ascii="宋体"/>
                <w:color w:val="000000"/>
              </w:rPr>
            </w:pPr>
            <w:r>
              <w:rPr>
                <w:rFonts w:hint="eastAsia" w:ascii="宋体" w:hAnsi="宋体"/>
                <w:color w:val="000000"/>
              </w:rPr>
              <w:t>建设</w:t>
            </w:r>
          </w:p>
          <w:p>
            <w:pPr>
              <w:spacing w:line="240" w:lineRule="atLeast"/>
              <w:jc w:val="center"/>
              <w:rPr>
                <w:rFonts w:ascii="宋体"/>
                <w:color w:val="000000"/>
              </w:rPr>
            </w:pPr>
            <w:r>
              <w:rPr>
                <w:rFonts w:ascii="宋体" w:hAnsi="宋体"/>
                <w:color w:val="000000"/>
              </w:rPr>
              <w:t>6</w:t>
            </w:r>
            <w:r>
              <w:rPr>
                <w:rFonts w:hint="eastAsia" w:ascii="宋体" w:hAnsi="宋体"/>
                <w:color w:val="000000"/>
              </w:rPr>
              <w:t>分</w:t>
            </w:r>
          </w:p>
        </w:tc>
        <w:tc>
          <w:tcPr>
            <w:tcW w:w="4312" w:type="dxa"/>
            <w:vAlign w:val="center"/>
          </w:tcPr>
          <w:p>
            <w:pPr>
              <w:spacing w:line="240" w:lineRule="atLeast"/>
              <w:rPr>
                <w:rFonts w:ascii="宋体"/>
                <w:b/>
                <w:color w:val="000000"/>
              </w:rPr>
            </w:pPr>
            <w:r>
              <w:rPr>
                <w:rFonts w:ascii="宋体" w:hAnsi="宋体"/>
                <w:color w:val="000000"/>
              </w:rPr>
              <w:t>C11</w:t>
            </w:r>
            <w:r>
              <w:rPr>
                <w:rFonts w:hint="eastAsia" w:ascii="宋体" w:hAnsi="宋体"/>
                <w:color w:val="000000"/>
              </w:rPr>
              <w:t>校长持证上岗，年龄不超过</w:t>
            </w:r>
            <w:r>
              <w:rPr>
                <w:rFonts w:ascii="宋体" w:hAnsi="宋体"/>
                <w:color w:val="000000"/>
              </w:rPr>
              <w:t>70</w:t>
            </w:r>
            <w:r>
              <w:rPr>
                <w:rFonts w:hint="eastAsia" w:ascii="宋体" w:hAnsi="宋体"/>
                <w:color w:val="000000"/>
              </w:rPr>
              <w:t>周岁。</w:t>
            </w:r>
            <w:r>
              <w:rPr>
                <w:rFonts w:ascii="宋体" w:hAnsi="宋体"/>
                <w:color w:val="000000"/>
              </w:rPr>
              <w:t>2</w:t>
            </w:r>
            <w:r>
              <w:rPr>
                <w:rFonts w:hint="eastAsia" w:ascii="宋体" w:hAnsi="宋体"/>
                <w:color w:val="000000"/>
              </w:rPr>
              <w:t>分</w:t>
            </w:r>
            <w:r>
              <w:rPr>
                <w:rFonts w:ascii="宋体" w:hAnsi="宋体"/>
                <w:color w:val="000000"/>
              </w:rPr>
              <w:t xml:space="preserve">  </w:t>
            </w:r>
          </w:p>
          <w:p>
            <w:pPr>
              <w:spacing w:line="240" w:lineRule="atLeast"/>
              <w:rPr>
                <w:rFonts w:ascii="宋体"/>
                <w:color w:val="000000"/>
              </w:rPr>
            </w:pPr>
            <w:r>
              <w:rPr>
                <w:rFonts w:ascii="宋体" w:hAnsi="宋体"/>
                <w:color w:val="000000"/>
              </w:rPr>
              <w:t>C12</w:t>
            </w:r>
            <w:r>
              <w:rPr>
                <w:rFonts w:hint="eastAsia" w:ascii="宋体" w:hAnsi="宋体"/>
                <w:color w:val="000000"/>
              </w:rPr>
              <w:t>有与办学层次、办学內容、办学规模相适应的专、兼职教师队伍和管理人员，教师具备相应的学历和教师资格。</w:t>
            </w:r>
            <w:r>
              <w:rPr>
                <w:rFonts w:ascii="宋体" w:hAnsi="宋体"/>
                <w:color w:val="000000"/>
              </w:rPr>
              <w:t>4</w:t>
            </w:r>
            <w:r>
              <w:rPr>
                <w:rFonts w:hint="eastAsia" w:ascii="宋体" w:hAnsi="宋体"/>
                <w:color w:val="000000"/>
              </w:rPr>
              <w:t>分</w:t>
            </w:r>
          </w:p>
        </w:tc>
        <w:tc>
          <w:tcPr>
            <w:tcW w:w="1133" w:type="dxa"/>
            <w:vMerge w:val="restart"/>
            <w:vAlign w:val="center"/>
          </w:tcPr>
          <w:p>
            <w:pPr>
              <w:widowControl/>
              <w:jc w:val="left"/>
              <w:rPr>
                <w:rFonts w:ascii="宋体"/>
                <w:color w:val="000000"/>
              </w:rPr>
            </w:pPr>
            <w:r>
              <w:rPr>
                <w:rFonts w:hint="eastAsia" w:ascii="宋体" w:hAnsi="宋体"/>
                <w:color w:val="000000"/>
              </w:rPr>
              <w:t>　</w:t>
            </w:r>
            <w:r>
              <w:rPr>
                <w:rFonts w:hint="eastAsia" w:ascii="仿宋_GB2312" w:eastAsia="仿宋_GB2312"/>
                <w:szCs w:val="21"/>
              </w:rPr>
              <w:t>实地察看、听取汇报、查阅档案资料、各种证件。</w:t>
            </w:r>
          </w:p>
        </w:tc>
        <w:tc>
          <w:tcPr>
            <w:tcW w:w="782" w:type="dxa"/>
            <w:vAlign w:val="center"/>
          </w:tcPr>
          <w:p>
            <w:pPr>
              <w:widowControl/>
              <w:jc w:val="left"/>
              <w:rPr>
                <w:rFonts w:ascii="宋体"/>
                <w:color w:val="000000"/>
              </w:rPr>
            </w:pPr>
          </w:p>
        </w:tc>
        <w:tc>
          <w:tcPr>
            <w:tcW w:w="782" w:type="dxa"/>
            <w:vAlign w:val="center"/>
          </w:tcPr>
          <w:p>
            <w:pPr>
              <w:widowControl/>
              <w:jc w:val="left"/>
              <w:rPr>
                <w:rFonts w:ascii="宋体"/>
                <w:color w:val="000000"/>
              </w:rPr>
            </w:pPr>
            <w:r>
              <w:rPr>
                <w:rFonts w:hint="eastAsia" w:ascii="宋体" w:hAnsi="宋体"/>
                <w:color w:val="000000"/>
              </w:rPr>
              <w:t>　</w:t>
            </w:r>
          </w:p>
        </w:tc>
        <w:tc>
          <w:tcPr>
            <w:tcW w:w="508" w:type="dxa"/>
            <w:vAlign w:val="center"/>
          </w:tcPr>
          <w:p>
            <w:pPr>
              <w:widowControl/>
              <w:jc w:val="left"/>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692" w:hRule="atLeast"/>
          <w:jc w:val="center"/>
        </w:trPr>
        <w:tc>
          <w:tcPr>
            <w:tcW w:w="644" w:type="dxa"/>
            <w:vMerge w:val="continue"/>
            <w:vAlign w:val="center"/>
          </w:tcPr>
          <w:p>
            <w:pPr>
              <w:widowControl/>
              <w:spacing w:line="240" w:lineRule="atLeast"/>
              <w:jc w:val="center"/>
              <w:rPr>
                <w:rFonts w:ascii="宋体"/>
                <w:color w:val="000000"/>
              </w:rPr>
            </w:pPr>
          </w:p>
        </w:tc>
        <w:tc>
          <w:tcPr>
            <w:tcW w:w="686" w:type="dxa"/>
            <w:vAlign w:val="center"/>
          </w:tcPr>
          <w:p>
            <w:pPr>
              <w:spacing w:line="240" w:lineRule="atLeast"/>
              <w:jc w:val="center"/>
              <w:rPr>
                <w:rFonts w:ascii="宋体" w:hAnsi="宋体"/>
                <w:color w:val="000000"/>
              </w:rPr>
            </w:pPr>
            <w:r>
              <w:rPr>
                <w:rFonts w:ascii="宋体" w:hAnsi="宋体"/>
                <w:color w:val="000000"/>
              </w:rPr>
              <w:t>B5</w:t>
            </w:r>
          </w:p>
          <w:p>
            <w:pPr>
              <w:spacing w:line="240" w:lineRule="atLeast"/>
              <w:jc w:val="center"/>
              <w:rPr>
                <w:rFonts w:ascii="宋体"/>
                <w:color w:val="000000"/>
              </w:rPr>
            </w:pPr>
            <w:r>
              <w:rPr>
                <w:rFonts w:hint="eastAsia" w:ascii="宋体" w:hAnsi="宋体"/>
                <w:color w:val="000000"/>
              </w:rPr>
              <w:t>员工</w:t>
            </w:r>
          </w:p>
          <w:p>
            <w:pPr>
              <w:spacing w:line="240" w:lineRule="atLeast"/>
              <w:jc w:val="center"/>
              <w:rPr>
                <w:rFonts w:ascii="宋体"/>
                <w:color w:val="000000"/>
              </w:rPr>
            </w:pPr>
            <w:r>
              <w:rPr>
                <w:rFonts w:hint="eastAsia" w:ascii="宋体" w:hAnsi="宋体"/>
                <w:color w:val="000000"/>
              </w:rPr>
              <w:t>待遇</w:t>
            </w:r>
          </w:p>
          <w:p>
            <w:pPr>
              <w:spacing w:line="240" w:lineRule="atLeast"/>
              <w:jc w:val="center"/>
              <w:rPr>
                <w:rFonts w:ascii="宋体"/>
                <w:color w:val="000000"/>
              </w:rPr>
            </w:pPr>
            <w:r>
              <w:rPr>
                <w:rFonts w:ascii="宋体" w:hAnsi="宋体"/>
                <w:color w:val="000000"/>
              </w:rPr>
              <w:t>10</w:t>
            </w:r>
            <w:r>
              <w:rPr>
                <w:rFonts w:hint="eastAsia" w:ascii="宋体" w:hAnsi="宋体"/>
                <w:color w:val="000000"/>
              </w:rPr>
              <w:t>分</w:t>
            </w:r>
          </w:p>
        </w:tc>
        <w:tc>
          <w:tcPr>
            <w:tcW w:w="4312" w:type="dxa"/>
            <w:vAlign w:val="center"/>
          </w:tcPr>
          <w:p>
            <w:pPr>
              <w:spacing w:line="240" w:lineRule="atLeast"/>
              <w:rPr>
                <w:rFonts w:ascii="宋体"/>
                <w:color w:val="000000"/>
              </w:rPr>
            </w:pPr>
            <w:r>
              <w:rPr>
                <w:rFonts w:ascii="宋体" w:hAnsi="宋体"/>
                <w:color w:val="000000"/>
              </w:rPr>
              <w:t>C13</w:t>
            </w:r>
            <w:r>
              <w:rPr>
                <w:rFonts w:hint="eastAsia" w:ascii="宋体" w:hAnsi="宋体"/>
                <w:color w:val="000000"/>
              </w:rPr>
              <w:t>举办者、法人代表与每一位教职工签定聘用合同。</w:t>
            </w:r>
            <w:r>
              <w:rPr>
                <w:rFonts w:ascii="宋体" w:hAnsi="宋体"/>
                <w:color w:val="000000"/>
              </w:rPr>
              <w:t>3</w:t>
            </w:r>
            <w:r>
              <w:rPr>
                <w:rFonts w:hint="eastAsia" w:ascii="宋体" w:hAnsi="宋体"/>
                <w:color w:val="000000"/>
              </w:rPr>
              <w:t>分</w:t>
            </w:r>
          </w:p>
          <w:p>
            <w:pPr>
              <w:spacing w:line="240" w:lineRule="atLeast"/>
              <w:rPr>
                <w:rFonts w:ascii="宋体"/>
                <w:color w:val="000000"/>
              </w:rPr>
            </w:pPr>
            <w:r>
              <w:rPr>
                <w:rFonts w:ascii="宋体" w:hAnsi="宋体"/>
                <w:color w:val="000000"/>
              </w:rPr>
              <w:t>C14</w:t>
            </w:r>
            <w:r>
              <w:rPr>
                <w:rFonts w:hint="eastAsia" w:ascii="宋体" w:hAnsi="宋体"/>
                <w:color w:val="000000"/>
              </w:rPr>
              <w:t>教职工的工资待遇不低于劳动法定的最低标准。</w:t>
            </w:r>
            <w:r>
              <w:rPr>
                <w:rFonts w:ascii="宋体" w:hAnsi="宋体"/>
                <w:color w:val="000000"/>
              </w:rPr>
              <w:t>3</w:t>
            </w:r>
            <w:r>
              <w:rPr>
                <w:rFonts w:hint="eastAsia" w:ascii="宋体" w:hAnsi="宋体"/>
                <w:color w:val="000000"/>
              </w:rPr>
              <w:t>分</w:t>
            </w:r>
          </w:p>
          <w:p>
            <w:pPr>
              <w:spacing w:line="240" w:lineRule="atLeast"/>
              <w:rPr>
                <w:rFonts w:ascii="宋体"/>
                <w:color w:val="000000"/>
              </w:rPr>
            </w:pPr>
            <w:r>
              <w:rPr>
                <w:rFonts w:ascii="宋体" w:hAnsi="宋体"/>
                <w:color w:val="000000"/>
              </w:rPr>
              <w:t>C15</w:t>
            </w:r>
            <w:r>
              <w:rPr>
                <w:rFonts w:hint="eastAsia" w:ascii="宋体" w:hAnsi="宋体"/>
                <w:color w:val="000000"/>
              </w:rPr>
              <w:t>以本校名义为全体教职工办理了“五险一金”。</w:t>
            </w:r>
            <w:r>
              <w:rPr>
                <w:rFonts w:ascii="宋体" w:hAnsi="宋体"/>
                <w:color w:val="000000"/>
              </w:rPr>
              <w:t>2</w:t>
            </w:r>
            <w:r>
              <w:rPr>
                <w:rFonts w:hint="eastAsia" w:ascii="宋体" w:hAnsi="宋体"/>
                <w:color w:val="000000"/>
              </w:rPr>
              <w:t>分</w:t>
            </w:r>
          </w:p>
          <w:p>
            <w:pPr>
              <w:spacing w:line="240" w:lineRule="atLeast"/>
              <w:rPr>
                <w:rFonts w:ascii="宋体"/>
                <w:color w:val="000000"/>
              </w:rPr>
            </w:pPr>
            <w:r>
              <w:rPr>
                <w:rFonts w:ascii="宋体" w:hAnsi="宋体"/>
                <w:color w:val="000000"/>
              </w:rPr>
              <w:t>C16</w:t>
            </w:r>
            <w:r>
              <w:rPr>
                <w:rFonts w:hint="eastAsia" w:ascii="宋体" w:hAnsi="宋体"/>
                <w:color w:val="000000"/>
              </w:rPr>
              <w:t>每月按时发放教师工资，无拖欠，落实教师带薪休假和继续教育培训情况。</w:t>
            </w:r>
            <w:r>
              <w:rPr>
                <w:rFonts w:ascii="宋体" w:hAnsi="宋体"/>
                <w:color w:val="000000"/>
              </w:rPr>
              <w:t>2</w:t>
            </w:r>
            <w:r>
              <w:rPr>
                <w:rFonts w:hint="eastAsia" w:ascii="宋体" w:hAnsi="宋体"/>
                <w:color w:val="000000"/>
              </w:rPr>
              <w:t>分</w:t>
            </w:r>
          </w:p>
        </w:tc>
        <w:tc>
          <w:tcPr>
            <w:tcW w:w="1133" w:type="dxa"/>
            <w:vMerge w:val="continue"/>
            <w:vAlign w:val="center"/>
          </w:tcPr>
          <w:p>
            <w:pPr>
              <w:jc w:val="left"/>
              <w:rPr>
                <w:rFonts w:ascii="宋体"/>
                <w:color w:val="000000"/>
              </w:rPr>
            </w:pPr>
          </w:p>
        </w:tc>
        <w:tc>
          <w:tcPr>
            <w:tcW w:w="782" w:type="dxa"/>
            <w:vAlign w:val="center"/>
          </w:tcPr>
          <w:p>
            <w:pPr>
              <w:jc w:val="left"/>
              <w:rPr>
                <w:rFonts w:ascii="宋体"/>
                <w:color w:val="000000"/>
              </w:rPr>
            </w:pPr>
          </w:p>
        </w:tc>
        <w:tc>
          <w:tcPr>
            <w:tcW w:w="782" w:type="dxa"/>
            <w:vAlign w:val="center"/>
          </w:tcPr>
          <w:p>
            <w:pPr>
              <w:jc w:val="left"/>
              <w:rPr>
                <w:rFonts w:ascii="宋体"/>
                <w:color w:val="000000"/>
              </w:rPr>
            </w:pPr>
          </w:p>
        </w:tc>
        <w:tc>
          <w:tcPr>
            <w:tcW w:w="508" w:type="dxa"/>
            <w:vAlign w:val="center"/>
          </w:tcPr>
          <w:p>
            <w:pPr>
              <w:jc w:val="left"/>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754" w:hRule="atLeast"/>
          <w:jc w:val="center"/>
        </w:trPr>
        <w:tc>
          <w:tcPr>
            <w:tcW w:w="644" w:type="dxa"/>
            <w:vMerge w:val="continue"/>
            <w:vAlign w:val="center"/>
          </w:tcPr>
          <w:p>
            <w:pPr>
              <w:spacing w:line="240" w:lineRule="atLeast"/>
              <w:jc w:val="center"/>
              <w:rPr>
                <w:rFonts w:ascii="宋体"/>
                <w:color w:val="000000"/>
              </w:rPr>
            </w:pPr>
          </w:p>
        </w:tc>
        <w:tc>
          <w:tcPr>
            <w:tcW w:w="686" w:type="dxa"/>
            <w:vAlign w:val="center"/>
          </w:tcPr>
          <w:p>
            <w:pPr>
              <w:spacing w:line="240" w:lineRule="atLeast"/>
              <w:jc w:val="center"/>
              <w:rPr>
                <w:rFonts w:ascii="宋体" w:hAnsi="宋体"/>
                <w:color w:val="000000"/>
              </w:rPr>
            </w:pPr>
            <w:r>
              <w:rPr>
                <w:rFonts w:ascii="宋体" w:hAnsi="宋体"/>
                <w:color w:val="000000"/>
              </w:rPr>
              <w:t>B6</w:t>
            </w:r>
          </w:p>
          <w:p>
            <w:pPr>
              <w:spacing w:line="240" w:lineRule="atLeast"/>
              <w:jc w:val="center"/>
              <w:rPr>
                <w:rFonts w:ascii="宋体"/>
                <w:color w:val="000000"/>
              </w:rPr>
            </w:pPr>
            <w:r>
              <w:rPr>
                <w:rFonts w:hint="eastAsia" w:ascii="宋体" w:hAnsi="宋体"/>
                <w:color w:val="000000"/>
              </w:rPr>
              <w:t>办学</w:t>
            </w:r>
          </w:p>
          <w:p>
            <w:pPr>
              <w:spacing w:line="240" w:lineRule="atLeast"/>
              <w:jc w:val="center"/>
              <w:rPr>
                <w:rFonts w:ascii="宋体"/>
                <w:color w:val="000000"/>
              </w:rPr>
            </w:pPr>
            <w:r>
              <w:rPr>
                <w:rFonts w:hint="eastAsia" w:ascii="宋体" w:hAnsi="宋体"/>
                <w:color w:val="000000"/>
              </w:rPr>
              <w:t>场地</w:t>
            </w:r>
          </w:p>
          <w:p>
            <w:pPr>
              <w:spacing w:line="240" w:lineRule="atLeast"/>
              <w:jc w:val="center"/>
              <w:rPr>
                <w:rFonts w:ascii="宋体"/>
                <w:color w:val="000000"/>
              </w:rPr>
            </w:pPr>
            <w:r>
              <w:rPr>
                <w:rFonts w:ascii="宋体" w:hAnsi="宋体"/>
                <w:color w:val="000000"/>
              </w:rPr>
              <w:t>4</w:t>
            </w:r>
            <w:r>
              <w:rPr>
                <w:rFonts w:hint="eastAsia" w:ascii="宋体" w:hAnsi="宋体"/>
                <w:color w:val="000000"/>
              </w:rPr>
              <w:t>分</w:t>
            </w:r>
          </w:p>
        </w:tc>
        <w:tc>
          <w:tcPr>
            <w:tcW w:w="4312" w:type="dxa"/>
            <w:vAlign w:val="center"/>
          </w:tcPr>
          <w:p>
            <w:pPr>
              <w:widowControl/>
              <w:spacing w:line="240" w:lineRule="atLeast"/>
              <w:rPr>
                <w:rFonts w:ascii="宋体"/>
                <w:color w:val="000000"/>
              </w:rPr>
            </w:pPr>
            <w:r>
              <w:rPr>
                <w:rFonts w:ascii="宋体" w:hAnsi="宋体"/>
                <w:color w:val="000000"/>
              </w:rPr>
              <w:t>C17</w:t>
            </w:r>
            <w:r>
              <w:rPr>
                <w:rFonts w:hint="eastAsia" w:ascii="宋体" w:hAnsi="宋体"/>
                <w:color w:val="000000"/>
              </w:rPr>
              <w:t>办学地址与办学许可证登记的地址一致，布局合理；办学建筑面积达标，使用年限明确。</w:t>
            </w:r>
            <w:r>
              <w:rPr>
                <w:rFonts w:ascii="宋体" w:hAnsi="宋体"/>
                <w:color w:val="000000"/>
              </w:rPr>
              <w:t>2</w:t>
            </w:r>
            <w:r>
              <w:rPr>
                <w:rFonts w:hint="eastAsia" w:ascii="宋体" w:hAnsi="宋体"/>
                <w:color w:val="000000"/>
              </w:rPr>
              <w:t>分</w:t>
            </w:r>
          </w:p>
          <w:p>
            <w:pPr>
              <w:spacing w:line="240" w:lineRule="atLeast"/>
              <w:rPr>
                <w:rFonts w:ascii="宋体"/>
                <w:color w:val="000000"/>
              </w:rPr>
            </w:pPr>
            <w:r>
              <w:rPr>
                <w:rFonts w:ascii="宋体" w:hAnsi="宋体"/>
                <w:color w:val="000000"/>
              </w:rPr>
              <w:t>C18</w:t>
            </w:r>
            <w:r>
              <w:rPr>
                <w:rFonts w:hint="eastAsia" w:ascii="宋体" w:hAnsi="宋体"/>
                <w:color w:val="000000"/>
              </w:rPr>
              <w:t>教室布局合理，采光通风良好，学校附近无污染源，无安全隐患。</w:t>
            </w:r>
            <w:r>
              <w:rPr>
                <w:rFonts w:ascii="宋体" w:hAnsi="宋体"/>
                <w:color w:val="000000"/>
              </w:rPr>
              <w:t>2</w:t>
            </w:r>
            <w:r>
              <w:rPr>
                <w:rFonts w:hint="eastAsia" w:ascii="宋体" w:hAnsi="宋体"/>
                <w:color w:val="000000"/>
              </w:rPr>
              <w:t>分</w:t>
            </w:r>
          </w:p>
        </w:tc>
        <w:tc>
          <w:tcPr>
            <w:tcW w:w="1133" w:type="dxa"/>
            <w:vMerge w:val="continue"/>
            <w:vAlign w:val="center"/>
          </w:tcPr>
          <w:p>
            <w:pPr>
              <w:jc w:val="left"/>
              <w:rPr>
                <w:rFonts w:ascii="宋体"/>
                <w:color w:val="000000"/>
              </w:rPr>
            </w:pPr>
          </w:p>
        </w:tc>
        <w:tc>
          <w:tcPr>
            <w:tcW w:w="782" w:type="dxa"/>
            <w:vAlign w:val="center"/>
          </w:tcPr>
          <w:p>
            <w:pPr>
              <w:jc w:val="left"/>
              <w:rPr>
                <w:rFonts w:ascii="宋体"/>
                <w:color w:val="000000"/>
              </w:rPr>
            </w:pPr>
          </w:p>
        </w:tc>
        <w:tc>
          <w:tcPr>
            <w:tcW w:w="782" w:type="dxa"/>
            <w:vAlign w:val="center"/>
          </w:tcPr>
          <w:p>
            <w:pPr>
              <w:jc w:val="left"/>
              <w:rPr>
                <w:rFonts w:ascii="宋体"/>
                <w:color w:val="000000"/>
              </w:rPr>
            </w:pPr>
          </w:p>
        </w:tc>
        <w:tc>
          <w:tcPr>
            <w:tcW w:w="508" w:type="dxa"/>
            <w:vAlign w:val="center"/>
          </w:tcPr>
          <w:p>
            <w:pPr>
              <w:jc w:val="left"/>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137" w:hRule="atLeast"/>
          <w:jc w:val="center"/>
        </w:trPr>
        <w:tc>
          <w:tcPr>
            <w:tcW w:w="644" w:type="dxa"/>
            <w:vMerge w:val="restart"/>
            <w:vAlign w:val="center"/>
          </w:tcPr>
          <w:p>
            <w:pPr>
              <w:spacing w:line="240" w:lineRule="atLeast"/>
              <w:jc w:val="center"/>
              <w:rPr>
                <w:rFonts w:ascii="宋体" w:hAnsi="宋体"/>
                <w:color w:val="000000"/>
              </w:rPr>
            </w:pPr>
            <w:r>
              <w:rPr>
                <w:rFonts w:ascii="宋体" w:hAnsi="宋体"/>
                <w:color w:val="000000"/>
              </w:rPr>
              <w:t>A3</w:t>
            </w:r>
          </w:p>
          <w:p>
            <w:pPr>
              <w:spacing w:line="240" w:lineRule="atLeast"/>
              <w:jc w:val="center"/>
              <w:rPr>
                <w:rFonts w:ascii="宋体"/>
                <w:color w:val="000000"/>
              </w:rPr>
            </w:pPr>
            <w:r>
              <w:rPr>
                <w:rFonts w:hint="eastAsia" w:ascii="宋体" w:hAnsi="宋体"/>
                <w:color w:val="000000"/>
              </w:rPr>
              <w:t>财</w:t>
            </w:r>
          </w:p>
          <w:p>
            <w:pPr>
              <w:spacing w:line="240" w:lineRule="atLeast"/>
              <w:jc w:val="center"/>
              <w:rPr>
                <w:rFonts w:ascii="宋体"/>
                <w:color w:val="000000"/>
              </w:rPr>
            </w:pPr>
            <w:r>
              <w:rPr>
                <w:rFonts w:hint="eastAsia" w:ascii="宋体" w:hAnsi="宋体"/>
                <w:color w:val="000000"/>
              </w:rPr>
              <w:t>务</w:t>
            </w:r>
          </w:p>
          <w:p>
            <w:pPr>
              <w:spacing w:line="240" w:lineRule="atLeast"/>
              <w:jc w:val="center"/>
              <w:rPr>
                <w:rFonts w:ascii="宋体"/>
                <w:color w:val="000000"/>
              </w:rPr>
            </w:pPr>
            <w:r>
              <w:rPr>
                <w:rFonts w:hint="eastAsia" w:ascii="宋体" w:hAnsi="宋体"/>
                <w:color w:val="000000"/>
              </w:rPr>
              <w:t>管</w:t>
            </w:r>
          </w:p>
          <w:p>
            <w:pPr>
              <w:spacing w:line="240" w:lineRule="atLeast"/>
              <w:jc w:val="center"/>
              <w:rPr>
                <w:rFonts w:ascii="宋体"/>
                <w:color w:val="000000"/>
              </w:rPr>
            </w:pPr>
            <w:r>
              <w:rPr>
                <w:rFonts w:hint="eastAsia" w:ascii="宋体" w:hAnsi="宋体"/>
                <w:color w:val="000000"/>
              </w:rPr>
              <w:t>理</w:t>
            </w:r>
          </w:p>
          <w:p>
            <w:pPr>
              <w:spacing w:line="240" w:lineRule="atLeast"/>
              <w:jc w:val="center"/>
              <w:rPr>
                <w:rFonts w:ascii="宋体"/>
                <w:color w:val="000000"/>
              </w:rPr>
            </w:pPr>
            <w:r>
              <w:rPr>
                <w:rFonts w:ascii="宋体" w:hAnsi="宋体"/>
                <w:color w:val="000000"/>
              </w:rPr>
              <w:t>20</w:t>
            </w:r>
            <w:r>
              <w:rPr>
                <w:rFonts w:hint="eastAsia" w:ascii="宋体" w:hAnsi="宋体"/>
                <w:color w:val="000000"/>
              </w:rPr>
              <w:t>分</w:t>
            </w:r>
          </w:p>
        </w:tc>
        <w:tc>
          <w:tcPr>
            <w:tcW w:w="686" w:type="dxa"/>
            <w:vAlign w:val="center"/>
          </w:tcPr>
          <w:p>
            <w:pPr>
              <w:spacing w:line="240" w:lineRule="atLeast"/>
              <w:ind w:left="4" w:hanging="4" w:hangingChars="2"/>
              <w:jc w:val="center"/>
              <w:rPr>
                <w:rFonts w:ascii="宋体" w:hAnsi="宋体"/>
                <w:color w:val="000000"/>
              </w:rPr>
            </w:pPr>
            <w:r>
              <w:rPr>
                <w:rFonts w:ascii="宋体" w:hAnsi="宋体"/>
                <w:color w:val="000000"/>
              </w:rPr>
              <w:t>B7</w:t>
            </w:r>
          </w:p>
          <w:p>
            <w:pPr>
              <w:spacing w:line="240" w:lineRule="atLeast"/>
              <w:ind w:left="4" w:hanging="4" w:hangingChars="2"/>
              <w:jc w:val="center"/>
              <w:rPr>
                <w:rFonts w:ascii="宋体"/>
                <w:color w:val="000000"/>
              </w:rPr>
            </w:pPr>
            <w:r>
              <w:rPr>
                <w:rFonts w:hint="eastAsia" w:ascii="宋体" w:hAnsi="宋体"/>
                <w:color w:val="000000"/>
              </w:rPr>
              <w:t>财务</w:t>
            </w:r>
          </w:p>
          <w:p>
            <w:pPr>
              <w:spacing w:line="240" w:lineRule="atLeast"/>
              <w:ind w:left="4" w:hanging="4" w:hangingChars="2"/>
              <w:jc w:val="center"/>
              <w:rPr>
                <w:rFonts w:ascii="宋体"/>
                <w:color w:val="000000"/>
              </w:rPr>
            </w:pPr>
            <w:r>
              <w:rPr>
                <w:rFonts w:hint="eastAsia" w:ascii="宋体" w:hAnsi="宋体"/>
                <w:color w:val="000000"/>
              </w:rPr>
              <w:t>公开</w:t>
            </w:r>
          </w:p>
          <w:p>
            <w:pPr>
              <w:spacing w:line="240" w:lineRule="atLeast"/>
              <w:jc w:val="center"/>
              <w:rPr>
                <w:rFonts w:ascii="宋体"/>
                <w:color w:val="000000"/>
              </w:rPr>
            </w:pPr>
            <w:r>
              <w:rPr>
                <w:rFonts w:ascii="宋体" w:hAnsi="宋体"/>
                <w:color w:val="000000"/>
              </w:rPr>
              <w:t>10</w:t>
            </w:r>
            <w:r>
              <w:rPr>
                <w:rFonts w:hint="eastAsia" w:ascii="宋体" w:hAnsi="宋体"/>
                <w:color w:val="000000"/>
              </w:rPr>
              <w:t>分</w:t>
            </w:r>
          </w:p>
        </w:tc>
        <w:tc>
          <w:tcPr>
            <w:tcW w:w="4312" w:type="dxa"/>
            <w:vAlign w:val="center"/>
          </w:tcPr>
          <w:p>
            <w:pPr>
              <w:spacing w:line="240" w:lineRule="atLeast"/>
              <w:rPr>
                <w:rFonts w:ascii="宋体"/>
                <w:color w:val="000000"/>
              </w:rPr>
            </w:pPr>
            <w:r>
              <w:rPr>
                <w:rFonts w:ascii="宋体" w:hAnsi="宋体"/>
                <w:color w:val="000000"/>
              </w:rPr>
              <w:t>C19</w:t>
            </w:r>
            <w:r>
              <w:rPr>
                <w:rFonts w:hint="eastAsia" w:ascii="宋体" w:hAnsi="宋体"/>
                <w:color w:val="000000"/>
              </w:rPr>
              <w:t>依法建立财务、会计制度和财产管理制度，有银行基本户；财务帐目清楚，每个年度有委托会计师事务所依法进行审计的《财务审计报告》。</w:t>
            </w:r>
            <w:r>
              <w:rPr>
                <w:rFonts w:ascii="宋体" w:hAnsi="宋体"/>
                <w:color w:val="000000"/>
              </w:rPr>
              <w:t>4</w:t>
            </w:r>
            <w:r>
              <w:rPr>
                <w:rFonts w:hint="eastAsia" w:ascii="宋体" w:hAnsi="宋体"/>
                <w:color w:val="000000"/>
              </w:rPr>
              <w:t>分</w:t>
            </w:r>
          </w:p>
          <w:p>
            <w:pPr>
              <w:spacing w:line="240" w:lineRule="atLeast"/>
              <w:rPr>
                <w:rFonts w:ascii="宋体"/>
                <w:color w:val="000000"/>
              </w:rPr>
            </w:pPr>
            <w:r>
              <w:rPr>
                <w:rFonts w:ascii="宋体" w:hAnsi="宋体"/>
                <w:color w:val="000000"/>
              </w:rPr>
              <w:t>C20</w:t>
            </w:r>
            <w:r>
              <w:rPr>
                <w:rFonts w:hint="eastAsia" w:ascii="宋体" w:hAnsi="宋体"/>
                <w:color w:val="000000"/>
              </w:rPr>
              <w:t>有稳定的经费来源，能满足学校的发展需要，每年有预留教育发展经费用于改善办学条件，办学以来财务运作状况呈良好发展态势。</w:t>
            </w:r>
            <w:r>
              <w:rPr>
                <w:rFonts w:ascii="宋体" w:hAnsi="宋体"/>
                <w:color w:val="000000"/>
              </w:rPr>
              <w:t>3</w:t>
            </w:r>
            <w:r>
              <w:rPr>
                <w:rFonts w:hint="eastAsia" w:ascii="宋体" w:hAnsi="宋体"/>
                <w:color w:val="000000"/>
              </w:rPr>
              <w:t>分</w:t>
            </w:r>
          </w:p>
          <w:p>
            <w:pPr>
              <w:spacing w:line="240" w:lineRule="atLeast"/>
              <w:rPr>
                <w:rFonts w:ascii="宋体"/>
                <w:color w:val="000000"/>
              </w:rPr>
            </w:pPr>
            <w:r>
              <w:rPr>
                <w:rFonts w:ascii="宋体" w:hAnsi="宋体"/>
                <w:color w:val="000000"/>
              </w:rPr>
              <w:t xml:space="preserve">C21 </w:t>
            </w:r>
            <w:r>
              <w:rPr>
                <w:rFonts w:hint="eastAsia" w:ascii="宋体" w:hAnsi="宋体"/>
                <w:color w:val="000000"/>
              </w:rPr>
              <w:t>按规定将收费项目和标准及时向学员或家长公示，一次性缴纳培训费用不超</w:t>
            </w:r>
            <w:r>
              <w:rPr>
                <w:rFonts w:ascii="宋体" w:hAnsi="宋体"/>
                <w:color w:val="000000"/>
              </w:rPr>
              <w:t>3</w:t>
            </w:r>
            <w:r>
              <w:rPr>
                <w:rFonts w:hint="eastAsia" w:ascii="宋体" w:hAnsi="宋体"/>
                <w:color w:val="000000"/>
              </w:rPr>
              <w:t>个月或</w:t>
            </w:r>
            <w:r>
              <w:rPr>
                <w:rFonts w:ascii="宋体" w:hAnsi="宋体"/>
                <w:color w:val="000000"/>
              </w:rPr>
              <w:t>60</w:t>
            </w:r>
            <w:r>
              <w:rPr>
                <w:rFonts w:hint="eastAsia" w:ascii="宋体" w:hAnsi="宋体"/>
                <w:color w:val="000000"/>
              </w:rPr>
              <w:t>课时</w:t>
            </w:r>
            <w:r>
              <w:rPr>
                <w:rFonts w:ascii="宋体" w:hAnsi="宋体"/>
                <w:color w:val="000000"/>
              </w:rPr>
              <w:t>,</w:t>
            </w:r>
            <w:r>
              <w:rPr>
                <w:rFonts w:hint="eastAsia" w:ascii="宋体" w:hAnsi="宋体"/>
                <w:color w:val="000000"/>
              </w:rPr>
              <w:t>收费时长不得超过房产剩余租赁期限。</w:t>
            </w:r>
            <w:r>
              <w:rPr>
                <w:rFonts w:ascii="宋体" w:hAnsi="宋体"/>
                <w:color w:val="000000"/>
              </w:rPr>
              <w:t>3</w:t>
            </w:r>
            <w:r>
              <w:rPr>
                <w:rFonts w:hint="eastAsia" w:ascii="宋体" w:hAnsi="宋体"/>
                <w:color w:val="000000"/>
              </w:rPr>
              <w:t>分</w:t>
            </w:r>
          </w:p>
        </w:tc>
        <w:tc>
          <w:tcPr>
            <w:tcW w:w="1133" w:type="dxa"/>
            <w:vMerge w:val="restart"/>
            <w:vAlign w:val="center"/>
          </w:tcPr>
          <w:p>
            <w:pPr>
              <w:jc w:val="left"/>
              <w:rPr>
                <w:rFonts w:ascii="宋体"/>
                <w:color w:val="000000"/>
              </w:rPr>
            </w:pPr>
            <w:r>
              <w:rPr>
                <w:rFonts w:hint="eastAsia" w:ascii="仿宋_GB2312" w:eastAsia="仿宋_GB2312"/>
                <w:szCs w:val="21"/>
              </w:rPr>
              <w:t>实地察看资料（财产清册、帐薄、会计凭证、收费公示栏、收退费协议）和财务审计报告。</w:t>
            </w:r>
          </w:p>
        </w:tc>
        <w:tc>
          <w:tcPr>
            <w:tcW w:w="782" w:type="dxa"/>
            <w:vAlign w:val="center"/>
          </w:tcPr>
          <w:p>
            <w:pPr>
              <w:jc w:val="left"/>
              <w:rPr>
                <w:rFonts w:ascii="宋体"/>
                <w:color w:val="000000"/>
              </w:rPr>
            </w:pPr>
          </w:p>
        </w:tc>
        <w:tc>
          <w:tcPr>
            <w:tcW w:w="782" w:type="dxa"/>
            <w:vAlign w:val="center"/>
          </w:tcPr>
          <w:p>
            <w:pPr>
              <w:jc w:val="left"/>
              <w:rPr>
                <w:rFonts w:ascii="宋体"/>
                <w:color w:val="000000"/>
              </w:rPr>
            </w:pPr>
          </w:p>
        </w:tc>
        <w:tc>
          <w:tcPr>
            <w:tcW w:w="508" w:type="dxa"/>
            <w:vAlign w:val="center"/>
          </w:tcPr>
          <w:p>
            <w:pPr>
              <w:jc w:val="left"/>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33" w:hRule="atLeast"/>
          <w:jc w:val="center"/>
        </w:trPr>
        <w:tc>
          <w:tcPr>
            <w:tcW w:w="644" w:type="dxa"/>
            <w:vMerge w:val="continue"/>
            <w:vAlign w:val="center"/>
          </w:tcPr>
          <w:p>
            <w:pPr>
              <w:spacing w:line="240" w:lineRule="atLeast"/>
              <w:jc w:val="center"/>
              <w:rPr>
                <w:rFonts w:ascii="宋体"/>
                <w:color w:val="000000"/>
              </w:rPr>
            </w:pPr>
          </w:p>
        </w:tc>
        <w:tc>
          <w:tcPr>
            <w:tcW w:w="686" w:type="dxa"/>
            <w:vAlign w:val="center"/>
          </w:tcPr>
          <w:p>
            <w:pPr>
              <w:spacing w:line="240" w:lineRule="atLeast"/>
              <w:ind w:firstLine="210" w:firstLineChars="100"/>
              <w:rPr>
                <w:rFonts w:ascii="宋体" w:hAnsi="宋体"/>
                <w:color w:val="000000"/>
              </w:rPr>
            </w:pPr>
            <w:r>
              <w:rPr>
                <w:rFonts w:ascii="宋体" w:hAnsi="宋体"/>
                <w:color w:val="000000"/>
              </w:rPr>
              <w:t>B8</w:t>
            </w:r>
          </w:p>
          <w:p>
            <w:pPr>
              <w:spacing w:line="240" w:lineRule="atLeast"/>
              <w:jc w:val="center"/>
              <w:rPr>
                <w:rFonts w:ascii="宋体"/>
                <w:color w:val="000000"/>
              </w:rPr>
            </w:pPr>
            <w:r>
              <w:rPr>
                <w:rFonts w:hint="eastAsia" w:ascii="宋体" w:hAnsi="宋体"/>
                <w:color w:val="000000"/>
              </w:rPr>
              <w:t>财务</w:t>
            </w:r>
          </w:p>
          <w:p>
            <w:pPr>
              <w:spacing w:line="240" w:lineRule="atLeast"/>
              <w:jc w:val="center"/>
              <w:rPr>
                <w:rFonts w:ascii="宋体"/>
                <w:color w:val="000000"/>
              </w:rPr>
            </w:pPr>
            <w:r>
              <w:rPr>
                <w:rFonts w:hint="eastAsia" w:ascii="宋体" w:hAnsi="宋体"/>
                <w:color w:val="000000"/>
              </w:rPr>
              <w:t>规范</w:t>
            </w:r>
          </w:p>
          <w:p>
            <w:pPr>
              <w:spacing w:line="240" w:lineRule="atLeast"/>
              <w:jc w:val="center"/>
              <w:rPr>
                <w:rFonts w:ascii="宋体"/>
                <w:color w:val="000000"/>
              </w:rPr>
            </w:pPr>
            <w:r>
              <w:rPr>
                <w:rFonts w:ascii="宋体" w:hAnsi="宋体"/>
                <w:color w:val="000000"/>
              </w:rPr>
              <w:t>10</w:t>
            </w:r>
            <w:r>
              <w:rPr>
                <w:rFonts w:hint="eastAsia" w:ascii="宋体" w:hAnsi="宋体"/>
                <w:color w:val="000000"/>
              </w:rPr>
              <w:t>分</w:t>
            </w:r>
          </w:p>
        </w:tc>
        <w:tc>
          <w:tcPr>
            <w:tcW w:w="4312" w:type="dxa"/>
            <w:vAlign w:val="center"/>
          </w:tcPr>
          <w:p>
            <w:pPr>
              <w:spacing w:line="240" w:lineRule="atLeast"/>
              <w:rPr>
                <w:rFonts w:ascii="宋体"/>
                <w:color w:val="000000"/>
              </w:rPr>
            </w:pPr>
            <w:r>
              <w:rPr>
                <w:rFonts w:ascii="宋体" w:hAnsi="宋体"/>
                <w:color w:val="000000"/>
              </w:rPr>
              <w:t>C22</w:t>
            </w:r>
            <w:r>
              <w:rPr>
                <w:rFonts w:hint="eastAsia" w:ascii="宋体" w:hAnsi="宋体"/>
                <w:color w:val="000000"/>
              </w:rPr>
              <w:t>校方要选用教育部和国家市场监管总局联合印发的《中小学生校外培训服务合同</w:t>
            </w:r>
            <w:r>
              <w:rPr>
                <w:rFonts w:ascii="宋体" w:hAnsi="宋体"/>
                <w:color w:val="000000"/>
              </w:rPr>
              <w:t>(</w:t>
            </w:r>
            <w:r>
              <w:rPr>
                <w:rFonts w:hint="eastAsia" w:ascii="宋体" w:hAnsi="宋体"/>
                <w:color w:val="000000"/>
              </w:rPr>
              <w:t>示范文本</w:t>
            </w:r>
            <w:r>
              <w:rPr>
                <w:rFonts w:ascii="宋体" w:hAnsi="宋体"/>
                <w:color w:val="000000"/>
              </w:rPr>
              <w:t>)</w:t>
            </w:r>
            <w:r>
              <w:rPr>
                <w:rFonts w:hint="eastAsia" w:ascii="宋体" w:hAnsi="宋体"/>
                <w:color w:val="000000"/>
              </w:rPr>
              <w:t>》，并与每一位学员或学生家长签订规范的收费退费协议。</w:t>
            </w:r>
            <w:r>
              <w:rPr>
                <w:rFonts w:ascii="宋体" w:hAnsi="宋体"/>
                <w:color w:val="000000"/>
              </w:rPr>
              <w:t>4</w:t>
            </w:r>
            <w:r>
              <w:rPr>
                <w:rFonts w:hint="eastAsia" w:ascii="宋体" w:hAnsi="宋体"/>
                <w:color w:val="000000"/>
              </w:rPr>
              <w:t>分</w:t>
            </w:r>
          </w:p>
          <w:p>
            <w:pPr>
              <w:spacing w:line="240" w:lineRule="atLeast"/>
              <w:rPr>
                <w:rFonts w:ascii="宋体"/>
                <w:color w:val="000000"/>
              </w:rPr>
            </w:pPr>
            <w:r>
              <w:rPr>
                <w:rFonts w:ascii="宋体" w:hAnsi="宋体"/>
                <w:color w:val="000000"/>
              </w:rPr>
              <w:t xml:space="preserve">C23. </w:t>
            </w:r>
            <w:r>
              <w:rPr>
                <w:rFonts w:hint="eastAsia" w:ascii="宋体" w:hAnsi="宋体"/>
                <w:color w:val="000000"/>
              </w:rPr>
              <w:t>按文件规定收费，开具发票，及时存入学校基本账户。</w:t>
            </w:r>
            <w:r>
              <w:rPr>
                <w:rFonts w:ascii="宋体" w:hAnsi="宋体"/>
                <w:color w:val="000000"/>
              </w:rPr>
              <w:t>3</w:t>
            </w:r>
            <w:r>
              <w:rPr>
                <w:rFonts w:hint="eastAsia" w:ascii="宋体" w:hAnsi="宋体"/>
                <w:color w:val="000000"/>
              </w:rPr>
              <w:t>分</w:t>
            </w:r>
          </w:p>
          <w:p>
            <w:pPr>
              <w:spacing w:line="240" w:lineRule="atLeast"/>
              <w:rPr>
                <w:rFonts w:ascii="宋体"/>
                <w:color w:val="000000"/>
              </w:rPr>
            </w:pPr>
            <w:r>
              <w:rPr>
                <w:rFonts w:ascii="宋体" w:hAnsi="宋体"/>
                <w:color w:val="000000"/>
              </w:rPr>
              <w:t>C24</w:t>
            </w:r>
            <w:r>
              <w:rPr>
                <w:rFonts w:hint="eastAsia" w:ascii="宋体" w:hAnsi="宋体"/>
                <w:color w:val="000000"/>
              </w:rPr>
              <w:t>财务人员及其他专业技术人员具备相应的从业资格。</w:t>
            </w:r>
            <w:r>
              <w:rPr>
                <w:rFonts w:ascii="宋体" w:hAnsi="宋体"/>
                <w:color w:val="000000"/>
              </w:rPr>
              <w:t>3</w:t>
            </w:r>
            <w:r>
              <w:rPr>
                <w:rFonts w:hint="eastAsia" w:ascii="宋体" w:hAnsi="宋体"/>
                <w:color w:val="000000"/>
              </w:rPr>
              <w:t>分</w:t>
            </w:r>
          </w:p>
        </w:tc>
        <w:tc>
          <w:tcPr>
            <w:tcW w:w="1133" w:type="dxa"/>
            <w:vMerge w:val="continue"/>
          </w:tcPr>
          <w:p>
            <w:pPr>
              <w:rPr>
                <w:rFonts w:ascii="宋体"/>
                <w:color w:val="000000"/>
              </w:rPr>
            </w:pPr>
          </w:p>
        </w:tc>
        <w:tc>
          <w:tcPr>
            <w:tcW w:w="782" w:type="dxa"/>
          </w:tcPr>
          <w:p>
            <w:pPr>
              <w:rPr>
                <w:rFonts w:ascii="宋体"/>
                <w:color w:val="000000"/>
              </w:rPr>
            </w:pPr>
          </w:p>
        </w:tc>
        <w:tc>
          <w:tcPr>
            <w:tcW w:w="782" w:type="dxa"/>
          </w:tcPr>
          <w:p>
            <w:pPr>
              <w:rPr>
                <w:rFonts w:ascii="宋体"/>
                <w:color w:val="000000"/>
              </w:rPr>
            </w:pPr>
          </w:p>
        </w:tc>
        <w:tc>
          <w:tcPr>
            <w:tcW w:w="508" w:type="dxa"/>
          </w:tcPr>
          <w:p>
            <w:pPr>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863" w:hRule="atLeast"/>
          <w:jc w:val="center"/>
        </w:trPr>
        <w:tc>
          <w:tcPr>
            <w:tcW w:w="644" w:type="dxa"/>
            <w:vMerge w:val="restart"/>
            <w:vAlign w:val="center"/>
          </w:tcPr>
          <w:p>
            <w:pPr>
              <w:spacing w:line="240" w:lineRule="atLeast"/>
              <w:jc w:val="center"/>
              <w:rPr>
                <w:rFonts w:ascii="宋体" w:hAnsi="宋体"/>
                <w:color w:val="000000"/>
              </w:rPr>
            </w:pPr>
            <w:r>
              <w:rPr>
                <w:rFonts w:ascii="宋体" w:hAnsi="宋体"/>
                <w:color w:val="000000"/>
              </w:rPr>
              <w:t>A4</w:t>
            </w:r>
          </w:p>
          <w:p>
            <w:pPr>
              <w:spacing w:line="240" w:lineRule="atLeast"/>
              <w:jc w:val="center"/>
              <w:rPr>
                <w:rFonts w:ascii="宋体"/>
                <w:color w:val="000000"/>
              </w:rPr>
            </w:pPr>
            <w:r>
              <w:rPr>
                <w:rFonts w:hint="eastAsia" w:ascii="宋体" w:hAnsi="宋体"/>
                <w:color w:val="000000"/>
              </w:rPr>
              <w:t>安</w:t>
            </w:r>
          </w:p>
          <w:p>
            <w:pPr>
              <w:spacing w:line="240" w:lineRule="atLeast"/>
              <w:jc w:val="center"/>
              <w:rPr>
                <w:rFonts w:ascii="宋体"/>
                <w:color w:val="000000"/>
              </w:rPr>
            </w:pPr>
            <w:r>
              <w:rPr>
                <w:rFonts w:hint="eastAsia" w:ascii="宋体" w:hAnsi="宋体"/>
                <w:color w:val="000000"/>
              </w:rPr>
              <w:t>全</w:t>
            </w:r>
          </w:p>
          <w:p>
            <w:pPr>
              <w:spacing w:line="240" w:lineRule="atLeast"/>
              <w:jc w:val="center"/>
              <w:rPr>
                <w:rFonts w:ascii="宋体"/>
                <w:color w:val="000000"/>
              </w:rPr>
            </w:pPr>
            <w:r>
              <w:rPr>
                <w:rFonts w:hint="eastAsia" w:ascii="宋体" w:hAnsi="宋体"/>
                <w:color w:val="000000"/>
              </w:rPr>
              <w:t>管</w:t>
            </w:r>
          </w:p>
          <w:p>
            <w:pPr>
              <w:spacing w:line="240" w:lineRule="atLeast"/>
              <w:jc w:val="center"/>
              <w:rPr>
                <w:rFonts w:ascii="宋体"/>
                <w:color w:val="000000"/>
              </w:rPr>
            </w:pPr>
            <w:r>
              <w:rPr>
                <w:rFonts w:hint="eastAsia" w:ascii="宋体" w:hAnsi="宋体"/>
                <w:color w:val="000000"/>
              </w:rPr>
              <w:t>理</w:t>
            </w:r>
          </w:p>
          <w:p>
            <w:pPr>
              <w:spacing w:line="240" w:lineRule="atLeast"/>
              <w:jc w:val="center"/>
              <w:rPr>
                <w:rFonts w:ascii="宋体"/>
                <w:color w:val="000000"/>
              </w:rPr>
            </w:pPr>
            <w:r>
              <w:rPr>
                <w:rFonts w:ascii="宋体" w:hAnsi="宋体"/>
                <w:color w:val="000000"/>
              </w:rPr>
              <w:t>30</w:t>
            </w:r>
            <w:r>
              <w:rPr>
                <w:rFonts w:hint="eastAsia" w:ascii="宋体" w:hAnsi="宋体"/>
                <w:color w:val="000000"/>
              </w:rPr>
              <w:t>分</w:t>
            </w:r>
          </w:p>
        </w:tc>
        <w:tc>
          <w:tcPr>
            <w:tcW w:w="686" w:type="dxa"/>
            <w:vAlign w:val="center"/>
          </w:tcPr>
          <w:p>
            <w:pPr>
              <w:spacing w:line="240" w:lineRule="atLeast"/>
              <w:jc w:val="center"/>
              <w:rPr>
                <w:rFonts w:ascii="宋体" w:hAnsi="宋体"/>
                <w:color w:val="000000"/>
              </w:rPr>
            </w:pPr>
            <w:r>
              <w:rPr>
                <w:rFonts w:ascii="宋体" w:hAnsi="宋体"/>
                <w:color w:val="000000"/>
              </w:rPr>
              <w:t>B9</w:t>
            </w:r>
          </w:p>
          <w:p>
            <w:pPr>
              <w:spacing w:line="240" w:lineRule="atLeast"/>
              <w:jc w:val="center"/>
              <w:rPr>
                <w:rFonts w:ascii="宋体"/>
                <w:color w:val="000000"/>
              </w:rPr>
            </w:pPr>
            <w:r>
              <w:rPr>
                <w:rFonts w:hint="eastAsia" w:ascii="宋体" w:hAnsi="宋体"/>
                <w:color w:val="000000"/>
              </w:rPr>
              <w:t>平安</w:t>
            </w:r>
          </w:p>
          <w:p>
            <w:pPr>
              <w:spacing w:line="240" w:lineRule="atLeast"/>
              <w:jc w:val="center"/>
              <w:rPr>
                <w:rFonts w:ascii="宋体"/>
                <w:color w:val="000000"/>
              </w:rPr>
            </w:pPr>
            <w:r>
              <w:rPr>
                <w:rFonts w:hint="eastAsia" w:ascii="宋体" w:hAnsi="宋体"/>
                <w:color w:val="000000"/>
              </w:rPr>
              <w:t>校园</w:t>
            </w:r>
          </w:p>
          <w:p>
            <w:pPr>
              <w:spacing w:line="240" w:lineRule="atLeast"/>
              <w:jc w:val="center"/>
              <w:rPr>
                <w:rFonts w:ascii="宋体"/>
                <w:color w:val="000000"/>
              </w:rPr>
            </w:pPr>
            <w:r>
              <w:rPr>
                <w:rFonts w:ascii="宋体" w:hAnsi="宋体"/>
                <w:color w:val="000000"/>
              </w:rPr>
              <w:t>20</w:t>
            </w:r>
            <w:r>
              <w:rPr>
                <w:rFonts w:hint="eastAsia" w:ascii="宋体" w:hAnsi="宋体"/>
                <w:color w:val="000000"/>
              </w:rPr>
              <w:t>分</w:t>
            </w:r>
          </w:p>
        </w:tc>
        <w:tc>
          <w:tcPr>
            <w:tcW w:w="4312" w:type="dxa"/>
            <w:vAlign w:val="center"/>
          </w:tcPr>
          <w:p>
            <w:pPr>
              <w:spacing w:line="240" w:lineRule="atLeast"/>
              <w:rPr>
                <w:rFonts w:ascii="宋体"/>
                <w:color w:val="000000"/>
              </w:rPr>
            </w:pPr>
            <w:r>
              <w:rPr>
                <w:rFonts w:ascii="宋体" w:hAnsi="宋体"/>
                <w:color w:val="000000"/>
              </w:rPr>
              <w:t>C25</w:t>
            </w:r>
            <w:r>
              <w:rPr>
                <w:rFonts w:hint="eastAsia" w:ascii="宋体" w:hAnsi="宋体"/>
                <w:color w:val="000000"/>
              </w:rPr>
              <w:t>学校设立安全与维稳工作领导小组，小组成员明确岗位职责，安全与维稳制度健全。安全培训、布署、检查、评比等系列措施落实到位。</w:t>
            </w:r>
            <w:r>
              <w:rPr>
                <w:rFonts w:ascii="宋体" w:hAnsi="宋体"/>
                <w:color w:val="000000"/>
              </w:rPr>
              <w:t>3</w:t>
            </w:r>
            <w:r>
              <w:rPr>
                <w:rFonts w:hint="eastAsia" w:ascii="宋体" w:hAnsi="宋体"/>
                <w:color w:val="000000"/>
              </w:rPr>
              <w:t>分</w:t>
            </w:r>
          </w:p>
          <w:p>
            <w:pPr>
              <w:spacing w:line="240" w:lineRule="atLeast"/>
              <w:rPr>
                <w:rFonts w:ascii="宋体"/>
                <w:color w:val="000000"/>
              </w:rPr>
            </w:pPr>
            <w:r>
              <w:rPr>
                <w:rFonts w:ascii="宋体" w:hAnsi="宋体"/>
                <w:color w:val="000000"/>
              </w:rPr>
              <w:t>C26</w:t>
            </w:r>
            <w:r>
              <w:rPr>
                <w:rFonts w:hint="eastAsia" w:ascii="宋体" w:hAnsi="宋体"/>
                <w:color w:val="000000"/>
              </w:rPr>
              <w:t>每年开展至少</w:t>
            </w:r>
            <w:r>
              <w:rPr>
                <w:rFonts w:ascii="宋体" w:hAnsi="宋体"/>
                <w:color w:val="000000"/>
              </w:rPr>
              <w:t>2</w:t>
            </w:r>
            <w:r>
              <w:rPr>
                <w:rFonts w:hint="eastAsia" w:ascii="宋体" w:hAnsi="宋体"/>
                <w:color w:val="000000"/>
              </w:rPr>
              <w:t>次的消防安全和突发性事件应急处理的演练。每月进行安全检查，及时排除隐患（有记录），整改到位。</w:t>
            </w:r>
            <w:r>
              <w:rPr>
                <w:rFonts w:ascii="宋体" w:hAnsi="宋体"/>
                <w:color w:val="000000"/>
              </w:rPr>
              <w:t>3</w:t>
            </w:r>
            <w:r>
              <w:rPr>
                <w:rFonts w:hint="eastAsia" w:ascii="宋体" w:hAnsi="宋体"/>
                <w:color w:val="000000"/>
              </w:rPr>
              <w:t>分</w:t>
            </w:r>
          </w:p>
          <w:p>
            <w:pPr>
              <w:spacing w:line="240" w:lineRule="atLeast"/>
              <w:rPr>
                <w:rFonts w:ascii="宋体"/>
                <w:color w:val="000000"/>
              </w:rPr>
            </w:pPr>
            <w:r>
              <w:rPr>
                <w:rFonts w:ascii="宋体" w:hAnsi="宋体"/>
                <w:color w:val="000000"/>
              </w:rPr>
              <w:t>C27</w:t>
            </w:r>
            <w:r>
              <w:rPr>
                <w:rFonts w:hint="eastAsia" w:ascii="宋体" w:hAnsi="宋体"/>
                <w:szCs w:val="21"/>
              </w:rPr>
              <w:t>培训机构要设立门卫并聘用专职安保人员，严格执行出入登记，来访交接班记录规范。</w:t>
            </w:r>
            <w:r>
              <w:rPr>
                <w:rFonts w:hint="eastAsia" w:ascii="宋体" w:hAnsi="宋体"/>
                <w:color w:val="000000"/>
              </w:rPr>
              <w:t>及时上报安全工作，年度内无校方安全责任事故。</w:t>
            </w:r>
            <w:r>
              <w:rPr>
                <w:rFonts w:ascii="宋体" w:hAnsi="宋体"/>
                <w:color w:val="000000"/>
              </w:rPr>
              <w:t>3</w:t>
            </w:r>
            <w:r>
              <w:rPr>
                <w:rFonts w:hint="eastAsia" w:ascii="宋体" w:hAnsi="宋体"/>
                <w:color w:val="000000"/>
              </w:rPr>
              <w:t>分</w:t>
            </w:r>
          </w:p>
          <w:p>
            <w:pPr>
              <w:spacing w:line="240" w:lineRule="atLeast"/>
              <w:rPr>
                <w:rFonts w:ascii="宋体"/>
                <w:color w:val="000000"/>
              </w:rPr>
            </w:pPr>
            <w:r>
              <w:rPr>
                <w:rFonts w:ascii="宋体" w:hAnsi="宋体"/>
                <w:color w:val="000000"/>
              </w:rPr>
              <w:t>C28</w:t>
            </w:r>
            <w:r>
              <w:rPr>
                <w:rFonts w:hint="eastAsia" w:ascii="宋体" w:hAnsi="宋体"/>
                <w:color w:val="000000"/>
              </w:rPr>
              <w:t>教学场所应符合相关法律法规要求，并具有消防安全合格证明。</w:t>
            </w:r>
            <w:r>
              <w:rPr>
                <w:rFonts w:ascii="宋体" w:hAnsi="宋体"/>
                <w:color w:val="000000"/>
              </w:rPr>
              <w:t>3</w:t>
            </w:r>
            <w:r>
              <w:rPr>
                <w:rFonts w:hint="eastAsia" w:ascii="宋体" w:hAnsi="宋体"/>
                <w:color w:val="000000"/>
              </w:rPr>
              <w:t>分</w:t>
            </w:r>
          </w:p>
          <w:p>
            <w:pPr>
              <w:spacing w:line="240" w:lineRule="atLeast"/>
              <w:rPr>
                <w:rFonts w:ascii="宋体"/>
                <w:color w:val="000000"/>
              </w:rPr>
            </w:pPr>
            <w:r>
              <w:rPr>
                <w:rFonts w:ascii="宋体" w:hAnsi="宋体"/>
                <w:color w:val="000000"/>
              </w:rPr>
              <w:t>C29</w:t>
            </w:r>
            <w:r>
              <w:rPr>
                <w:rFonts w:hint="eastAsia" w:ascii="宋体" w:hAnsi="宋体"/>
                <w:color w:val="000000"/>
              </w:rPr>
              <w:t>疏散通道畅通且出口不少于两个，设置有符合要求的疏散线路标志。按照消防要求配置灭火设施，做到检查规范有记录。</w:t>
            </w:r>
            <w:r>
              <w:rPr>
                <w:rFonts w:ascii="宋体" w:hAnsi="宋体"/>
                <w:color w:val="000000"/>
              </w:rPr>
              <w:t>2</w:t>
            </w:r>
            <w:r>
              <w:rPr>
                <w:rFonts w:hint="eastAsia" w:ascii="宋体" w:hAnsi="宋体"/>
                <w:color w:val="000000"/>
              </w:rPr>
              <w:t>分</w:t>
            </w:r>
          </w:p>
          <w:p>
            <w:pPr>
              <w:spacing w:line="240" w:lineRule="atLeast"/>
              <w:rPr>
                <w:rFonts w:ascii="宋体"/>
                <w:color w:val="000000"/>
              </w:rPr>
            </w:pPr>
            <w:r>
              <w:rPr>
                <w:rFonts w:ascii="宋体" w:hAnsi="宋体"/>
                <w:color w:val="000000"/>
              </w:rPr>
              <w:t>C30</w:t>
            </w:r>
            <w:r>
              <w:rPr>
                <w:rFonts w:hint="eastAsia" w:ascii="宋体" w:hAnsi="宋体"/>
                <w:szCs w:val="21"/>
              </w:rPr>
              <w:t>用电、用火管理符合安全规范，要害部门有防盗设施，有覆盖全校区的用于安防的视频监控系统。</w:t>
            </w:r>
            <w:r>
              <w:rPr>
                <w:rFonts w:hint="eastAsia" w:ascii="宋体" w:hAnsi="宋体"/>
                <w:color w:val="000000"/>
              </w:rPr>
              <w:t>教学场所电路、开关无明显安全隐患，定期进行安全检查。</w:t>
            </w:r>
            <w:r>
              <w:rPr>
                <w:rFonts w:ascii="宋体" w:hAnsi="宋体"/>
                <w:color w:val="000000"/>
              </w:rPr>
              <w:t>2</w:t>
            </w:r>
            <w:r>
              <w:rPr>
                <w:rFonts w:hint="eastAsia" w:ascii="宋体" w:hAnsi="宋体"/>
                <w:color w:val="000000"/>
              </w:rPr>
              <w:t>分</w:t>
            </w:r>
          </w:p>
          <w:p>
            <w:pPr>
              <w:spacing w:line="240" w:lineRule="atLeast"/>
              <w:rPr>
                <w:rFonts w:ascii="宋体"/>
                <w:color w:val="000000"/>
              </w:rPr>
            </w:pPr>
            <w:r>
              <w:rPr>
                <w:rFonts w:ascii="宋体" w:hAnsi="宋体"/>
                <w:color w:val="000000"/>
              </w:rPr>
              <w:t>C31</w:t>
            </w:r>
            <w:r>
              <w:rPr>
                <w:rFonts w:hint="eastAsia" w:ascii="宋体" w:hAnsi="宋体"/>
                <w:color w:val="000000"/>
              </w:rPr>
              <w:t>“人防、物防、技防”到位。</w:t>
            </w:r>
            <w:r>
              <w:rPr>
                <w:rFonts w:ascii="宋体" w:hAnsi="宋体"/>
                <w:color w:val="000000"/>
              </w:rPr>
              <w:t>2</w:t>
            </w:r>
            <w:r>
              <w:rPr>
                <w:rFonts w:hint="eastAsia" w:ascii="宋体" w:hAnsi="宋体"/>
                <w:color w:val="000000"/>
              </w:rPr>
              <w:t>分</w:t>
            </w:r>
          </w:p>
          <w:p>
            <w:pPr>
              <w:spacing w:line="240" w:lineRule="atLeast"/>
              <w:rPr>
                <w:rFonts w:ascii="宋体"/>
                <w:color w:val="000000"/>
              </w:rPr>
            </w:pPr>
            <w:r>
              <w:rPr>
                <w:rFonts w:ascii="宋体" w:hAnsi="宋体"/>
                <w:color w:val="000000"/>
              </w:rPr>
              <w:t>C32</w:t>
            </w:r>
            <w:r>
              <w:rPr>
                <w:rFonts w:hint="eastAsia" w:ascii="宋体" w:hAnsi="宋体"/>
                <w:color w:val="000000"/>
              </w:rPr>
              <w:t>校长与本校的教职员工分别签定岗位安全目标责任书。全年无（校方负主要责任）重大安全事故。</w:t>
            </w:r>
            <w:r>
              <w:rPr>
                <w:rFonts w:ascii="宋体" w:hAnsi="宋体"/>
                <w:color w:val="000000"/>
              </w:rPr>
              <w:t>2</w:t>
            </w:r>
            <w:r>
              <w:rPr>
                <w:rFonts w:hint="eastAsia" w:ascii="宋体" w:hAnsi="宋体"/>
                <w:color w:val="000000"/>
              </w:rPr>
              <w:t>分</w:t>
            </w:r>
          </w:p>
        </w:tc>
        <w:tc>
          <w:tcPr>
            <w:tcW w:w="1133" w:type="dxa"/>
            <w:vMerge w:val="restart"/>
          </w:tcPr>
          <w:p>
            <w:pPr>
              <w:rPr>
                <w:rFonts w:ascii="仿宋_GB2312" w:eastAsia="仿宋_GB2312"/>
                <w:szCs w:val="21"/>
              </w:rPr>
            </w:pPr>
          </w:p>
          <w:p>
            <w:pPr>
              <w:rPr>
                <w:rFonts w:ascii="仿宋_GB2312" w:eastAsia="仿宋_GB2312"/>
                <w:szCs w:val="21"/>
              </w:rPr>
            </w:pPr>
          </w:p>
          <w:p>
            <w:pPr>
              <w:rPr>
                <w:rFonts w:ascii="仿宋_GB2312" w:eastAsia="仿宋_GB2312"/>
                <w:szCs w:val="21"/>
              </w:rPr>
            </w:pPr>
          </w:p>
          <w:p>
            <w:pPr>
              <w:rPr>
                <w:rFonts w:ascii="宋体"/>
                <w:color w:val="000000"/>
              </w:rPr>
            </w:pPr>
            <w:r>
              <w:rPr>
                <w:rFonts w:hint="eastAsia" w:ascii="仿宋_GB2312" w:eastAsia="仿宋_GB2312"/>
                <w:szCs w:val="21"/>
              </w:rPr>
              <w:t>实地察看、询问工作人员安全常识、查阅安全管理档案和有关证件。（安全管理分值低于</w:t>
            </w:r>
            <w:r>
              <w:rPr>
                <w:rFonts w:ascii="仿宋_GB2312" w:eastAsia="仿宋_GB2312"/>
                <w:szCs w:val="21"/>
              </w:rPr>
              <w:t>24</w:t>
            </w:r>
            <w:r>
              <w:rPr>
                <w:rFonts w:hint="eastAsia" w:ascii="仿宋_GB2312" w:eastAsia="仿宋_GB2312"/>
                <w:szCs w:val="21"/>
              </w:rPr>
              <w:t>分的，直接定为年检不合格）</w:t>
            </w:r>
          </w:p>
        </w:tc>
        <w:tc>
          <w:tcPr>
            <w:tcW w:w="782" w:type="dxa"/>
          </w:tcPr>
          <w:p>
            <w:pPr>
              <w:rPr>
                <w:rFonts w:ascii="宋体"/>
                <w:color w:val="000000"/>
              </w:rPr>
            </w:pPr>
          </w:p>
        </w:tc>
        <w:tc>
          <w:tcPr>
            <w:tcW w:w="782" w:type="dxa"/>
          </w:tcPr>
          <w:p>
            <w:pPr>
              <w:rPr>
                <w:rFonts w:ascii="宋体"/>
                <w:color w:val="000000"/>
              </w:rPr>
            </w:pPr>
          </w:p>
        </w:tc>
        <w:tc>
          <w:tcPr>
            <w:tcW w:w="508" w:type="dxa"/>
          </w:tcPr>
          <w:p>
            <w:pPr>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755" w:hRule="atLeast"/>
          <w:jc w:val="center"/>
        </w:trPr>
        <w:tc>
          <w:tcPr>
            <w:tcW w:w="644" w:type="dxa"/>
            <w:vMerge w:val="continue"/>
            <w:vAlign w:val="center"/>
          </w:tcPr>
          <w:p>
            <w:pPr>
              <w:spacing w:line="240" w:lineRule="atLeast"/>
              <w:jc w:val="center"/>
              <w:rPr>
                <w:rFonts w:ascii="宋体"/>
                <w:color w:val="000000"/>
              </w:rPr>
            </w:pPr>
          </w:p>
        </w:tc>
        <w:tc>
          <w:tcPr>
            <w:tcW w:w="686" w:type="dxa"/>
            <w:vAlign w:val="center"/>
          </w:tcPr>
          <w:p>
            <w:pPr>
              <w:spacing w:line="240" w:lineRule="atLeast"/>
              <w:ind w:left="4" w:hanging="4" w:hangingChars="2"/>
              <w:jc w:val="center"/>
              <w:rPr>
                <w:rFonts w:ascii="宋体" w:hAnsi="宋体"/>
                <w:color w:val="000000"/>
              </w:rPr>
            </w:pPr>
            <w:r>
              <w:rPr>
                <w:rFonts w:ascii="宋体" w:hAnsi="宋体"/>
                <w:color w:val="000000"/>
              </w:rPr>
              <w:t>B10</w:t>
            </w:r>
          </w:p>
          <w:p>
            <w:pPr>
              <w:spacing w:line="240" w:lineRule="atLeast"/>
              <w:ind w:left="4" w:hanging="4" w:hangingChars="2"/>
              <w:jc w:val="center"/>
              <w:rPr>
                <w:rFonts w:ascii="宋体"/>
                <w:color w:val="000000"/>
              </w:rPr>
            </w:pPr>
            <w:r>
              <w:rPr>
                <w:rFonts w:hint="eastAsia" w:ascii="宋体" w:hAnsi="宋体"/>
                <w:color w:val="000000"/>
              </w:rPr>
              <w:t>稳定</w:t>
            </w:r>
          </w:p>
          <w:p>
            <w:pPr>
              <w:spacing w:line="240" w:lineRule="atLeast"/>
              <w:ind w:left="4" w:hanging="4" w:hangingChars="2"/>
              <w:jc w:val="center"/>
              <w:rPr>
                <w:rFonts w:ascii="宋体"/>
                <w:color w:val="000000"/>
              </w:rPr>
            </w:pPr>
            <w:r>
              <w:rPr>
                <w:rFonts w:hint="eastAsia" w:ascii="宋体" w:hAnsi="宋体"/>
                <w:color w:val="000000"/>
              </w:rPr>
              <w:t>工作</w:t>
            </w:r>
          </w:p>
          <w:p>
            <w:pPr>
              <w:spacing w:line="240" w:lineRule="atLeast"/>
              <w:ind w:left="4" w:hanging="4" w:hangingChars="2"/>
              <w:jc w:val="center"/>
              <w:rPr>
                <w:rFonts w:ascii="宋体"/>
                <w:color w:val="000000"/>
              </w:rPr>
            </w:pPr>
            <w:r>
              <w:rPr>
                <w:rFonts w:ascii="宋体" w:hAnsi="宋体"/>
                <w:color w:val="000000"/>
              </w:rPr>
              <w:t>10</w:t>
            </w:r>
            <w:r>
              <w:rPr>
                <w:rFonts w:hint="eastAsia" w:ascii="宋体" w:hAnsi="宋体"/>
                <w:color w:val="000000"/>
              </w:rPr>
              <w:t>分</w:t>
            </w:r>
          </w:p>
        </w:tc>
        <w:tc>
          <w:tcPr>
            <w:tcW w:w="4312" w:type="dxa"/>
            <w:vAlign w:val="center"/>
          </w:tcPr>
          <w:p>
            <w:pPr>
              <w:spacing w:line="240" w:lineRule="atLeast"/>
              <w:rPr>
                <w:rFonts w:ascii="宋体"/>
                <w:color w:val="000000"/>
              </w:rPr>
            </w:pPr>
            <w:r>
              <w:rPr>
                <w:rFonts w:ascii="宋体" w:hAnsi="宋体"/>
                <w:color w:val="000000"/>
              </w:rPr>
              <w:t>C33</w:t>
            </w:r>
            <w:r>
              <w:rPr>
                <w:rFonts w:hint="eastAsia" w:ascii="宋体" w:hAnsi="宋体"/>
                <w:color w:val="000000"/>
              </w:rPr>
              <w:t>全年无重大的维稳事故。</w:t>
            </w:r>
            <w:r>
              <w:rPr>
                <w:rFonts w:ascii="宋体" w:hAnsi="宋体"/>
                <w:color w:val="000000"/>
              </w:rPr>
              <w:t>4</w:t>
            </w:r>
            <w:r>
              <w:rPr>
                <w:rFonts w:hint="eastAsia" w:ascii="宋体" w:hAnsi="宋体"/>
                <w:color w:val="000000"/>
              </w:rPr>
              <w:t>分</w:t>
            </w:r>
          </w:p>
          <w:p>
            <w:pPr>
              <w:spacing w:line="240" w:lineRule="atLeast"/>
              <w:rPr>
                <w:rFonts w:ascii="宋体"/>
                <w:color w:val="000000"/>
              </w:rPr>
            </w:pPr>
            <w:r>
              <w:rPr>
                <w:rFonts w:ascii="宋体" w:hAnsi="宋体"/>
                <w:color w:val="000000"/>
              </w:rPr>
              <w:t>C34</w:t>
            </w:r>
            <w:r>
              <w:rPr>
                <w:rFonts w:hint="eastAsia" w:ascii="宋体" w:hAnsi="宋体"/>
                <w:color w:val="000000"/>
              </w:rPr>
              <w:t>依法依规诚信办学，社会反响好，投诉少。</w:t>
            </w:r>
            <w:r>
              <w:rPr>
                <w:rFonts w:ascii="宋体" w:hAnsi="宋体"/>
                <w:color w:val="000000"/>
              </w:rPr>
              <w:t>3</w:t>
            </w:r>
            <w:r>
              <w:rPr>
                <w:rFonts w:hint="eastAsia" w:ascii="宋体" w:hAnsi="宋体"/>
                <w:color w:val="000000"/>
              </w:rPr>
              <w:t>分</w:t>
            </w:r>
          </w:p>
          <w:p>
            <w:pPr>
              <w:spacing w:line="240" w:lineRule="atLeast"/>
              <w:rPr>
                <w:rFonts w:ascii="宋体"/>
                <w:color w:val="000000"/>
              </w:rPr>
            </w:pPr>
            <w:r>
              <w:rPr>
                <w:rFonts w:ascii="宋体" w:hAnsi="宋体"/>
                <w:color w:val="000000"/>
              </w:rPr>
              <w:t>C35</w:t>
            </w:r>
            <w:r>
              <w:rPr>
                <w:rFonts w:hint="eastAsia" w:ascii="宋体" w:hAnsi="宋体"/>
                <w:color w:val="000000"/>
              </w:rPr>
              <w:t>及时处理投诉件，对存在的问题能及时妥善解决或积极配合管理部门予以解决。</w:t>
            </w:r>
            <w:r>
              <w:rPr>
                <w:rFonts w:ascii="宋体" w:hAnsi="宋体"/>
                <w:color w:val="000000"/>
              </w:rPr>
              <w:t>3</w:t>
            </w:r>
            <w:r>
              <w:rPr>
                <w:rFonts w:hint="eastAsia" w:ascii="宋体" w:hAnsi="宋体"/>
                <w:color w:val="000000"/>
              </w:rPr>
              <w:t>分</w:t>
            </w:r>
          </w:p>
        </w:tc>
        <w:tc>
          <w:tcPr>
            <w:tcW w:w="1133" w:type="dxa"/>
            <w:vMerge w:val="continue"/>
          </w:tcPr>
          <w:p>
            <w:pPr>
              <w:rPr>
                <w:rFonts w:ascii="宋体"/>
                <w:color w:val="000000"/>
              </w:rPr>
            </w:pPr>
          </w:p>
        </w:tc>
        <w:tc>
          <w:tcPr>
            <w:tcW w:w="782" w:type="dxa"/>
          </w:tcPr>
          <w:p>
            <w:pPr>
              <w:rPr>
                <w:rFonts w:ascii="宋体"/>
                <w:color w:val="000000"/>
              </w:rPr>
            </w:pPr>
          </w:p>
        </w:tc>
        <w:tc>
          <w:tcPr>
            <w:tcW w:w="782" w:type="dxa"/>
          </w:tcPr>
          <w:p>
            <w:pPr>
              <w:rPr>
                <w:rFonts w:ascii="宋体"/>
                <w:color w:val="000000"/>
              </w:rPr>
            </w:pPr>
          </w:p>
        </w:tc>
        <w:tc>
          <w:tcPr>
            <w:tcW w:w="508" w:type="dxa"/>
          </w:tcPr>
          <w:p>
            <w:pPr>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47" w:hRule="atLeast"/>
          <w:jc w:val="center"/>
        </w:trPr>
        <w:tc>
          <w:tcPr>
            <w:tcW w:w="644" w:type="dxa"/>
            <w:vMerge w:val="restart"/>
          </w:tcPr>
          <w:p>
            <w:pPr>
              <w:spacing w:line="240" w:lineRule="atLeast"/>
              <w:jc w:val="center"/>
              <w:rPr>
                <w:rFonts w:ascii="宋体"/>
                <w:b/>
                <w:color w:val="000000"/>
              </w:rPr>
            </w:pPr>
          </w:p>
          <w:p>
            <w:pPr>
              <w:spacing w:line="240" w:lineRule="atLeast"/>
              <w:jc w:val="center"/>
              <w:rPr>
                <w:rFonts w:ascii="宋体"/>
                <w:b/>
                <w:color w:val="000000"/>
              </w:rPr>
            </w:pPr>
          </w:p>
          <w:p>
            <w:pPr>
              <w:spacing w:line="240" w:lineRule="atLeast"/>
              <w:jc w:val="center"/>
              <w:rPr>
                <w:rFonts w:ascii="宋体"/>
                <w:b/>
                <w:color w:val="000000"/>
              </w:rPr>
            </w:pPr>
          </w:p>
          <w:p>
            <w:pPr>
              <w:spacing w:line="240" w:lineRule="atLeast"/>
              <w:jc w:val="center"/>
              <w:rPr>
                <w:rFonts w:ascii="宋体"/>
                <w:b/>
                <w:color w:val="000000"/>
              </w:rPr>
            </w:pPr>
            <w:r>
              <w:rPr>
                <w:rFonts w:hint="eastAsia" w:ascii="宋体" w:hAnsi="宋体"/>
                <w:b/>
                <w:color w:val="000000"/>
              </w:rPr>
              <w:t>奖励</w:t>
            </w:r>
          </w:p>
          <w:p>
            <w:pPr>
              <w:spacing w:line="240" w:lineRule="atLeast"/>
              <w:jc w:val="center"/>
              <w:rPr>
                <w:rFonts w:ascii="宋体"/>
                <w:color w:val="000000"/>
              </w:rPr>
            </w:pPr>
            <w:r>
              <w:rPr>
                <w:rFonts w:hint="eastAsia" w:ascii="宋体" w:hAnsi="宋体"/>
                <w:b/>
                <w:color w:val="000000"/>
              </w:rPr>
              <w:t>与处罚</w:t>
            </w:r>
          </w:p>
        </w:tc>
        <w:tc>
          <w:tcPr>
            <w:tcW w:w="686" w:type="dxa"/>
            <w:vAlign w:val="center"/>
          </w:tcPr>
          <w:p>
            <w:pPr>
              <w:spacing w:line="240" w:lineRule="atLeast"/>
              <w:ind w:left="4" w:hanging="4" w:hangingChars="2"/>
              <w:jc w:val="center"/>
              <w:rPr>
                <w:rFonts w:ascii="宋体"/>
                <w:color w:val="000000"/>
              </w:rPr>
            </w:pPr>
            <w:r>
              <w:rPr>
                <w:rFonts w:hint="eastAsia" w:ascii="宋体" w:hAnsi="宋体"/>
                <w:color w:val="000000"/>
              </w:rPr>
              <w:t>奖励</w:t>
            </w:r>
          </w:p>
        </w:tc>
        <w:tc>
          <w:tcPr>
            <w:tcW w:w="4312" w:type="dxa"/>
            <w:vAlign w:val="center"/>
          </w:tcPr>
          <w:p>
            <w:pPr>
              <w:spacing w:line="240" w:lineRule="atLeast"/>
              <w:rPr>
                <w:rFonts w:ascii="宋体"/>
                <w:color w:val="000000"/>
              </w:rPr>
            </w:pPr>
            <w:r>
              <w:rPr>
                <w:rFonts w:hint="eastAsia" w:ascii="宋体" w:hAnsi="宋体"/>
                <w:color w:val="000000"/>
              </w:rPr>
              <w:t>受到主流媒体报道，传播正能量。</w:t>
            </w:r>
            <w:r>
              <w:rPr>
                <w:rFonts w:hint="eastAsia" w:ascii="宋体" w:hAnsi="宋体"/>
              </w:rPr>
              <w:t>（中央</w:t>
            </w:r>
            <w:r>
              <w:rPr>
                <w:rFonts w:ascii="宋体" w:hAnsi="宋体"/>
              </w:rPr>
              <w:t>5</w:t>
            </w:r>
            <w:r>
              <w:rPr>
                <w:rFonts w:hint="eastAsia" w:ascii="宋体" w:hAnsi="宋体"/>
              </w:rPr>
              <w:t>分，省级</w:t>
            </w:r>
            <w:r>
              <w:rPr>
                <w:rFonts w:ascii="宋体" w:hAnsi="宋体"/>
              </w:rPr>
              <w:t>3</w:t>
            </w:r>
            <w:r>
              <w:rPr>
                <w:rFonts w:hint="eastAsia" w:ascii="宋体" w:hAnsi="宋体"/>
              </w:rPr>
              <w:t>分，市级</w:t>
            </w:r>
            <w:r>
              <w:rPr>
                <w:rFonts w:ascii="宋体" w:hAnsi="宋体"/>
              </w:rPr>
              <w:t>2</w:t>
            </w:r>
            <w:r>
              <w:rPr>
                <w:rFonts w:hint="eastAsia" w:ascii="宋体" w:hAnsi="宋体"/>
              </w:rPr>
              <w:t>分，区级</w:t>
            </w:r>
            <w:r>
              <w:rPr>
                <w:rFonts w:ascii="宋体" w:hAnsi="宋体"/>
              </w:rPr>
              <w:t>1</w:t>
            </w:r>
            <w:r>
              <w:rPr>
                <w:rFonts w:hint="eastAsia" w:ascii="宋体" w:hAnsi="宋体"/>
              </w:rPr>
              <w:t>分，封顶</w:t>
            </w:r>
            <w:r>
              <w:rPr>
                <w:rFonts w:ascii="宋体" w:hAnsi="宋体"/>
              </w:rPr>
              <w:t>5</w:t>
            </w:r>
            <w:r>
              <w:rPr>
                <w:rFonts w:hint="eastAsia" w:ascii="宋体" w:hAnsi="宋体"/>
              </w:rPr>
              <w:t>分）</w:t>
            </w:r>
          </w:p>
        </w:tc>
        <w:tc>
          <w:tcPr>
            <w:tcW w:w="1133" w:type="dxa"/>
          </w:tcPr>
          <w:p>
            <w:pPr>
              <w:rPr>
                <w:rFonts w:ascii="宋体"/>
                <w:color w:val="000000"/>
              </w:rPr>
            </w:pPr>
          </w:p>
        </w:tc>
        <w:tc>
          <w:tcPr>
            <w:tcW w:w="782" w:type="dxa"/>
          </w:tcPr>
          <w:p>
            <w:pPr>
              <w:rPr>
                <w:rFonts w:ascii="宋体"/>
                <w:color w:val="000000"/>
              </w:rPr>
            </w:pPr>
          </w:p>
        </w:tc>
        <w:tc>
          <w:tcPr>
            <w:tcW w:w="782" w:type="dxa"/>
          </w:tcPr>
          <w:p>
            <w:pPr>
              <w:rPr>
                <w:rFonts w:ascii="宋体"/>
                <w:color w:val="000000"/>
              </w:rPr>
            </w:pPr>
          </w:p>
        </w:tc>
        <w:tc>
          <w:tcPr>
            <w:tcW w:w="508" w:type="dxa"/>
          </w:tcPr>
          <w:p>
            <w:pPr>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415" w:hRule="atLeast"/>
          <w:jc w:val="center"/>
        </w:trPr>
        <w:tc>
          <w:tcPr>
            <w:tcW w:w="644" w:type="dxa"/>
            <w:vMerge w:val="continue"/>
            <w:vAlign w:val="center"/>
          </w:tcPr>
          <w:p>
            <w:pPr>
              <w:spacing w:line="240" w:lineRule="atLeast"/>
              <w:jc w:val="center"/>
              <w:rPr>
                <w:rFonts w:ascii="宋体"/>
                <w:color w:val="000000"/>
              </w:rPr>
            </w:pPr>
          </w:p>
        </w:tc>
        <w:tc>
          <w:tcPr>
            <w:tcW w:w="686" w:type="dxa"/>
          </w:tcPr>
          <w:p>
            <w:pPr>
              <w:spacing w:line="240" w:lineRule="atLeast"/>
              <w:jc w:val="center"/>
              <w:rPr>
                <w:rFonts w:ascii="宋体"/>
                <w:color w:val="000000"/>
              </w:rPr>
            </w:pPr>
          </w:p>
          <w:p>
            <w:pPr>
              <w:spacing w:line="240" w:lineRule="atLeast"/>
              <w:jc w:val="center"/>
              <w:rPr>
                <w:rFonts w:ascii="宋体"/>
                <w:color w:val="000000"/>
              </w:rPr>
            </w:pPr>
          </w:p>
          <w:p>
            <w:pPr>
              <w:spacing w:line="240" w:lineRule="atLeast"/>
              <w:jc w:val="center"/>
              <w:rPr>
                <w:rFonts w:ascii="宋体"/>
                <w:color w:val="000000"/>
              </w:rPr>
            </w:pPr>
            <w:r>
              <w:rPr>
                <w:rFonts w:hint="eastAsia" w:ascii="宋体" w:hAnsi="宋体"/>
                <w:color w:val="000000"/>
              </w:rPr>
              <w:t>一票</w:t>
            </w:r>
          </w:p>
          <w:p>
            <w:pPr>
              <w:spacing w:line="240" w:lineRule="atLeast"/>
              <w:jc w:val="center"/>
              <w:rPr>
                <w:rFonts w:ascii="宋体"/>
                <w:color w:val="000000"/>
              </w:rPr>
            </w:pPr>
            <w:r>
              <w:rPr>
                <w:rFonts w:hint="eastAsia" w:ascii="宋体" w:hAnsi="宋体"/>
                <w:color w:val="000000"/>
              </w:rPr>
              <w:t>否决</w:t>
            </w:r>
          </w:p>
        </w:tc>
        <w:tc>
          <w:tcPr>
            <w:tcW w:w="4312" w:type="dxa"/>
          </w:tcPr>
          <w:p>
            <w:pPr>
              <w:spacing w:line="240" w:lineRule="atLeast"/>
              <w:rPr>
                <w:rFonts w:ascii="宋体"/>
                <w:color w:val="000000"/>
              </w:rPr>
            </w:pPr>
            <w:r>
              <w:rPr>
                <w:rFonts w:hint="eastAsia" w:ascii="宋体" w:hAnsi="宋体"/>
                <w:color w:val="000000"/>
              </w:rPr>
              <w:t>①擅自分立、合并校外培训机构的</w:t>
            </w:r>
            <w:r>
              <w:rPr>
                <w:rFonts w:ascii="宋体" w:hAnsi="宋体"/>
                <w:color w:val="000000"/>
              </w:rPr>
              <w:t xml:space="preserve">; </w:t>
            </w:r>
            <w:r>
              <w:rPr>
                <w:rFonts w:hint="eastAsia" w:ascii="宋体" w:hAnsi="宋体"/>
                <w:color w:val="000000"/>
              </w:rPr>
              <w:t>②擅自改变校外培训机构名称、层次、类别和举办者的</w:t>
            </w:r>
            <w:r>
              <w:rPr>
                <w:rFonts w:ascii="宋体" w:hAnsi="宋体"/>
                <w:color w:val="000000"/>
              </w:rPr>
              <w:t xml:space="preserve">; </w:t>
            </w:r>
            <w:r>
              <w:rPr>
                <w:rFonts w:hint="eastAsia" w:ascii="宋体" w:hAnsi="宋体"/>
                <w:color w:val="000000"/>
              </w:rPr>
              <w:t>③发布虚假招生简章或者广告，骗取钱财的</w:t>
            </w:r>
            <w:r>
              <w:rPr>
                <w:rFonts w:ascii="宋体" w:hAnsi="宋体"/>
                <w:color w:val="000000"/>
              </w:rPr>
              <w:t>;</w:t>
            </w:r>
            <w:r>
              <w:rPr>
                <w:rFonts w:hint="eastAsia" w:ascii="宋体" w:hAnsi="宋体"/>
                <w:color w:val="000000"/>
              </w:rPr>
              <w:t>④非法颁发或者伪造学历证书、结业证书、培训证书、职业资格证书的</w:t>
            </w:r>
            <w:r>
              <w:rPr>
                <w:rFonts w:ascii="宋体" w:hAnsi="宋体"/>
                <w:color w:val="000000"/>
              </w:rPr>
              <w:t>;</w:t>
            </w:r>
            <w:r>
              <w:rPr>
                <w:rFonts w:hint="eastAsia" w:ascii="宋体" w:hAnsi="宋体"/>
                <w:color w:val="000000"/>
              </w:rPr>
              <w:t>⑤超过核定招生规模拒不整改，管理混乱严重影响教育教学，产生恶劣社会影响的</w:t>
            </w:r>
            <w:r>
              <w:rPr>
                <w:rFonts w:ascii="宋体" w:hAnsi="宋体"/>
                <w:color w:val="000000"/>
              </w:rPr>
              <w:t>;</w:t>
            </w:r>
            <w:r>
              <w:rPr>
                <w:rFonts w:hint="eastAsia" w:ascii="宋体" w:hAnsi="宋体"/>
                <w:color w:val="000000"/>
              </w:rPr>
              <w:t>⑥提交虚假证明文件或者采取其他欺诈手段隐瞒重要事实骗取办学许可证的</w:t>
            </w:r>
            <w:r>
              <w:rPr>
                <w:rFonts w:ascii="宋体" w:hAnsi="宋体"/>
                <w:color w:val="000000"/>
              </w:rPr>
              <w:t>;</w:t>
            </w:r>
            <w:r>
              <w:rPr>
                <w:rFonts w:hint="eastAsia" w:ascii="宋体" w:hAnsi="宋体"/>
                <w:color w:val="000000"/>
              </w:rPr>
              <w:t>⑦伪造、变造、买卖、出租、出借办学许可证的；⑧恶意终止办学、抽逃资金或者挪用办学经费的，造成学生无法及时退费等影响恶劣的；⑨招聘在职公办教师或无相关教师资格证书参与培训的；⑩对组织机构不健全、超过一年未开展活动的、拒不接受或不按照规定接受监督检查的；⑾开展与中小学招生入学相关联的登记、竞赛、测试及其他行为；⑿场所或者其他教育教学设施、设备存在重大安全隐患，发生安全责任事故或发生严重群体性事件；⒀举办者或负责人有违规失信行为的；侵犯受教育者的合法权益，产生恶劣社会影响的。</w:t>
            </w:r>
          </w:p>
        </w:tc>
        <w:tc>
          <w:tcPr>
            <w:tcW w:w="1133" w:type="dxa"/>
          </w:tcPr>
          <w:p>
            <w:pPr>
              <w:rPr>
                <w:rFonts w:ascii="宋体"/>
                <w:color w:val="000000"/>
              </w:rPr>
            </w:pPr>
          </w:p>
        </w:tc>
        <w:tc>
          <w:tcPr>
            <w:tcW w:w="782" w:type="dxa"/>
          </w:tcPr>
          <w:p>
            <w:pPr>
              <w:rPr>
                <w:rFonts w:ascii="宋体"/>
                <w:color w:val="000000"/>
              </w:rPr>
            </w:pPr>
          </w:p>
        </w:tc>
        <w:tc>
          <w:tcPr>
            <w:tcW w:w="782" w:type="dxa"/>
          </w:tcPr>
          <w:p>
            <w:pPr>
              <w:rPr>
                <w:rFonts w:ascii="宋体"/>
                <w:color w:val="000000"/>
              </w:rPr>
            </w:pPr>
          </w:p>
        </w:tc>
        <w:tc>
          <w:tcPr>
            <w:tcW w:w="508" w:type="dxa"/>
          </w:tcPr>
          <w:p>
            <w:pPr>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9" w:hRule="atLeast"/>
          <w:jc w:val="center"/>
        </w:trPr>
        <w:tc>
          <w:tcPr>
            <w:tcW w:w="1330" w:type="dxa"/>
            <w:gridSpan w:val="2"/>
            <w:vAlign w:val="center"/>
          </w:tcPr>
          <w:p>
            <w:pPr>
              <w:spacing w:line="240" w:lineRule="atLeast"/>
              <w:ind w:firstLine="105" w:firstLineChars="50"/>
              <w:jc w:val="center"/>
              <w:rPr>
                <w:rFonts w:ascii="宋体"/>
                <w:color w:val="000000"/>
              </w:rPr>
            </w:pPr>
            <w:r>
              <w:rPr>
                <w:rFonts w:hint="eastAsia" w:ascii="宋体" w:hAnsi="宋体"/>
                <w:color w:val="000000"/>
              </w:rPr>
              <w:t>合计得分</w:t>
            </w:r>
          </w:p>
        </w:tc>
        <w:tc>
          <w:tcPr>
            <w:tcW w:w="4312" w:type="dxa"/>
          </w:tcPr>
          <w:p>
            <w:pPr>
              <w:widowControl/>
              <w:spacing w:line="240" w:lineRule="atLeast"/>
              <w:rPr>
                <w:rFonts w:ascii="宋体"/>
                <w:color w:val="000000"/>
              </w:rPr>
            </w:pPr>
          </w:p>
        </w:tc>
        <w:tc>
          <w:tcPr>
            <w:tcW w:w="1133" w:type="dxa"/>
          </w:tcPr>
          <w:p>
            <w:pPr>
              <w:rPr>
                <w:rFonts w:ascii="宋体"/>
                <w:color w:val="000000"/>
              </w:rPr>
            </w:pPr>
          </w:p>
        </w:tc>
        <w:tc>
          <w:tcPr>
            <w:tcW w:w="782" w:type="dxa"/>
          </w:tcPr>
          <w:p>
            <w:pPr>
              <w:rPr>
                <w:rFonts w:ascii="宋体"/>
                <w:color w:val="000000"/>
              </w:rPr>
            </w:pPr>
          </w:p>
        </w:tc>
        <w:tc>
          <w:tcPr>
            <w:tcW w:w="782" w:type="dxa"/>
          </w:tcPr>
          <w:p>
            <w:pPr>
              <w:rPr>
                <w:rFonts w:ascii="宋体"/>
                <w:color w:val="000000"/>
              </w:rPr>
            </w:pPr>
          </w:p>
        </w:tc>
        <w:tc>
          <w:tcPr>
            <w:tcW w:w="508" w:type="dxa"/>
          </w:tcPr>
          <w:p>
            <w:pPr>
              <w:rPr>
                <w:rFonts w:ascii="宋体"/>
                <w:color w:val="000000"/>
              </w:rPr>
            </w:pPr>
          </w:p>
        </w:tc>
      </w:tr>
    </w:tbl>
    <w:p>
      <w:pPr>
        <w:spacing w:line="400" w:lineRule="exact"/>
        <w:rPr>
          <w:rFonts w:ascii="仿宋_GB2312" w:eastAsia="仿宋_GB2312"/>
          <w:sz w:val="28"/>
          <w:szCs w:val="28"/>
        </w:rPr>
      </w:pPr>
    </w:p>
    <w:p>
      <w:pPr>
        <w:spacing w:line="480" w:lineRule="exact"/>
        <w:rPr>
          <w:rFonts w:ascii="仿宋_GB2312" w:eastAsia="仿宋_GB2312"/>
          <w:sz w:val="28"/>
          <w:szCs w:val="28"/>
        </w:rPr>
      </w:pPr>
      <w:r>
        <w:rPr>
          <w:rFonts w:hint="eastAsia" w:ascii="仿宋_GB2312" w:eastAsia="仿宋_GB2312"/>
          <w:sz w:val="28"/>
          <w:szCs w:val="28"/>
        </w:rPr>
        <w:t>注：</w:t>
      </w:r>
      <w:r>
        <w:rPr>
          <w:rFonts w:ascii="仿宋_GB2312" w:eastAsia="仿宋_GB2312"/>
          <w:sz w:val="28"/>
          <w:szCs w:val="28"/>
        </w:rPr>
        <w:t>1.</w:t>
      </w:r>
      <w:r>
        <w:rPr>
          <w:rFonts w:hint="eastAsia" w:ascii="仿宋_GB2312" w:eastAsia="仿宋_GB2312"/>
          <w:sz w:val="28"/>
          <w:szCs w:val="28"/>
        </w:rPr>
        <w:t>年检成绩</w:t>
      </w:r>
      <w:r>
        <w:rPr>
          <w:rFonts w:ascii="仿宋_GB2312" w:eastAsia="仿宋_GB2312"/>
          <w:sz w:val="28"/>
          <w:szCs w:val="28"/>
        </w:rPr>
        <w:t>85</w:t>
      </w:r>
      <w:r>
        <w:rPr>
          <w:rFonts w:hint="eastAsia" w:ascii="仿宋_GB2312" w:eastAsia="仿宋_GB2312"/>
          <w:sz w:val="28"/>
          <w:szCs w:val="28"/>
        </w:rPr>
        <w:t>分以上为“合格”，</w:t>
      </w:r>
      <w:r>
        <w:rPr>
          <w:rFonts w:ascii="仿宋_GB2312" w:eastAsia="仿宋_GB2312"/>
          <w:sz w:val="28"/>
          <w:szCs w:val="28"/>
        </w:rPr>
        <w:t xml:space="preserve"> 85</w:t>
      </w:r>
      <w:r>
        <w:rPr>
          <w:rFonts w:hint="eastAsia" w:ascii="仿宋_GB2312" w:eastAsia="仿宋_GB2312"/>
          <w:sz w:val="28"/>
          <w:szCs w:val="28"/>
        </w:rPr>
        <w:t>分以下为“不合格”。</w:t>
      </w:r>
    </w:p>
    <w:p>
      <w:pPr>
        <w:spacing w:line="480" w:lineRule="exact"/>
        <w:ind w:firstLine="560" w:firstLineChars="200"/>
        <w:rPr>
          <w:rFonts w:ascii="仿宋_GB2312" w:eastAsia="仿宋_GB2312"/>
          <w:sz w:val="28"/>
          <w:szCs w:val="28"/>
        </w:rPr>
      </w:pPr>
      <w:r>
        <w:rPr>
          <w:rFonts w:ascii="仿宋_GB2312" w:eastAsia="仿宋_GB2312"/>
          <w:sz w:val="28"/>
          <w:szCs w:val="28"/>
        </w:rPr>
        <w:t>2.</w:t>
      </w:r>
      <w:r>
        <w:rPr>
          <w:rFonts w:hint="eastAsia" w:ascii="仿宋_GB2312" w:eastAsia="仿宋_GB2312"/>
          <w:sz w:val="28"/>
          <w:szCs w:val="28"/>
        </w:rPr>
        <w:t>两年的年检“不合格”</w:t>
      </w:r>
      <w:r>
        <w:rPr>
          <w:rFonts w:ascii="仿宋_GB2312" w:eastAsia="仿宋_GB2312"/>
          <w:sz w:val="28"/>
          <w:szCs w:val="28"/>
        </w:rPr>
        <w:t>,</w:t>
      </w:r>
      <w:r>
        <w:rPr>
          <w:rFonts w:hint="eastAsia" w:ascii="仿宋_GB2312" w:eastAsia="仿宋_GB2312"/>
          <w:sz w:val="28"/>
          <w:szCs w:val="28"/>
        </w:rPr>
        <w:t>未整改到位的取消办学资格。</w:t>
      </w:r>
    </w:p>
    <w:p>
      <w:pPr>
        <w:ind w:firstLine="420" w:firstLineChars="150"/>
        <w:rPr>
          <w:rFonts w:ascii="仿宋_GB2312" w:eastAsia="仿宋_GB2312"/>
          <w:sz w:val="28"/>
          <w:szCs w:val="28"/>
        </w:rPr>
      </w:pPr>
    </w:p>
    <w:p>
      <w:pPr>
        <w:ind w:firstLine="280" w:firstLineChars="100"/>
        <w:rPr>
          <w:rFonts w:ascii="方正小标宋简体" w:eastAsia="方正小标宋简体"/>
          <w:sz w:val="28"/>
          <w:szCs w:val="28"/>
        </w:rPr>
      </w:pPr>
      <w:r>
        <w:rPr>
          <w:rFonts w:hint="eastAsia" w:ascii="仿宋_GB2312" w:eastAsia="仿宋_GB2312"/>
          <w:sz w:val="28"/>
          <w:szCs w:val="28"/>
        </w:rPr>
        <w:t>学校检查人员签字：</w:t>
      </w:r>
      <w:r>
        <w:rPr>
          <w:rFonts w:ascii="仿宋_GB2312" w:eastAsia="仿宋_GB2312"/>
          <w:sz w:val="28"/>
          <w:szCs w:val="28"/>
        </w:rPr>
        <w:t xml:space="preserve">               </w:t>
      </w:r>
      <w:r>
        <w:rPr>
          <w:rFonts w:hint="eastAsia" w:ascii="仿宋_GB2312" w:eastAsia="仿宋_GB2312"/>
          <w:sz w:val="28"/>
          <w:szCs w:val="28"/>
        </w:rPr>
        <w:t>学校负责人签字：</w:t>
      </w:r>
      <w:r>
        <w:rPr>
          <w:rFonts w:ascii="方正小标宋简体" w:eastAsia="方正小标宋简体"/>
          <w:sz w:val="28"/>
          <w:szCs w:val="28"/>
        </w:rPr>
        <w:t xml:space="preserve">  </w:t>
      </w:r>
    </w:p>
    <w:p>
      <w:pPr>
        <w:ind w:firstLine="420" w:firstLineChars="150"/>
        <w:rPr>
          <w:rFonts w:ascii="方正小标宋简体" w:eastAsia="方正小标宋简体"/>
          <w:sz w:val="28"/>
          <w:szCs w:val="28"/>
        </w:rPr>
      </w:pPr>
    </w:p>
    <w:p>
      <w:pPr>
        <w:ind w:firstLine="420" w:firstLineChars="150"/>
        <w:rPr>
          <w:rFonts w:ascii="方正小标宋简体" w:eastAsia="方正小标宋简体"/>
          <w:sz w:val="28"/>
          <w:szCs w:val="28"/>
        </w:rPr>
      </w:pPr>
    </w:p>
    <w:p>
      <w:pPr>
        <w:adjustRightInd w:val="0"/>
        <w:spacing w:line="540" w:lineRule="exact"/>
        <w:rPr>
          <w:rFonts w:ascii="仿宋_GB2312" w:hAnsi="仿宋" w:eastAsia="仿宋_GB2312" w:cs="仿宋"/>
          <w:color w:val="000000"/>
          <w:szCs w:val="32"/>
        </w:rPr>
      </w:pPr>
    </w:p>
    <w:p>
      <w:pPr>
        <w:adjustRightInd w:val="0"/>
        <w:spacing w:line="540" w:lineRule="exact"/>
        <w:rPr>
          <w:rFonts w:ascii="仿宋_GB2312" w:hAnsi="仿宋" w:eastAsia="仿宋_GB2312" w:cs="仿宋"/>
          <w:color w:val="000000"/>
          <w:szCs w:val="32"/>
        </w:rPr>
      </w:pPr>
    </w:p>
    <w:p>
      <w:pPr>
        <w:adjustRightInd w:val="0"/>
        <w:spacing w:line="540" w:lineRule="exact"/>
        <w:rPr>
          <w:rFonts w:ascii="仿宋_GB2312" w:hAnsi="仿宋" w:eastAsia="仿宋_GB2312" w:cs="仿宋"/>
          <w:color w:val="000000"/>
          <w:szCs w:val="32"/>
        </w:rPr>
      </w:pPr>
    </w:p>
    <w:p>
      <w:pPr>
        <w:adjustRightInd w:val="0"/>
        <w:spacing w:line="540" w:lineRule="exact"/>
        <w:rPr>
          <w:rFonts w:ascii="仿宋_GB2312" w:hAnsi="仿宋" w:eastAsia="仿宋_GB2312" w:cs="仿宋"/>
          <w:color w:val="000000"/>
          <w:szCs w:val="32"/>
        </w:rPr>
      </w:pPr>
    </w:p>
    <w:p>
      <w:pPr>
        <w:adjustRightInd w:val="0"/>
        <w:spacing w:line="540" w:lineRule="exact"/>
        <w:rPr>
          <w:rFonts w:ascii="仿宋_GB2312" w:hAnsi="仿宋" w:eastAsia="仿宋_GB2312" w:cs="仿宋"/>
          <w:color w:val="000000"/>
          <w:szCs w:val="32"/>
        </w:rPr>
      </w:pPr>
    </w:p>
    <w:p>
      <w:pPr>
        <w:adjustRightInd w:val="0"/>
        <w:spacing w:line="540" w:lineRule="exact"/>
        <w:rPr>
          <w:rFonts w:ascii="仿宋_GB2312" w:hAnsi="仿宋" w:eastAsia="仿宋_GB2312" w:cs="仿宋"/>
          <w:color w:val="000000"/>
          <w:szCs w:val="32"/>
        </w:rPr>
      </w:pPr>
    </w:p>
    <w:p>
      <w:pPr>
        <w:adjustRightInd w:val="0"/>
        <w:spacing w:line="540" w:lineRule="exact"/>
        <w:rPr>
          <w:rFonts w:ascii="仿宋_GB2312" w:hAnsi="仿宋" w:eastAsia="仿宋_GB2312" w:cs="仿宋"/>
          <w:color w:val="000000"/>
          <w:sz w:val="28"/>
          <w:szCs w:val="28"/>
        </w:rPr>
      </w:pPr>
      <w:bookmarkStart w:id="0" w:name="_GoBack"/>
      <w:bookmarkEnd w:id="0"/>
    </w:p>
    <w:sectPr>
      <w:footerReference r:id="rId3" w:type="default"/>
      <w:pgSz w:w="11906" w:h="16838"/>
      <w:pgMar w:top="1701" w:right="1588" w:bottom="1474" w:left="1701" w:header="851" w:footer="1134" w:gutter="0"/>
      <w:pgNumType w:fmt="numberInDash"/>
      <w:cols w:space="72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简体">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445135" cy="230505"/>
              <wp:effectExtent l="0" t="0" r="0" b="0"/>
              <wp:wrapNone/>
              <wp:docPr id="9" name="文本框1"/>
              <wp:cNvGraphicFramePr/>
              <a:graphic xmlns:a="http://schemas.openxmlformats.org/drawingml/2006/main">
                <a:graphicData uri="http://schemas.microsoft.com/office/word/2010/wordprocessingShape">
                  <wps:wsp>
                    <wps:cNvSpPr/>
                    <wps:spPr>
                      <a:xfrm>
                        <a:off x="0" y="0"/>
                        <a:ext cx="445135" cy="230505"/>
                      </a:xfrm>
                      <a:prstGeom prst="rect">
                        <a:avLst/>
                      </a:prstGeom>
                      <a:noFill/>
                      <a:ln>
                        <a:noFill/>
                      </a:ln>
                    </wps:spPr>
                    <wps:txbx>
                      <w:txbxContent>
                        <w:p>
                          <w:pPr>
                            <w:snapToGrid w:val="0"/>
                            <w:rPr>
                              <w:rFonts w:ascii="宋体" w:cs="宋体"/>
                              <w:sz w:val="28"/>
                              <w:szCs w:val="28"/>
                            </w:rPr>
                          </w:pPr>
                          <w:r>
                            <w:rPr>
                              <w:rFonts w:ascii="宋体" w:hAnsi="宋体" w:cs="宋体"/>
                              <w:sz w:val="28"/>
                              <w:szCs w:val="28"/>
                            </w:rPr>
                            <w:fldChar w:fldCharType="begin"/>
                          </w:r>
                          <w:r>
                            <w:rPr>
                              <w:rFonts w:ascii="宋体" w:hAnsi="宋体" w:cs="宋体"/>
                              <w:sz w:val="28"/>
                              <w:szCs w:val="28"/>
                            </w:rPr>
                            <w:instrText xml:space="preserve"> PAGE  \* MERGEFORMAT </w:instrText>
                          </w:r>
                          <w:r>
                            <w:rPr>
                              <w:rFonts w:ascii="宋体" w:hAnsi="宋体" w:cs="宋体"/>
                              <w:sz w:val="28"/>
                              <w:szCs w:val="28"/>
                            </w:rPr>
                            <w:fldChar w:fldCharType="separate"/>
                          </w:r>
                          <w:r>
                            <w:rPr>
                              <w:rFonts w:ascii="宋体" w:hAnsi="宋体" w:cs="宋体"/>
                              <w:sz w:val="28"/>
                              <w:szCs w:val="28"/>
                            </w:rPr>
                            <w:t>- 8 -</w:t>
                          </w:r>
                          <w:r>
                            <w:rPr>
                              <w:rFonts w:ascii="宋体" w:hAnsi="宋体" w:cs="宋体"/>
                              <w:sz w:val="28"/>
                              <w:szCs w:val="28"/>
                            </w:rPr>
                            <w:fldChar w:fldCharType="end"/>
                          </w:r>
                        </w:p>
                      </w:txbxContent>
                    </wps:txbx>
                    <wps:bodyPr wrap="none" lIns="0" tIns="0" rIns="0" bIns="0" upright="1">
                      <a:spAutoFit/>
                    </wps:bodyPr>
                  </wps:wsp>
                </a:graphicData>
              </a:graphic>
            </wp:anchor>
          </w:drawing>
        </mc:Choice>
        <mc:Fallback>
          <w:pict>
            <v:rect id="文本框1" o:spid="_x0000_s1026" o:spt="1" style="position:absolute;left:0pt;margin-top:0pt;height:18.15pt;width:35.05pt;mso-position-horizontal:outside;mso-position-horizontal-relative:margin;mso-wrap-style:none;z-index:251659264;mso-width-relative:page;mso-height-relative:page;" filled="f" stroked="f" coordsize="21600,21600" o:gfxdata="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7JSNrNIAAAADAQAADwAAAAAAAAABACAAAAAiAAAAZHJzL2Rvd25yZXYu&#10;eG1sUEsBAhQAFAAAAAgAh07iQDOrsdrIAQAAjAMAAA4AAAAAAAAAAQAgAAAAIQEAAGRycy9lMm9E&#10;b2MueG1sUEsFBgAAAAAGAAYAWQEAAFsFAAAAAA==&#10;">
              <v:fill on="f" focussize="0,0"/>
              <v:stroke on="f"/>
              <v:imagedata o:title=""/>
              <o:lock v:ext="edit" aspectratio="f"/>
              <v:textbox inset="0mm,0mm,0mm,0mm" style="mso-fit-shape-to-text:t;">
                <w:txbxContent>
                  <w:p>
                    <w:pPr>
                      <w:snapToGrid w:val="0"/>
                      <w:rPr>
                        <w:rFonts w:ascii="宋体" w:cs="宋体"/>
                        <w:sz w:val="28"/>
                        <w:szCs w:val="28"/>
                      </w:rPr>
                    </w:pPr>
                    <w:r>
                      <w:rPr>
                        <w:rFonts w:ascii="宋体" w:hAnsi="宋体" w:cs="宋体"/>
                        <w:sz w:val="28"/>
                        <w:szCs w:val="28"/>
                      </w:rPr>
                      <w:fldChar w:fldCharType="begin"/>
                    </w:r>
                    <w:r>
                      <w:rPr>
                        <w:rFonts w:ascii="宋体" w:hAnsi="宋体" w:cs="宋体"/>
                        <w:sz w:val="28"/>
                        <w:szCs w:val="28"/>
                      </w:rPr>
                      <w:instrText xml:space="preserve"> PAGE  \* MERGEFORMAT </w:instrText>
                    </w:r>
                    <w:r>
                      <w:rPr>
                        <w:rFonts w:ascii="宋体" w:hAnsi="宋体" w:cs="宋体"/>
                        <w:sz w:val="28"/>
                        <w:szCs w:val="28"/>
                      </w:rPr>
                      <w:fldChar w:fldCharType="separate"/>
                    </w:r>
                    <w:r>
                      <w:rPr>
                        <w:rFonts w:ascii="宋体" w:hAnsi="宋体" w:cs="宋体"/>
                        <w:sz w:val="28"/>
                        <w:szCs w:val="28"/>
                      </w:rPr>
                      <w:t>- 8 -</w:t>
                    </w:r>
                    <w:r>
                      <w:rPr>
                        <w:rFonts w:ascii="宋体" w:hAnsi="宋体" w:cs="宋体"/>
                        <w:sz w:val="28"/>
                        <w:szCs w:val="28"/>
                      </w:rPr>
                      <w:fldChar w:fldCharType="end"/>
                    </w:r>
                  </w:p>
                </w:txbxContent>
              </v:textbox>
            </v:rect>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Q3YTYzODFjOTQzMzVhMWFlMmQ2MDAwYjlkOTdlMTQifQ=="/>
  </w:docVars>
  <w:rsids>
    <w:rsidRoot w:val="00025D26"/>
    <w:rsid w:val="00017567"/>
    <w:rsid w:val="00025D26"/>
    <w:rsid w:val="00033441"/>
    <w:rsid w:val="000421B9"/>
    <w:rsid w:val="000471C4"/>
    <w:rsid w:val="00090481"/>
    <w:rsid w:val="000A33ED"/>
    <w:rsid w:val="000D70F8"/>
    <w:rsid w:val="0010148B"/>
    <w:rsid w:val="001461C1"/>
    <w:rsid w:val="00166023"/>
    <w:rsid w:val="001D524E"/>
    <w:rsid w:val="001F5DDC"/>
    <w:rsid w:val="002138F0"/>
    <w:rsid w:val="00240227"/>
    <w:rsid w:val="00245504"/>
    <w:rsid w:val="002527F1"/>
    <w:rsid w:val="00271F14"/>
    <w:rsid w:val="00276720"/>
    <w:rsid w:val="002A660A"/>
    <w:rsid w:val="002B1B3A"/>
    <w:rsid w:val="002D2709"/>
    <w:rsid w:val="002E691A"/>
    <w:rsid w:val="002F1F95"/>
    <w:rsid w:val="002F4892"/>
    <w:rsid w:val="003044AA"/>
    <w:rsid w:val="00316455"/>
    <w:rsid w:val="00316576"/>
    <w:rsid w:val="00322607"/>
    <w:rsid w:val="0037125D"/>
    <w:rsid w:val="0037355C"/>
    <w:rsid w:val="0038244C"/>
    <w:rsid w:val="00383A11"/>
    <w:rsid w:val="003A5491"/>
    <w:rsid w:val="003F0FD0"/>
    <w:rsid w:val="003F23A6"/>
    <w:rsid w:val="00422546"/>
    <w:rsid w:val="0044524F"/>
    <w:rsid w:val="00456577"/>
    <w:rsid w:val="0047033D"/>
    <w:rsid w:val="004766F1"/>
    <w:rsid w:val="0049266E"/>
    <w:rsid w:val="004A2299"/>
    <w:rsid w:val="004B6213"/>
    <w:rsid w:val="004F70E4"/>
    <w:rsid w:val="00566AAE"/>
    <w:rsid w:val="00581328"/>
    <w:rsid w:val="005D288F"/>
    <w:rsid w:val="006262A8"/>
    <w:rsid w:val="006503AB"/>
    <w:rsid w:val="006522AA"/>
    <w:rsid w:val="0066210C"/>
    <w:rsid w:val="00665639"/>
    <w:rsid w:val="0068057E"/>
    <w:rsid w:val="006B5747"/>
    <w:rsid w:val="006C382E"/>
    <w:rsid w:val="006C7C85"/>
    <w:rsid w:val="006E18CF"/>
    <w:rsid w:val="006F1F5B"/>
    <w:rsid w:val="00700F7A"/>
    <w:rsid w:val="007036F0"/>
    <w:rsid w:val="00730AB0"/>
    <w:rsid w:val="0073415F"/>
    <w:rsid w:val="007708BD"/>
    <w:rsid w:val="00790A35"/>
    <w:rsid w:val="007C4D44"/>
    <w:rsid w:val="0080164F"/>
    <w:rsid w:val="0080228E"/>
    <w:rsid w:val="00802977"/>
    <w:rsid w:val="0082484B"/>
    <w:rsid w:val="0085553C"/>
    <w:rsid w:val="0086454F"/>
    <w:rsid w:val="008D3583"/>
    <w:rsid w:val="008D4E03"/>
    <w:rsid w:val="008D6E3A"/>
    <w:rsid w:val="009438B4"/>
    <w:rsid w:val="00961E14"/>
    <w:rsid w:val="009754C5"/>
    <w:rsid w:val="009768CB"/>
    <w:rsid w:val="00976980"/>
    <w:rsid w:val="0098108D"/>
    <w:rsid w:val="0098523F"/>
    <w:rsid w:val="009865C8"/>
    <w:rsid w:val="009A27A3"/>
    <w:rsid w:val="009F4378"/>
    <w:rsid w:val="00A06BA1"/>
    <w:rsid w:val="00A501F5"/>
    <w:rsid w:val="00A50752"/>
    <w:rsid w:val="00AB578E"/>
    <w:rsid w:val="00AE120B"/>
    <w:rsid w:val="00AF0F92"/>
    <w:rsid w:val="00AF1066"/>
    <w:rsid w:val="00B10CB8"/>
    <w:rsid w:val="00B166C7"/>
    <w:rsid w:val="00B31AC1"/>
    <w:rsid w:val="00B51F21"/>
    <w:rsid w:val="00B5664B"/>
    <w:rsid w:val="00BB4520"/>
    <w:rsid w:val="00BC0582"/>
    <w:rsid w:val="00BE46FE"/>
    <w:rsid w:val="00C01335"/>
    <w:rsid w:val="00C0686E"/>
    <w:rsid w:val="00C1487A"/>
    <w:rsid w:val="00C17018"/>
    <w:rsid w:val="00C36F70"/>
    <w:rsid w:val="00C527E6"/>
    <w:rsid w:val="00C568D9"/>
    <w:rsid w:val="00CE6565"/>
    <w:rsid w:val="00CF375B"/>
    <w:rsid w:val="00CF78C8"/>
    <w:rsid w:val="00D07049"/>
    <w:rsid w:val="00D146F0"/>
    <w:rsid w:val="00D15EDF"/>
    <w:rsid w:val="00D57F81"/>
    <w:rsid w:val="00D65EC2"/>
    <w:rsid w:val="00D8226A"/>
    <w:rsid w:val="00DA5A50"/>
    <w:rsid w:val="00DB3BB0"/>
    <w:rsid w:val="00DE0E93"/>
    <w:rsid w:val="00DE75B7"/>
    <w:rsid w:val="00E138DB"/>
    <w:rsid w:val="00EA6C6B"/>
    <w:rsid w:val="00EB3715"/>
    <w:rsid w:val="00ED4A80"/>
    <w:rsid w:val="00EF40AC"/>
    <w:rsid w:val="00F025EC"/>
    <w:rsid w:val="00F56B5B"/>
    <w:rsid w:val="00F70237"/>
    <w:rsid w:val="00F7665F"/>
    <w:rsid w:val="00FC3DDF"/>
    <w:rsid w:val="00FD2FEC"/>
    <w:rsid w:val="035A5883"/>
    <w:rsid w:val="0C5E0D6D"/>
    <w:rsid w:val="0CBC58FA"/>
    <w:rsid w:val="16113026"/>
    <w:rsid w:val="18801FCF"/>
    <w:rsid w:val="1B900243"/>
    <w:rsid w:val="1FC42AFA"/>
    <w:rsid w:val="1FE167F4"/>
    <w:rsid w:val="37576C1B"/>
    <w:rsid w:val="37627A75"/>
    <w:rsid w:val="3DF32564"/>
    <w:rsid w:val="417346FA"/>
    <w:rsid w:val="4656118E"/>
    <w:rsid w:val="47206CE2"/>
    <w:rsid w:val="5B1513ED"/>
    <w:rsid w:val="61DD7067"/>
    <w:rsid w:val="64F65DDF"/>
    <w:rsid w:val="6565648D"/>
    <w:rsid w:val="6CA83BF3"/>
    <w:rsid w:val="70011BF2"/>
    <w:rsid w:val="7B7B3F2D"/>
    <w:rsid w:val="7F1B7914"/>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4"/>
      <w:lang w:val="en-US" w:eastAsia="zh-CN" w:bidi="ar-SA"/>
    </w:rPr>
  </w:style>
  <w:style w:type="paragraph" w:styleId="2">
    <w:name w:val="heading 1"/>
    <w:basedOn w:val="1"/>
    <w:next w:val="1"/>
    <w:link w:val="9"/>
    <w:qFormat/>
    <w:uiPriority w:val="99"/>
    <w:pPr>
      <w:spacing w:before="100" w:beforeAutospacing="1" w:after="100" w:afterAutospacing="1"/>
      <w:jc w:val="left"/>
      <w:outlineLvl w:val="0"/>
    </w:pPr>
    <w:rPr>
      <w:rFonts w:ascii="宋体" w:hAnsi="宋体" w:cs="宋体"/>
      <w:b/>
      <w:kern w:val="44"/>
      <w:sz w:val="48"/>
      <w:szCs w:val="48"/>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Date"/>
    <w:basedOn w:val="1"/>
    <w:next w:val="1"/>
    <w:link w:val="10"/>
    <w:semiHidden/>
    <w:qFormat/>
    <w:uiPriority w:val="99"/>
    <w:pPr>
      <w:ind w:left="100" w:leftChars="2500"/>
    </w:pPr>
  </w:style>
  <w:style w:type="paragraph" w:styleId="4">
    <w:name w:val="footer"/>
    <w:basedOn w:val="1"/>
    <w:link w:val="11"/>
    <w:qFormat/>
    <w:uiPriority w:val="99"/>
    <w:pPr>
      <w:tabs>
        <w:tab w:val="center" w:pos="4153"/>
        <w:tab w:val="right" w:pos="8306"/>
      </w:tabs>
      <w:snapToGrid w:val="0"/>
      <w:jc w:val="left"/>
    </w:pPr>
    <w:rPr>
      <w:sz w:val="18"/>
      <w:szCs w:val="18"/>
    </w:rPr>
  </w:style>
  <w:style w:type="paragraph" w:styleId="5">
    <w:name w:val="header"/>
    <w:basedOn w:val="1"/>
    <w:link w:val="12"/>
    <w:semiHidden/>
    <w:qFormat/>
    <w:uiPriority w:val="99"/>
    <w:pPr>
      <w:pBdr>
        <w:bottom w:val="single" w:color="auto" w:sz="6" w:space="1"/>
      </w:pBdr>
      <w:tabs>
        <w:tab w:val="center" w:pos="4153"/>
        <w:tab w:val="right" w:pos="8306"/>
      </w:tabs>
      <w:snapToGrid w:val="0"/>
      <w:jc w:val="center"/>
    </w:pPr>
    <w:rPr>
      <w:sz w:val="18"/>
      <w:szCs w:val="18"/>
    </w:rPr>
  </w:style>
  <w:style w:type="character" w:styleId="8">
    <w:name w:val="Hyperlink"/>
    <w:basedOn w:val="7"/>
    <w:qFormat/>
    <w:uiPriority w:val="99"/>
    <w:rPr>
      <w:rFonts w:cs="Times New Roman"/>
      <w:color w:val="0000FF"/>
      <w:u w:val="single"/>
    </w:rPr>
  </w:style>
  <w:style w:type="character" w:customStyle="1" w:styleId="9">
    <w:name w:val="标题 1 Char"/>
    <w:basedOn w:val="7"/>
    <w:link w:val="2"/>
    <w:qFormat/>
    <w:locked/>
    <w:uiPriority w:val="99"/>
    <w:rPr>
      <w:rFonts w:ascii="宋体" w:hAnsi="宋体" w:eastAsia="宋体" w:cs="宋体"/>
      <w:b/>
      <w:kern w:val="44"/>
      <w:sz w:val="48"/>
      <w:szCs w:val="48"/>
    </w:rPr>
  </w:style>
  <w:style w:type="character" w:customStyle="1" w:styleId="10">
    <w:name w:val="日期 Char"/>
    <w:basedOn w:val="7"/>
    <w:link w:val="3"/>
    <w:semiHidden/>
    <w:qFormat/>
    <w:locked/>
    <w:uiPriority w:val="99"/>
    <w:rPr>
      <w:rFonts w:ascii="Calibri" w:hAnsi="Calibri" w:eastAsia="宋体" w:cs="黑体"/>
      <w:kern w:val="2"/>
      <w:sz w:val="24"/>
      <w:szCs w:val="24"/>
    </w:rPr>
  </w:style>
  <w:style w:type="character" w:customStyle="1" w:styleId="11">
    <w:name w:val="页脚 Char"/>
    <w:basedOn w:val="7"/>
    <w:link w:val="4"/>
    <w:qFormat/>
    <w:locked/>
    <w:uiPriority w:val="99"/>
    <w:rPr>
      <w:rFonts w:ascii="Calibri" w:hAnsi="Calibri" w:eastAsia="宋体" w:cs="黑体"/>
      <w:sz w:val="18"/>
      <w:szCs w:val="18"/>
    </w:rPr>
  </w:style>
  <w:style w:type="character" w:customStyle="1" w:styleId="12">
    <w:name w:val="页眉 Char"/>
    <w:basedOn w:val="7"/>
    <w:link w:val="5"/>
    <w:semiHidden/>
    <w:qFormat/>
    <w:locked/>
    <w:uiPriority w:val="99"/>
    <w:rPr>
      <w:rFonts w:ascii="Calibri" w:hAnsi="Calibri" w:eastAsia="宋体" w:cs="黑体"/>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Pages>
  <Words>3221</Words>
  <Characters>3378</Characters>
  <Lines>28</Lines>
  <Paragraphs>8</Paragraphs>
  <TotalTime>48</TotalTime>
  <ScaleCrop>false</ScaleCrop>
  <LinksUpToDate>false</LinksUpToDate>
  <CharactersWithSpaces>3621</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2020-06-12T01:05:00Z</dcterms:created>
  <dc:creator>lian</dc:creator>
  <cp:lastModifiedBy>剪得秋光入卷来</cp:lastModifiedBy>
  <cp:lastPrinted>2022-04-08T03:31:00Z</cp:lastPrinted>
  <dcterms:modified xsi:type="dcterms:W3CDTF">2022-05-01T09:46:45Z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776341019D934232BF6695443621B290</vt:lpwstr>
  </property>
</Properties>
</file>